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A89" w14:textId="173C9141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2C3194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C16CEB">
        <w:rPr>
          <w:rFonts w:ascii="Calibri" w:eastAsia="Times New Roman" w:hAnsi="Calibri" w:cs="Arial"/>
          <w:kern w:val="1"/>
          <w:sz w:val="24"/>
          <w:szCs w:val="24"/>
          <w:lang w:eastAsia="pl-PL"/>
        </w:rPr>
        <w:t>4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4AE9A93C" w14:textId="23052A6C" w:rsidR="003233D0" w:rsidRPr="00E62BC4" w:rsidRDefault="00491D11" w:rsidP="003233D0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treści SWZ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       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="003233D0" w:rsidRPr="00E62BC4">
        <w:rPr>
          <w:rFonts w:cstheme="minorHAnsi"/>
          <w:b/>
          <w:sz w:val="24"/>
          <w:szCs w:val="24"/>
        </w:rPr>
        <w:t>realizację zadania „</w:t>
      </w:r>
      <w:r w:rsidR="003233D0" w:rsidRPr="00E62BC4">
        <w:rPr>
          <w:rFonts w:cstheme="minorHAnsi"/>
          <w:b/>
          <w:bCs/>
          <w:sz w:val="24"/>
          <w:szCs w:val="24"/>
          <w:lang w:eastAsia="pl-PL"/>
        </w:rPr>
        <w:t>Modernizacja bazy sportowo-rekreacyjnej Miasta Gorlice w celu poprawy jakości życia mieszkańców i zrównoważonego rozwoju miasta - basen kąpielowy otwarty etap I”</w:t>
      </w:r>
      <w:r w:rsidR="003233D0" w:rsidRPr="00E62BC4">
        <w:rPr>
          <w:rFonts w:cstheme="minorHAnsi"/>
          <w:b/>
          <w:sz w:val="24"/>
          <w:szCs w:val="24"/>
        </w:rPr>
        <w:t xml:space="preserve"> w trybie zaprojektuj i wybuduj</w:t>
      </w:r>
      <w:r w:rsidR="003233D0">
        <w:rPr>
          <w:rFonts w:cstheme="minorHAnsi"/>
          <w:b/>
          <w:sz w:val="24"/>
          <w:szCs w:val="24"/>
        </w:rPr>
        <w:t>.</w:t>
      </w:r>
    </w:p>
    <w:p w14:paraId="010E3932" w14:textId="77777777" w:rsidR="00491D11" w:rsidRPr="005540D4" w:rsidRDefault="00491D11" w:rsidP="00491D11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77777777" w:rsidR="00491D11" w:rsidRPr="002C3194" w:rsidRDefault="00491D11" w:rsidP="002C319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2C319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2C3194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C319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Wykonawc</w:t>
      </w:r>
      <w:r w:rsidR="006466B2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ów</w:t>
      </w:r>
      <w:r w:rsidRPr="002C319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C3194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360BEDE9" w14:textId="77777777" w:rsidR="003233D0" w:rsidRPr="006466B2" w:rsidRDefault="003233D0" w:rsidP="006466B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 1:</w:t>
      </w:r>
    </w:p>
    <w:p w14:paraId="02B2D47F" w14:textId="77777777" w:rsidR="006466B2" w:rsidRPr="006466B2" w:rsidRDefault="006466B2" w:rsidP="006466B2">
      <w:pPr>
        <w:pStyle w:val="Teksttreci0"/>
        <w:shd w:val="clear" w:color="auto" w:fill="auto"/>
        <w:spacing w:after="0" w:line="240" w:lineRule="auto"/>
        <w:rPr>
          <w:rFonts w:ascii="Calibri" w:hAnsi="Calibri" w:cs="Calibri"/>
          <w:sz w:val="24"/>
          <w:szCs w:val="24"/>
        </w:rPr>
      </w:pPr>
      <w:r w:rsidRPr="006466B2">
        <w:rPr>
          <w:rFonts w:ascii="Calibri" w:hAnsi="Calibri" w:cs="Calibri"/>
          <w:color w:val="000000"/>
          <w:sz w:val="24"/>
          <w:szCs w:val="24"/>
          <w:lang w:eastAsia="pl-PL" w:bidi="pl-PL"/>
        </w:rPr>
        <w:t>Koncepcja powierzchni przeznaczonej na plac zabaw wskazana w PFU jest zbyt mała, aby rozmieścić urządzenia, przy zachowaniu stref bezpieczeństwa wynikających z norm PN EN 1176 - wyposażenie placów zabaw i nawierzchnie.</w:t>
      </w:r>
    </w:p>
    <w:p w14:paraId="218ECAB4" w14:textId="77777777" w:rsidR="006466B2" w:rsidRPr="006466B2" w:rsidRDefault="006466B2" w:rsidP="006466B2">
      <w:pPr>
        <w:pStyle w:val="Teksttreci0"/>
        <w:shd w:val="clear" w:color="auto" w:fill="auto"/>
        <w:spacing w:after="0" w:line="240" w:lineRule="auto"/>
        <w:rPr>
          <w:rFonts w:ascii="Calibri" w:hAnsi="Calibri" w:cs="Calibri"/>
          <w:sz w:val="24"/>
          <w:szCs w:val="24"/>
        </w:rPr>
      </w:pPr>
      <w:r w:rsidRPr="006466B2">
        <w:rPr>
          <w:rFonts w:ascii="Calibri" w:hAnsi="Calibri" w:cs="Calibri"/>
          <w:color w:val="000000"/>
          <w:sz w:val="24"/>
          <w:szCs w:val="24"/>
          <w:lang w:eastAsia="pl-PL" w:bidi="pl-PL"/>
        </w:rPr>
        <w:t>Dla przykładu wahadłowa huśtawka łańcuchowa w kierunku wychyłu siedzisk potrzebuje strefę rzędu 6,5 - 7,5 m, przy wylotach ślizgów ślizgawek potrzebujemy strefę rzędu 2 m. Opisane strefy powinny być wolne od jakichkolwiek przeszkód, również nie mogą zazębiać się ze strefami innych urządzeń.</w:t>
      </w:r>
    </w:p>
    <w:p w14:paraId="7E032891" w14:textId="74FA552D" w:rsidR="003233D0" w:rsidRPr="006466B2" w:rsidRDefault="006466B2" w:rsidP="006466B2">
      <w:pPr>
        <w:pStyle w:val="Teksttreci0"/>
        <w:shd w:val="clear" w:color="auto" w:fill="auto"/>
        <w:spacing w:after="0" w:line="240" w:lineRule="auto"/>
        <w:rPr>
          <w:rFonts w:ascii="Calibri" w:hAnsi="Calibri" w:cs="Calibri"/>
          <w:sz w:val="24"/>
          <w:szCs w:val="24"/>
        </w:rPr>
      </w:pPr>
      <w:r w:rsidRPr="006466B2">
        <w:rPr>
          <w:rFonts w:ascii="Calibri" w:hAnsi="Calibri" w:cs="Calibri"/>
          <w:color w:val="000000"/>
          <w:sz w:val="24"/>
          <w:szCs w:val="24"/>
          <w:lang w:eastAsia="pl-PL" w:bidi="pl-PL"/>
        </w:rPr>
        <w:t xml:space="preserve">Czy Zamawiający wyraża zgodę </w:t>
      </w:r>
      <w:bookmarkStart w:id="0" w:name="_Hlk95731646"/>
      <w:r w:rsidRPr="006466B2">
        <w:rPr>
          <w:rFonts w:ascii="Calibri" w:hAnsi="Calibri" w:cs="Calibri"/>
          <w:color w:val="000000"/>
          <w:sz w:val="24"/>
          <w:szCs w:val="24"/>
          <w:lang w:eastAsia="pl-PL" w:bidi="pl-PL"/>
        </w:rPr>
        <w:t>na powiększenie strefy przeznaczonej na plac zabaw</w:t>
      </w:r>
      <w:bookmarkEnd w:id="0"/>
      <w:r w:rsidRPr="006466B2">
        <w:rPr>
          <w:rFonts w:ascii="Calibri" w:hAnsi="Calibri" w:cs="Calibri"/>
          <w:color w:val="000000"/>
          <w:sz w:val="24"/>
          <w:szCs w:val="24"/>
          <w:lang w:eastAsia="pl-PL" w:bidi="pl-PL"/>
        </w:rPr>
        <w:t xml:space="preserve"> </w:t>
      </w:r>
      <w:r w:rsidR="00984D9C">
        <w:rPr>
          <w:rFonts w:ascii="Calibri" w:hAnsi="Calibri" w:cs="Calibri"/>
          <w:color w:val="000000"/>
          <w:sz w:val="24"/>
          <w:szCs w:val="24"/>
          <w:lang w:eastAsia="pl-PL" w:bidi="pl-PL"/>
        </w:rPr>
        <w:t xml:space="preserve">                                   </w:t>
      </w:r>
      <w:r w:rsidRPr="006466B2">
        <w:rPr>
          <w:rFonts w:ascii="Calibri" w:hAnsi="Calibri" w:cs="Calibri"/>
          <w:color w:val="000000"/>
          <w:sz w:val="24"/>
          <w:szCs w:val="24"/>
          <w:lang w:eastAsia="pl-PL" w:bidi="pl-PL"/>
        </w:rPr>
        <w:t>z zachowaniem powyższych wymogów?</w:t>
      </w:r>
    </w:p>
    <w:p w14:paraId="5A3836F7" w14:textId="77777777" w:rsidR="006466B2" w:rsidRDefault="006466B2" w:rsidP="006466B2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9A177F9" w14:textId="77777777" w:rsidR="002C3194" w:rsidRPr="006466B2" w:rsidRDefault="002C3194" w:rsidP="006466B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028467EC" w14:textId="5E2670AE" w:rsidR="00E7261B" w:rsidRPr="006466B2" w:rsidRDefault="004C2D2D" w:rsidP="006466B2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Zamawiający wyraża zgodę</w:t>
      </w:r>
      <w:r w:rsidR="00633E8B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 </w:t>
      </w:r>
      <w:r w:rsidR="00633E8B" w:rsidRPr="006466B2">
        <w:rPr>
          <w:rFonts w:ascii="Calibri" w:hAnsi="Calibri" w:cs="Calibri"/>
          <w:color w:val="000000"/>
          <w:sz w:val="24"/>
          <w:szCs w:val="24"/>
          <w:lang w:eastAsia="pl-PL" w:bidi="pl-PL"/>
        </w:rPr>
        <w:t>na powiększenie strefy przeznaczonej na plac zabaw</w:t>
      </w:r>
      <w:r w:rsidR="00633E8B">
        <w:rPr>
          <w:rFonts w:ascii="Calibri" w:hAnsi="Calibri" w:cs="Calibri"/>
          <w:color w:val="000000"/>
          <w:sz w:val="24"/>
          <w:szCs w:val="24"/>
          <w:lang w:eastAsia="pl-PL" w:bidi="pl-PL"/>
        </w:rPr>
        <w:t xml:space="preserve"> celem zapewnienia wymaganych stref bezpieczeństwa</w:t>
      </w:r>
      <w:r w:rsidR="00CA7E84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.</w:t>
      </w:r>
    </w:p>
    <w:p w14:paraId="2C9381C2" w14:textId="77777777" w:rsidR="00B97FD4" w:rsidRPr="006466B2" w:rsidRDefault="00B97FD4" w:rsidP="006466B2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31E5ABB9" w14:textId="77777777" w:rsidR="006466B2" w:rsidRPr="006466B2" w:rsidRDefault="006466B2" w:rsidP="006466B2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 2:</w:t>
      </w:r>
    </w:p>
    <w:p w14:paraId="52F9A42F" w14:textId="77777777" w:rsidR="00FF6C87" w:rsidRPr="006466B2" w:rsidRDefault="006466B2" w:rsidP="006466B2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  <w:r w:rsidRPr="006466B2">
        <w:rPr>
          <w:rFonts w:ascii="Calibri" w:eastAsia="Times New Roman" w:hAnsi="Calibri" w:cs="Calibri"/>
          <w:kern w:val="1"/>
          <w:sz w:val="24"/>
          <w:szCs w:val="24"/>
          <w:lang w:eastAsia="pl-PL"/>
        </w:rPr>
        <w:t>Pytania do umowy:</w:t>
      </w:r>
    </w:p>
    <w:p w14:paraId="4E1C7FF5" w14:textId="77777777" w:rsidR="006466B2" w:rsidRDefault="006466B2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</w:p>
    <w:p w14:paraId="3665AE86" w14:textId="77777777" w:rsidR="006466B2" w:rsidRPr="006466B2" w:rsidRDefault="006466B2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2.1:</w:t>
      </w:r>
    </w:p>
    <w:p w14:paraId="75E52052" w14:textId="77777777" w:rsidR="006466B2" w:rsidRDefault="006466B2" w:rsidP="006466B2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lang w:eastAsia="pl-PL" w:bidi="pl-PL"/>
        </w:rPr>
      </w:pPr>
      <w:bookmarkStart w:id="1" w:name="bookmark2"/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 ust. 3 pkt 1</w:t>
      </w:r>
      <w:bookmarkEnd w:id="1"/>
      <w:r w:rsidRPr="006466B2">
        <w:rPr>
          <w:rFonts w:eastAsia="Palatino Linotype" w:cstheme="minorHAnsi"/>
          <w:b/>
          <w:bCs/>
          <w:color w:val="000000"/>
          <w:sz w:val="24"/>
          <w:szCs w:val="24"/>
          <w:lang w:eastAsia="pl-PL" w:bidi="pl-PL"/>
        </w:rPr>
        <w:t xml:space="preserve"> </w:t>
      </w:r>
    </w:p>
    <w:p w14:paraId="7215DB3A" w14:textId="77777777" w:rsidR="006466B2" w:rsidRDefault="006466B2" w:rsidP="006466B2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1/ Do jakiego terminu możliwe jest poszerzenie zakresu opracowania.</w:t>
      </w:r>
    </w:p>
    <w:p w14:paraId="4B884092" w14:textId="77777777" w:rsidR="00161E15" w:rsidRDefault="00161E15" w:rsidP="006466B2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45220EA9" w14:textId="77777777" w:rsidR="00161E15" w:rsidRPr="006466B2" w:rsidRDefault="00161E15" w:rsidP="00161E1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2" w:name="_Hlk95374844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46993945" w14:textId="4CD05359" w:rsidR="00161E15" w:rsidRPr="00984D9C" w:rsidRDefault="00161E15" w:rsidP="00161E15">
      <w:p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84D9C">
        <w:rPr>
          <w:rFonts w:ascii="Calibri" w:hAnsi="Calibri" w:cs="Calibri"/>
          <w:sz w:val="24"/>
          <w:szCs w:val="24"/>
        </w:rPr>
        <w:t xml:space="preserve">Przedmiotem zamówienia jest zaprojektowanie autorskiego projektu przez Wykonawcę i na jego podstawie wykonanie robót, w związku z powyższym zapis  w </w:t>
      </w:r>
      <w:r w:rsidRPr="00984D9C">
        <w:rPr>
          <w:rFonts w:ascii="Calibri" w:eastAsia="Times New Roman" w:hAnsi="Calibri" w:cs="Calibri"/>
          <w:sz w:val="24"/>
          <w:szCs w:val="24"/>
          <w:lang w:eastAsia="zh-CN"/>
        </w:rPr>
        <w:t>§</w:t>
      </w:r>
      <w:r w:rsidRPr="00984D9C">
        <w:rPr>
          <w:rFonts w:ascii="Calibri" w:eastAsia="Arial" w:hAnsi="Calibri" w:cs="Calibri"/>
          <w:sz w:val="24"/>
          <w:szCs w:val="24"/>
          <w:lang w:eastAsia="zh-CN"/>
        </w:rPr>
        <w:t xml:space="preserve"> </w:t>
      </w:r>
      <w:r w:rsidRPr="00984D9C">
        <w:rPr>
          <w:rFonts w:ascii="Calibri" w:eastAsia="Times New Roman" w:hAnsi="Calibri" w:cs="Calibri"/>
          <w:sz w:val="24"/>
          <w:szCs w:val="24"/>
          <w:lang w:eastAsia="zh-CN"/>
        </w:rPr>
        <w:t>1 ust. 3 pkt 1 wzoru umowy:</w:t>
      </w:r>
      <w:r w:rsidRPr="00984D9C">
        <w:rPr>
          <w:rFonts w:ascii="Calibri" w:hAnsi="Calibri" w:cs="Calibri"/>
          <w:i/>
          <w:iCs/>
          <w:sz w:val="24"/>
          <w:szCs w:val="24"/>
        </w:rPr>
        <w:t>„….W razie konieczności należy poszerzyć zakres opracowania</w:t>
      </w:r>
      <w:r w:rsidRPr="00984D9C">
        <w:rPr>
          <w:rFonts w:ascii="Calibri" w:hAnsi="Calibri" w:cs="Calibri"/>
          <w:sz w:val="24"/>
          <w:szCs w:val="24"/>
        </w:rPr>
        <w:t xml:space="preserve"> </w:t>
      </w:r>
      <w:r w:rsidRPr="00984D9C">
        <w:rPr>
          <w:rFonts w:ascii="Calibri" w:hAnsi="Calibri" w:cs="Calibri"/>
          <w:i/>
          <w:iCs/>
          <w:sz w:val="24"/>
          <w:szCs w:val="24"/>
        </w:rPr>
        <w:t>po uprzednim, pisemnym zaakceptowaniu propozycji przez Zamawiającego, celem ulepszenia funkcjonowania basenu, jego uatrakcyjnienia lub łatwiejszej eksploatacji</w:t>
      </w:r>
      <w:r w:rsidRPr="00984D9C">
        <w:rPr>
          <w:rFonts w:ascii="Calibri" w:hAnsi="Calibri" w:cs="Calibri"/>
          <w:sz w:val="24"/>
          <w:szCs w:val="24"/>
        </w:rPr>
        <w:t>.</w:t>
      </w:r>
      <w:r w:rsidRPr="00984D9C">
        <w:rPr>
          <w:rFonts w:ascii="Calibri" w:hAnsi="Calibri" w:cs="Calibri"/>
          <w:i/>
          <w:iCs/>
          <w:sz w:val="24"/>
          <w:szCs w:val="24"/>
        </w:rPr>
        <w:t xml:space="preserve">..” </w:t>
      </w:r>
      <w:r w:rsidRPr="00984D9C">
        <w:rPr>
          <w:rFonts w:ascii="Calibri" w:hAnsi="Calibri" w:cs="Calibri"/>
          <w:sz w:val="24"/>
          <w:szCs w:val="24"/>
        </w:rPr>
        <w:t>należy rozumieć jako wykonanie przedmiotu zamówienia uwzględniającego wymagania określone w opisie przedmiotu zamówienia przy jednoczesnej możliwości zaoferowania przez Wykonawcę autorskich rozwiązań zaakceptowanych przez Zamawiająceg</w:t>
      </w:r>
      <w:r w:rsidR="004C2D2D" w:rsidRPr="00984D9C">
        <w:rPr>
          <w:rFonts w:ascii="Calibri" w:hAnsi="Calibri" w:cs="Calibri"/>
          <w:sz w:val="24"/>
          <w:szCs w:val="24"/>
        </w:rPr>
        <w:t>o na etapie sporządzania dokumentacji projektowej.</w:t>
      </w:r>
      <w:r w:rsidRPr="00984D9C">
        <w:rPr>
          <w:rFonts w:ascii="Calibri" w:hAnsi="Calibri" w:cs="Calibri"/>
          <w:sz w:val="24"/>
          <w:szCs w:val="24"/>
        </w:rPr>
        <w:t xml:space="preserve">     </w:t>
      </w:r>
    </w:p>
    <w:bookmarkEnd w:id="2"/>
    <w:p w14:paraId="7F36D7AA" w14:textId="77777777" w:rsidR="00161E15" w:rsidRDefault="00161E15" w:rsidP="00161E1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</w:p>
    <w:p w14:paraId="75FC9F86" w14:textId="77777777" w:rsidR="00161E15" w:rsidRPr="006466B2" w:rsidRDefault="00161E15" w:rsidP="00161E15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3" w:name="_Hlk95375254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7780C0CD" w14:textId="77777777" w:rsidR="006466B2" w:rsidRPr="006466B2" w:rsidRDefault="006466B2" w:rsidP="006466B2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4" w:name="bookmark3"/>
      <w:bookmarkEnd w:id="3"/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 ust. 6</w:t>
      </w:r>
      <w:bookmarkEnd w:id="4"/>
    </w:p>
    <w:p w14:paraId="217172AF" w14:textId="77777777" w:rsidR="006466B2" w:rsidRPr="006466B2" w:rsidRDefault="006466B2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1/ W jakim terminie przed zawarciem umowy (najpóźniej) następuje przedłożenie uzupełnionego harmonogramu.</w:t>
      </w:r>
    </w:p>
    <w:p w14:paraId="184960F1" w14:textId="77777777" w:rsidR="006466B2" w:rsidRDefault="006466B2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2/ Czy przedłożenie uzupełnionego harmonogramu może nastąpić w dniu podpisania umowy.</w:t>
      </w:r>
    </w:p>
    <w:p w14:paraId="5218CE53" w14:textId="77777777" w:rsidR="00161E15" w:rsidRDefault="00161E15" w:rsidP="00161E15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1CB018A7" w14:textId="77777777" w:rsidR="00161E15" w:rsidRPr="006466B2" w:rsidRDefault="00161E15" w:rsidP="00161E1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2AAE719F" w14:textId="77777777" w:rsidR="00161E15" w:rsidRPr="00633E8B" w:rsidRDefault="00161E15" w:rsidP="00161E15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633E8B">
        <w:rPr>
          <w:rFonts w:eastAsia="Palatino Linotype" w:cstheme="minorHAnsi"/>
          <w:sz w:val="24"/>
          <w:szCs w:val="24"/>
          <w:lang w:eastAsia="pl-PL" w:bidi="pl-PL"/>
        </w:rPr>
        <w:t>Przedłożenie uzupełnionego harmonogramu</w:t>
      </w:r>
      <w:r w:rsidR="00F71D39" w:rsidRPr="00633E8B">
        <w:rPr>
          <w:rFonts w:eastAsia="Palatino Linotype" w:cstheme="minorHAnsi"/>
          <w:sz w:val="24"/>
          <w:szCs w:val="24"/>
          <w:lang w:eastAsia="pl-PL" w:bidi="pl-PL"/>
        </w:rPr>
        <w:t xml:space="preserve"> rzeczowo - finansowego</w:t>
      </w:r>
      <w:r w:rsidRPr="00633E8B">
        <w:rPr>
          <w:rFonts w:eastAsia="Palatino Linotype" w:cstheme="minorHAnsi"/>
          <w:sz w:val="24"/>
          <w:szCs w:val="24"/>
          <w:lang w:eastAsia="pl-PL" w:bidi="pl-PL"/>
        </w:rPr>
        <w:t xml:space="preserve"> może nastąpić w dniu podpisania umowy, przed jej podpisaniem.</w:t>
      </w:r>
    </w:p>
    <w:p w14:paraId="0149A806" w14:textId="77777777" w:rsidR="00161E15" w:rsidRDefault="00161E15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01BF97B2" w14:textId="77777777" w:rsidR="00161E15" w:rsidRPr="006466B2" w:rsidRDefault="00F71D39" w:rsidP="00F71D3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3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2E2B2CE8" w14:textId="77777777" w:rsidR="006466B2" w:rsidRPr="006466B2" w:rsidRDefault="006466B2" w:rsidP="006466B2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5" w:name="bookmark4"/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 ust. 11</w:t>
      </w:r>
      <w:bookmarkEnd w:id="5"/>
    </w:p>
    <w:p w14:paraId="496689D2" w14:textId="77777777" w:rsidR="006466B2" w:rsidRPr="006466B2" w:rsidRDefault="006466B2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 xml:space="preserve">1/ Jak wygląda procedura uzgadniania rozwiązań z Zamawiającym, czy są jakieś terminy </w:t>
      </w:r>
      <w:r w:rsidR="00F71D39">
        <w:rPr>
          <w:rFonts w:eastAsia="Palatino Linotype" w:cstheme="minorHAnsi"/>
          <w:color w:val="000000"/>
          <w:sz w:val="24"/>
          <w:szCs w:val="24"/>
          <w:lang w:eastAsia="pl-PL" w:bidi="pl-PL"/>
        </w:rPr>
        <w:t xml:space="preserve">                                     </w:t>
      </w: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w procedurze uzgodnienia.</w:t>
      </w:r>
    </w:p>
    <w:p w14:paraId="7DC21E0E" w14:textId="77777777" w:rsidR="006466B2" w:rsidRPr="006466B2" w:rsidRDefault="006466B2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 xml:space="preserve">2/ Czy Wykonawca jest uprawniony do </w:t>
      </w:r>
      <w:r w:rsidR="00683994"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odmowy</w:t>
      </w: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 xml:space="preserve"> uwzględnienia i wykonania rozwiązań zaproponowanych przez Zamawiającego.</w:t>
      </w:r>
    </w:p>
    <w:p w14:paraId="1B0802AA" w14:textId="77777777" w:rsidR="006466B2" w:rsidRDefault="006466B2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3/ Co się dzieje w przypadku braku dojścia przez Strony do porozumienia w przedmiocie rozwiązań zaproponowanych przez Zamawiającego.</w:t>
      </w:r>
    </w:p>
    <w:p w14:paraId="1D5AE5BD" w14:textId="77777777" w:rsidR="00A45D15" w:rsidRDefault="00A45D15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432C3D0E" w14:textId="77777777" w:rsidR="00A45D15" w:rsidRPr="006466B2" w:rsidRDefault="00A45D15" w:rsidP="00A45D15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32F212C" w14:textId="1D6B5550" w:rsidR="000908F1" w:rsidRPr="00633E8B" w:rsidRDefault="00A45D15" w:rsidP="00A45D15">
      <w:pPr>
        <w:widowControl w:val="0"/>
        <w:suppressAutoHyphens/>
        <w:spacing w:after="0" w:line="240" w:lineRule="auto"/>
        <w:contextualSpacing/>
        <w:jc w:val="both"/>
        <w:rPr>
          <w:rFonts w:eastAsia="Times New Roman" w:cs="Calibri"/>
          <w:kern w:val="1"/>
          <w:sz w:val="24"/>
          <w:szCs w:val="24"/>
          <w:lang w:eastAsia="zh-CN" w:bidi="hi-IN"/>
        </w:rPr>
      </w:pPr>
      <w:r w:rsidRPr="00633E8B">
        <w:rPr>
          <w:rFonts w:eastAsia="Times New Roman" w:cs="Calibri"/>
          <w:kern w:val="1"/>
          <w:sz w:val="24"/>
          <w:szCs w:val="24"/>
          <w:lang w:eastAsia="zh-CN" w:bidi="hi-IN"/>
        </w:rPr>
        <w:t xml:space="preserve">Uzgadnianie rozwiązań </w:t>
      </w:r>
      <w:r w:rsidR="00B923AE" w:rsidRPr="00633E8B">
        <w:rPr>
          <w:rFonts w:eastAsia="Times New Roman" w:cs="Calibri"/>
          <w:kern w:val="1"/>
          <w:sz w:val="24"/>
          <w:szCs w:val="24"/>
          <w:lang w:eastAsia="zh-CN" w:bidi="hi-IN"/>
        </w:rPr>
        <w:t>w zakresie objętym § 1 ust. 11</w:t>
      </w:r>
      <w:r w:rsidRPr="00633E8B">
        <w:rPr>
          <w:rFonts w:eastAsia="Times New Roman" w:cs="Calibri"/>
          <w:kern w:val="1"/>
          <w:sz w:val="24"/>
          <w:szCs w:val="24"/>
          <w:lang w:eastAsia="zh-CN" w:bidi="hi-IN"/>
        </w:rPr>
        <w:t xml:space="preserve"> następ</w:t>
      </w:r>
      <w:r w:rsidR="00C92C01" w:rsidRPr="00633E8B">
        <w:rPr>
          <w:rFonts w:eastAsia="Times New Roman" w:cs="Calibri"/>
          <w:kern w:val="1"/>
          <w:sz w:val="24"/>
          <w:szCs w:val="24"/>
          <w:lang w:eastAsia="zh-CN" w:bidi="hi-IN"/>
        </w:rPr>
        <w:t xml:space="preserve">owało będzie bez zbędnej zwłoki </w:t>
      </w:r>
      <w:r w:rsidR="00C3522C" w:rsidRPr="00633E8B">
        <w:rPr>
          <w:rFonts w:eastAsia="Times New Roman" w:cs="Calibri"/>
          <w:kern w:val="1"/>
          <w:sz w:val="24"/>
          <w:szCs w:val="24"/>
          <w:lang w:eastAsia="zh-CN" w:bidi="hi-IN"/>
        </w:rPr>
        <w:t xml:space="preserve">              </w:t>
      </w:r>
      <w:r w:rsidR="00C92C01" w:rsidRPr="00633E8B">
        <w:rPr>
          <w:rFonts w:eastAsia="Times New Roman" w:cs="Calibri"/>
          <w:kern w:val="1"/>
          <w:sz w:val="24"/>
          <w:szCs w:val="24"/>
          <w:lang w:eastAsia="zh-CN" w:bidi="hi-IN"/>
        </w:rPr>
        <w:t xml:space="preserve">w ramach uzgadniania dokumentacji projektowej. </w:t>
      </w:r>
    </w:p>
    <w:p w14:paraId="12185BB8" w14:textId="2265D51E" w:rsidR="00E051EF" w:rsidRPr="00633E8B" w:rsidRDefault="00E051EF" w:rsidP="00A45D15">
      <w:pPr>
        <w:widowControl w:val="0"/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633E8B">
        <w:rPr>
          <w:rFonts w:eastAsia="Times New Roman" w:cs="Calibri"/>
          <w:kern w:val="1"/>
          <w:sz w:val="24"/>
          <w:szCs w:val="24"/>
          <w:lang w:eastAsia="zh-CN" w:bidi="hi-IN"/>
        </w:rPr>
        <w:t xml:space="preserve">Wykonawca przedstawi Zamawiającemu propozycję </w:t>
      </w:r>
      <w:r w:rsidR="005B0B5A" w:rsidRPr="00633E8B">
        <w:rPr>
          <w:rFonts w:eastAsia="Times New Roman" w:cs="Calibri"/>
          <w:kern w:val="1"/>
          <w:sz w:val="24"/>
          <w:szCs w:val="24"/>
          <w:lang w:eastAsia="zh-CN" w:bidi="hi-IN"/>
        </w:rPr>
        <w:t xml:space="preserve">rozwiązań projektowych i wyposażenia obiektu, obejmujących zapewnienie </w:t>
      </w:r>
      <w:r w:rsidR="007E5FF9" w:rsidRPr="00633E8B">
        <w:rPr>
          <w:rFonts w:eastAsia="Times New Roman" w:cs="Calibri"/>
          <w:kern w:val="1"/>
          <w:sz w:val="24"/>
          <w:szCs w:val="24"/>
          <w:lang w:eastAsia="zh-CN" w:bidi="hi-IN"/>
        </w:rPr>
        <w:t xml:space="preserve">dostępności osób ze szczególnymi potrzebami </w:t>
      </w:r>
      <w:r w:rsidR="007E5FF9" w:rsidRPr="00633E8B">
        <w:rPr>
          <w:rFonts w:cs="Arial"/>
          <w:sz w:val="24"/>
          <w:szCs w:val="24"/>
        </w:rPr>
        <w:t xml:space="preserve">co najmniej </w:t>
      </w:r>
      <w:r w:rsidR="00C3522C" w:rsidRPr="00633E8B">
        <w:rPr>
          <w:rFonts w:cs="Arial"/>
          <w:sz w:val="24"/>
          <w:szCs w:val="24"/>
        </w:rPr>
        <w:t xml:space="preserve">             </w:t>
      </w:r>
      <w:r w:rsidR="007E5FF9" w:rsidRPr="00633E8B">
        <w:rPr>
          <w:rFonts w:cs="Arial"/>
          <w:sz w:val="24"/>
          <w:szCs w:val="24"/>
        </w:rPr>
        <w:t xml:space="preserve">w zakresie minimalnym określonym w art. 6 pkt 1 i 3 lit. b Ustawy z dnia 19 lipca 2019 r. </w:t>
      </w:r>
      <w:r w:rsidR="00C3522C" w:rsidRPr="00633E8B">
        <w:rPr>
          <w:rFonts w:cs="Arial"/>
          <w:sz w:val="24"/>
          <w:szCs w:val="24"/>
        </w:rPr>
        <w:t xml:space="preserve">                          </w:t>
      </w:r>
      <w:r w:rsidR="007E5FF9" w:rsidRPr="00633E8B">
        <w:rPr>
          <w:rFonts w:cs="Arial"/>
          <w:sz w:val="24"/>
          <w:szCs w:val="24"/>
        </w:rPr>
        <w:t xml:space="preserve">o zapewnianiu dostępności osobom ze szczególnymi potrzebami (Dz. U. z 2020 r. poz. 1062, </w:t>
      </w:r>
      <w:r w:rsidR="00C3522C" w:rsidRPr="00633E8B">
        <w:rPr>
          <w:rFonts w:cs="Arial"/>
          <w:sz w:val="24"/>
          <w:szCs w:val="24"/>
        </w:rPr>
        <w:t xml:space="preserve">                    </w:t>
      </w:r>
      <w:r w:rsidR="007E5FF9" w:rsidRPr="00633E8B">
        <w:rPr>
          <w:rFonts w:cs="Arial"/>
          <w:sz w:val="24"/>
          <w:szCs w:val="24"/>
        </w:rPr>
        <w:t>z późn. zm.).</w:t>
      </w:r>
    </w:p>
    <w:p w14:paraId="4B83674D" w14:textId="77777777" w:rsidR="00126E58" w:rsidRPr="00633E8B" w:rsidRDefault="00B923AE" w:rsidP="00A45D15">
      <w:pPr>
        <w:widowControl w:val="0"/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633E8B">
        <w:rPr>
          <w:rFonts w:cs="Arial"/>
          <w:sz w:val="24"/>
          <w:szCs w:val="24"/>
        </w:rPr>
        <w:t xml:space="preserve">Zamawiający </w:t>
      </w:r>
      <w:r w:rsidR="00C92C01" w:rsidRPr="00633E8B">
        <w:rPr>
          <w:rFonts w:cs="Arial"/>
          <w:sz w:val="24"/>
          <w:szCs w:val="24"/>
        </w:rPr>
        <w:t>może</w:t>
      </w:r>
      <w:r w:rsidR="00D62C32" w:rsidRPr="00633E8B">
        <w:rPr>
          <w:rFonts w:cs="Arial"/>
          <w:sz w:val="24"/>
          <w:szCs w:val="24"/>
        </w:rPr>
        <w:t xml:space="preserve"> domagać się uzupełnienia propozycji rozwiązań w razie stwierdzenia że nie wypełnia ona minimalnych wymagań określonych powyżej. </w:t>
      </w:r>
    </w:p>
    <w:p w14:paraId="0B1EDD6D" w14:textId="77777777" w:rsidR="00B923AE" w:rsidRPr="00633E8B" w:rsidRDefault="00D62C32" w:rsidP="00A45D15">
      <w:pPr>
        <w:widowControl w:val="0"/>
        <w:suppressAutoHyphens/>
        <w:spacing w:after="0" w:line="240" w:lineRule="auto"/>
        <w:contextualSpacing/>
        <w:jc w:val="both"/>
        <w:rPr>
          <w:rFonts w:eastAsia="Times New Roman" w:cs="Calibri"/>
          <w:kern w:val="1"/>
          <w:sz w:val="24"/>
          <w:szCs w:val="24"/>
          <w:lang w:eastAsia="zh-CN" w:bidi="hi-IN"/>
        </w:rPr>
      </w:pPr>
      <w:r w:rsidRPr="00633E8B">
        <w:rPr>
          <w:rFonts w:cs="Arial"/>
          <w:sz w:val="24"/>
          <w:szCs w:val="24"/>
        </w:rPr>
        <w:t>W</w:t>
      </w:r>
      <w:r w:rsidR="00126E58" w:rsidRPr="00633E8B">
        <w:rPr>
          <w:rFonts w:cs="Arial"/>
          <w:sz w:val="24"/>
          <w:szCs w:val="24"/>
        </w:rPr>
        <w:t xml:space="preserve"> razie braku wypracowania wspólnego stanowiska, W</w:t>
      </w:r>
      <w:r w:rsidRPr="00633E8B">
        <w:rPr>
          <w:rFonts w:cs="Arial"/>
          <w:sz w:val="24"/>
          <w:szCs w:val="24"/>
        </w:rPr>
        <w:t xml:space="preserve">ykonawca obowiązany jest do uwzględnienia </w:t>
      </w:r>
      <w:r w:rsidR="00FB271B" w:rsidRPr="00633E8B">
        <w:rPr>
          <w:rFonts w:cs="Arial"/>
          <w:sz w:val="24"/>
          <w:szCs w:val="24"/>
        </w:rPr>
        <w:t xml:space="preserve">w całości </w:t>
      </w:r>
      <w:r w:rsidR="00577E5B" w:rsidRPr="00633E8B">
        <w:rPr>
          <w:rFonts w:cs="Arial"/>
          <w:sz w:val="24"/>
          <w:szCs w:val="24"/>
        </w:rPr>
        <w:t>wymagań</w:t>
      </w:r>
      <w:r w:rsidR="0027380B" w:rsidRPr="00633E8B">
        <w:rPr>
          <w:rFonts w:cs="Arial"/>
          <w:sz w:val="24"/>
          <w:szCs w:val="24"/>
        </w:rPr>
        <w:t xml:space="preserve"> Zamawiającego w tym zakresie. </w:t>
      </w:r>
    </w:p>
    <w:p w14:paraId="3A215A04" w14:textId="77777777" w:rsidR="00A45D15" w:rsidRPr="000908F1" w:rsidRDefault="00A45D15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2C8726DE" w14:textId="77777777" w:rsidR="00A45D15" w:rsidRPr="006466B2" w:rsidRDefault="00141F26" w:rsidP="00825423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6" w:name="_Hlk95377261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4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57EADD33" w14:textId="77777777" w:rsidR="006466B2" w:rsidRPr="006466B2" w:rsidRDefault="006466B2" w:rsidP="006466B2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7" w:name="bookmark5"/>
      <w:bookmarkEnd w:id="6"/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 ust. 12</w:t>
      </w:r>
      <w:bookmarkEnd w:id="7"/>
    </w:p>
    <w:p w14:paraId="6834E376" w14:textId="77777777" w:rsidR="006466B2" w:rsidRPr="006466B2" w:rsidRDefault="006466B2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1/ Na czym polega zapewnienie finansowania przez Wykonawcę.</w:t>
      </w:r>
    </w:p>
    <w:p w14:paraId="50072253" w14:textId="77777777" w:rsidR="006466B2" w:rsidRPr="006466B2" w:rsidRDefault="006466B2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2/ Do kiedy/w jakich terminach Wykonawca winien zapewnić finansowanie i w jakiej konkretnej kwocie.</w:t>
      </w:r>
    </w:p>
    <w:p w14:paraId="3CBC98AD" w14:textId="77777777" w:rsidR="006466B2" w:rsidRDefault="006466B2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3/ W jakiej kwocie/części finansowanie jest pokrywane ze środków własnych Zamawiającego.</w:t>
      </w:r>
    </w:p>
    <w:p w14:paraId="2A3A0C7A" w14:textId="77777777" w:rsidR="00825423" w:rsidRDefault="00825423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0FFD5FD1" w14:textId="77777777" w:rsidR="00825423" w:rsidRPr="006466B2" w:rsidRDefault="00825423" w:rsidP="0082542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bookmarkStart w:id="8" w:name="_Hlk95377390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8"/>
    <w:p w14:paraId="065190F2" w14:textId="03BDB328" w:rsidR="00825423" w:rsidRPr="00633E8B" w:rsidRDefault="00825423" w:rsidP="00825423">
      <w:pPr>
        <w:widowControl w:val="0"/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</w:pPr>
      <w:r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>Zgodnie z zapisami wzoru umowy,</w:t>
      </w:r>
      <w:r w:rsidR="00533DDF"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 </w:t>
      </w:r>
      <w:r w:rsidR="00533DDF" w:rsidRPr="00633E8B">
        <w:rPr>
          <w:sz w:val="24"/>
          <w:szCs w:val="24"/>
        </w:rPr>
        <w:t>w związku z założoną przez Radę Ministrów konstrukcją realizacji inwestycji w ramach Polskiego Ładu,</w:t>
      </w:r>
      <w:r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 </w:t>
      </w:r>
      <w:r w:rsidR="00DB4A1E"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>d</w:t>
      </w:r>
      <w:r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o momentu wypłacenia </w:t>
      </w:r>
      <w:r w:rsidR="00DB4A1E"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poszczególnych części </w:t>
      </w:r>
      <w:r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>wynagrodzenia, Wykonawca będzie pokrywał wszelkie koszty związane z realizacj</w:t>
      </w:r>
      <w:r w:rsidR="006C25A7"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>ą</w:t>
      </w:r>
      <w:r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 zamówienia </w:t>
      </w:r>
      <w:r w:rsidR="00C3522C"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               </w:t>
      </w:r>
      <w:r w:rsidR="006C25A7"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>z</w:t>
      </w:r>
      <w:r w:rsidRPr="00633E8B">
        <w:rPr>
          <w:rFonts w:ascii="Calibri" w:eastAsia="Times New Roman" w:hAnsi="Calibri" w:cs="Calibri"/>
          <w:kern w:val="1"/>
          <w:sz w:val="24"/>
          <w:szCs w:val="24"/>
          <w:lang w:eastAsia="zh-CN" w:bidi="hi-IN"/>
        </w:rPr>
        <w:t xml:space="preserve"> własnych środków.   </w:t>
      </w:r>
    </w:p>
    <w:p w14:paraId="02325A5A" w14:textId="77777777" w:rsidR="00825423" w:rsidRPr="006C25A7" w:rsidRDefault="00825423" w:rsidP="006466B2">
      <w:pPr>
        <w:widowControl w:val="0"/>
        <w:spacing w:after="0" w:line="240" w:lineRule="auto"/>
        <w:jc w:val="both"/>
        <w:rPr>
          <w:rFonts w:eastAsia="Palatino Linotype" w:cstheme="minorHAnsi"/>
          <w:color w:val="FF0000"/>
          <w:sz w:val="24"/>
          <w:szCs w:val="24"/>
          <w:lang w:eastAsia="pl-PL" w:bidi="pl-PL"/>
        </w:rPr>
      </w:pPr>
    </w:p>
    <w:p w14:paraId="60C0D847" w14:textId="77777777" w:rsidR="00825423" w:rsidRPr="006466B2" w:rsidRDefault="006C25A7" w:rsidP="006C25A7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5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613614BA" w14:textId="77777777" w:rsidR="006466B2" w:rsidRPr="006466B2" w:rsidRDefault="006466B2" w:rsidP="006466B2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9" w:name="bookmark6"/>
      <w:r w:rsidRPr="006466B2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3 ust. 4 i ust. 5</w:t>
      </w:r>
      <w:bookmarkEnd w:id="9"/>
    </w:p>
    <w:p w14:paraId="72C61ADA" w14:textId="470DFAE9" w:rsidR="006C25A7" w:rsidRPr="006C25A7" w:rsidRDefault="006466B2" w:rsidP="006C25A7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6466B2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1/ Czy w przypadku wystąpienia szczególnie niekorzystnych warunków atmosferycznych </w:t>
      </w:r>
      <w:r w:rsidR="00DC7D28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                          </w:t>
      </w:r>
      <w:r w:rsidRPr="006466B2">
        <w:rPr>
          <w:rFonts w:eastAsia="Courier New" w:cstheme="minorHAnsi"/>
          <w:color w:val="000000"/>
          <w:sz w:val="24"/>
          <w:szCs w:val="24"/>
          <w:lang w:eastAsia="pl-PL" w:bidi="pl-PL"/>
        </w:rPr>
        <w:t>i dokonania wpisów w dzienniku pogodowym zgodnie z ust. 4 dochodzi do „automatycznego" wydłużenia terminu wykonania umowy o ilość dni występowania szczególnie niekorzystnych</w:t>
      </w:r>
      <w:r w:rsidR="006C25A7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="006C25A7" w:rsidRPr="006C25A7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warunków wynikającą z dziennika pogodowego, czy do wydłużenia terminu wykonania umowy z ww. przyczyny dochodzi dopiero w wyniku wpisów do dziennika pogodowego i zawieszenia robót przez Zamawiającego zgodnie z ust. 5.</w:t>
      </w:r>
    </w:p>
    <w:p w14:paraId="350123FE" w14:textId="77777777" w:rsidR="006C25A7" w:rsidRDefault="006C25A7" w:rsidP="006C25A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10" w:name="bookmark7"/>
    </w:p>
    <w:p w14:paraId="319901B0" w14:textId="1F8EC73F" w:rsidR="00DC7D28" w:rsidRDefault="00DC7D28" w:rsidP="006C25A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437E7AD4" w14:textId="77777777" w:rsidR="00633E8B" w:rsidRDefault="00633E8B" w:rsidP="006C25A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07CE986D" w14:textId="7E5F85B2" w:rsidR="006C25A7" w:rsidRDefault="006C25A7" w:rsidP="006C25A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lastRenderedPageBreak/>
        <w:t>Odpowiedź:</w:t>
      </w:r>
    </w:p>
    <w:p w14:paraId="1BBA3636" w14:textId="77777777" w:rsidR="00F7377A" w:rsidRPr="00633E8B" w:rsidRDefault="006C25A7" w:rsidP="006C25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33E8B">
        <w:rPr>
          <w:rFonts w:ascii="Calibri" w:eastAsia="Calibri" w:hAnsi="Calibri" w:cs="Calibri"/>
          <w:sz w:val="24"/>
          <w:szCs w:val="24"/>
          <w:lang w:eastAsia="pl-PL"/>
        </w:rPr>
        <w:t>W przypadku wystąpienia niekorzystnych warunków atmosferycznych uniemożliwiających prawidłowe wykonywanie przedmiotu umowy</w:t>
      </w:r>
      <w:r w:rsidR="001F6589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, </w:t>
      </w:r>
      <w:r w:rsidR="008768DF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Wykonawca obowiązany jest do udokumentowania tej okoliczności wpisem w </w:t>
      </w:r>
      <w:r w:rsidR="00F7377A" w:rsidRPr="00633E8B">
        <w:rPr>
          <w:rFonts w:ascii="Calibri" w:eastAsia="Calibri" w:hAnsi="Calibri" w:cs="Calibri"/>
          <w:sz w:val="24"/>
          <w:szCs w:val="24"/>
          <w:lang w:eastAsia="pl-PL"/>
        </w:rPr>
        <w:t>„</w:t>
      </w:r>
      <w:r w:rsidR="008768DF" w:rsidRPr="00633E8B">
        <w:rPr>
          <w:rFonts w:ascii="Calibri" w:eastAsia="Calibri" w:hAnsi="Calibri" w:cs="Calibri"/>
          <w:sz w:val="24"/>
          <w:szCs w:val="24"/>
          <w:lang w:eastAsia="pl-PL"/>
        </w:rPr>
        <w:t>dzienniku pogodowym</w:t>
      </w:r>
      <w:r w:rsidR="00F7377A" w:rsidRPr="00633E8B">
        <w:rPr>
          <w:rFonts w:ascii="Calibri" w:eastAsia="Calibri" w:hAnsi="Calibri" w:cs="Calibri"/>
          <w:sz w:val="24"/>
          <w:szCs w:val="24"/>
          <w:lang w:eastAsia="pl-PL"/>
        </w:rPr>
        <w:t>”</w:t>
      </w:r>
      <w:r w:rsidR="008768DF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, który następnie </w:t>
      </w:r>
      <w:r w:rsidR="004D62CA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- </w:t>
      </w:r>
      <w:r w:rsidR="002E3455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w razie zgłoszenia z tej przyczyny wniosku o zmianę terminu realizacji umowy </w:t>
      </w:r>
      <w:r w:rsidR="004D62CA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- </w:t>
      </w:r>
      <w:r w:rsidR="008768DF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podlegał będzie weryfikacji przez Zamawiającego. </w:t>
      </w:r>
      <w:r w:rsidR="00F7377A" w:rsidRPr="00633E8B">
        <w:rPr>
          <w:rFonts w:ascii="Calibri" w:eastAsia="Calibri" w:hAnsi="Calibri" w:cs="Calibri"/>
          <w:sz w:val="24"/>
          <w:szCs w:val="24"/>
          <w:lang w:eastAsia="pl-PL"/>
        </w:rPr>
        <w:t>Wydłużenie terminu realizacji umowy może w tej sytuacji nastąpić o wykazaną liczbę dni występowania niekorzystnych warunków atmosferycznych.</w:t>
      </w:r>
      <w:r w:rsidR="008768DF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14:paraId="51BE7A53" w14:textId="77777777" w:rsidR="00F7377A" w:rsidRPr="00633E8B" w:rsidRDefault="00F7377A" w:rsidP="006C25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Do uwzględnienia warunków pogodowych jako przyczyny wydłużenia terminu realizacji robót nie jest konieczne zawieszenie robót. </w:t>
      </w:r>
    </w:p>
    <w:p w14:paraId="1367B1A6" w14:textId="77777777" w:rsidR="00F7377A" w:rsidRPr="00633E8B" w:rsidRDefault="00F7377A" w:rsidP="006C25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633E8B">
        <w:rPr>
          <w:rFonts w:ascii="Calibri" w:eastAsia="Calibri" w:hAnsi="Calibri" w:cs="Calibri"/>
          <w:sz w:val="24"/>
          <w:szCs w:val="24"/>
          <w:lang w:eastAsia="pl-PL"/>
        </w:rPr>
        <w:t>Zamawiający przewiduje możliwość zawieszenia robót przede wszystkim na wypadek długotrwałej przeszkody w realizacji przedmiotu u</w:t>
      </w:r>
      <w:r w:rsidR="00847B69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mowy, która potencjalnie również może wyniknąć </w:t>
      </w:r>
      <w:r w:rsidR="00F44E98" w:rsidRPr="00633E8B">
        <w:rPr>
          <w:rFonts w:ascii="Calibri" w:eastAsia="Calibri" w:hAnsi="Calibri" w:cs="Calibri"/>
          <w:sz w:val="24"/>
          <w:szCs w:val="24"/>
          <w:lang w:eastAsia="pl-PL"/>
        </w:rPr>
        <w:t>ze względu na warunki pogodowe, jako wpływające na możliwość zastosowania określonych rozwiązań technicznych lub materiałowych.</w:t>
      </w:r>
      <w:r w:rsidR="00847B69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 W razie zawieszenia robót sposób wyliczenia okresu wydłużenia terminu realizacji przedmiotu umowy wynika z </w:t>
      </w:r>
      <w:r w:rsidR="004D62CA" w:rsidRPr="00633E8B">
        <w:rPr>
          <w:rFonts w:ascii="Calibri" w:eastAsia="Calibri" w:hAnsi="Calibri" w:cs="Calibri"/>
          <w:sz w:val="24"/>
          <w:szCs w:val="24"/>
          <w:lang w:eastAsia="pl-PL"/>
        </w:rPr>
        <w:t xml:space="preserve">§ 3 ust. 3. </w:t>
      </w:r>
    </w:p>
    <w:p w14:paraId="0C16EB93" w14:textId="77777777" w:rsidR="006C25A7" w:rsidRDefault="006C25A7" w:rsidP="006C25A7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b/>
          <w:bCs/>
          <w:color w:val="000000"/>
          <w:sz w:val="24"/>
          <w:szCs w:val="24"/>
          <w:lang w:eastAsia="pl-PL" w:bidi="pl-PL"/>
        </w:rPr>
      </w:pPr>
    </w:p>
    <w:p w14:paraId="665817B4" w14:textId="77777777" w:rsidR="006C25A7" w:rsidRPr="005C5DBC" w:rsidRDefault="005C5DBC" w:rsidP="005C5DBC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6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5C924229" w14:textId="77777777" w:rsidR="006C25A7" w:rsidRPr="006C25A7" w:rsidRDefault="006C25A7" w:rsidP="006C25A7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6C25A7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5 ust. 1</w:t>
      </w:r>
      <w:bookmarkEnd w:id="10"/>
    </w:p>
    <w:p w14:paraId="7200FCB4" w14:textId="77777777" w:rsidR="006C25A7" w:rsidRPr="006C25A7" w:rsidRDefault="006C25A7" w:rsidP="006C25A7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6C25A7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W jaki sposób Zamawiający będzie kontrolował jakość i postęp prac. Jak często będzie to miało miejsce.</w:t>
      </w:r>
    </w:p>
    <w:p w14:paraId="2AEB6F1E" w14:textId="77777777" w:rsidR="005C5DBC" w:rsidRDefault="005C5DBC" w:rsidP="006C25A7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b/>
          <w:bCs/>
          <w:color w:val="000000"/>
          <w:sz w:val="24"/>
          <w:szCs w:val="24"/>
          <w:lang w:eastAsia="pl-PL" w:bidi="pl-PL"/>
        </w:rPr>
      </w:pPr>
      <w:bookmarkStart w:id="11" w:name="bookmark8"/>
    </w:p>
    <w:p w14:paraId="251290C4" w14:textId="77777777" w:rsidR="005C5DBC" w:rsidRDefault="005C5DBC" w:rsidP="005C5DB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544871E3" w14:textId="23355908" w:rsidR="005C5DBC" w:rsidRPr="00633E8B" w:rsidRDefault="005C5DBC" w:rsidP="005C5DB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E8B">
        <w:rPr>
          <w:rFonts w:ascii="Calibri" w:hAnsi="Calibri" w:cs="Calibri"/>
          <w:sz w:val="24"/>
          <w:szCs w:val="24"/>
        </w:rPr>
        <w:t xml:space="preserve">Raportowanie z prac projektowych i umożliwienie Zamawiającemu kontrolowania jakości </w:t>
      </w:r>
      <w:r w:rsidR="00DC7D28" w:rsidRPr="00633E8B">
        <w:rPr>
          <w:rFonts w:ascii="Calibri" w:hAnsi="Calibri" w:cs="Calibri"/>
          <w:sz w:val="24"/>
          <w:szCs w:val="24"/>
        </w:rPr>
        <w:t xml:space="preserve">                           </w:t>
      </w:r>
      <w:r w:rsidRPr="00633E8B">
        <w:rPr>
          <w:rFonts w:ascii="Calibri" w:hAnsi="Calibri" w:cs="Calibri"/>
          <w:sz w:val="24"/>
          <w:szCs w:val="24"/>
        </w:rPr>
        <w:t xml:space="preserve">i postępu prac będzie następowało w terminach uzgodnionych pomiędzy Wykonawcą </w:t>
      </w:r>
      <w:r w:rsidR="00DC7D28" w:rsidRPr="00633E8B">
        <w:rPr>
          <w:rFonts w:ascii="Calibri" w:hAnsi="Calibri" w:cs="Calibri"/>
          <w:sz w:val="24"/>
          <w:szCs w:val="24"/>
        </w:rPr>
        <w:t xml:space="preserve">                                    </w:t>
      </w:r>
      <w:r w:rsidRPr="00633E8B">
        <w:rPr>
          <w:rFonts w:ascii="Calibri" w:hAnsi="Calibri" w:cs="Calibri"/>
          <w:sz w:val="24"/>
          <w:szCs w:val="24"/>
        </w:rPr>
        <w:t xml:space="preserve">i Zamawiającym po podpisaniu umowy. Cykl raportowania będzie uzależniony od zaawansowania wykonywanej dokumentacji projektowej i będzie się odbywać w częstotliwości koniecznej do zapewnienia wykonania przedmiotu zamówienia w określonym w zamówieniu terminie. Raportowanie z prac projektowych </w:t>
      </w:r>
      <w:r w:rsidR="00372A53" w:rsidRPr="00633E8B">
        <w:rPr>
          <w:rFonts w:ascii="Calibri" w:hAnsi="Calibri" w:cs="Calibri"/>
          <w:sz w:val="24"/>
          <w:szCs w:val="24"/>
        </w:rPr>
        <w:t>ma odbywać się</w:t>
      </w:r>
      <w:r w:rsidRPr="00633E8B">
        <w:rPr>
          <w:rFonts w:ascii="Calibri" w:hAnsi="Calibri" w:cs="Calibri"/>
          <w:sz w:val="24"/>
          <w:szCs w:val="24"/>
        </w:rPr>
        <w:t xml:space="preserve"> w taki sposób aby Zamawiający miał możliwość zapoznania się </w:t>
      </w:r>
      <w:r w:rsidR="00DB1991" w:rsidRPr="00633E8B">
        <w:rPr>
          <w:rFonts w:ascii="Calibri" w:hAnsi="Calibri" w:cs="Calibri"/>
          <w:sz w:val="24"/>
          <w:szCs w:val="24"/>
        </w:rPr>
        <w:t xml:space="preserve">z wykonywaną przez Wykonawcę </w:t>
      </w:r>
      <w:r w:rsidRPr="00633E8B">
        <w:rPr>
          <w:rFonts w:ascii="Calibri" w:hAnsi="Calibri" w:cs="Calibri"/>
          <w:sz w:val="24"/>
          <w:szCs w:val="24"/>
        </w:rPr>
        <w:t xml:space="preserve">dokumentacją </w:t>
      </w:r>
      <w:r w:rsidR="00372A53" w:rsidRPr="00633E8B">
        <w:rPr>
          <w:rFonts w:ascii="Calibri" w:hAnsi="Calibri" w:cs="Calibri"/>
          <w:sz w:val="24"/>
          <w:szCs w:val="24"/>
        </w:rPr>
        <w:t>(</w:t>
      </w:r>
      <w:r w:rsidRPr="00633E8B">
        <w:rPr>
          <w:rFonts w:ascii="Calibri" w:hAnsi="Calibri" w:cs="Calibri"/>
          <w:sz w:val="24"/>
          <w:szCs w:val="24"/>
        </w:rPr>
        <w:t>tj. p</w:t>
      </w:r>
      <w:r w:rsidR="00193169" w:rsidRPr="00633E8B">
        <w:rPr>
          <w:rFonts w:ascii="Calibri" w:hAnsi="Calibri" w:cs="Calibri"/>
          <w:sz w:val="24"/>
          <w:szCs w:val="24"/>
        </w:rPr>
        <w:t>rzesyłanie dokumentacji drogą mai</w:t>
      </w:r>
      <w:r w:rsidRPr="00633E8B">
        <w:rPr>
          <w:rFonts w:ascii="Calibri" w:hAnsi="Calibri" w:cs="Calibri"/>
          <w:sz w:val="24"/>
          <w:szCs w:val="24"/>
        </w:rPr>
        <w:t>lową – jeżeli będzie to technicznie możliwe lub dostarczanie dokumentacji do Urzędu Miejskiego na nośnikach elektronic</w:t>
      </w:r>
      <w:r w:rsidR="00372A53" w:rsidRPr="00633E8B">
        <w:rPr>
          <w:rFonts w:ascii="Calibri" w:hAnsi="Calibri" w:cs="Calibri"/>
          <w:sz w:val="24"/>
          <w:szCs w:val="24"/>
        </w:rPr>
        <w:t xml:space="preserve">znych lub w formie papierowej), jak również </w:t>
      </w:r>
      <w:r w:rsidR="0024025B" w:rsidRPr="00633E8B">
        <w:rPr>
          <w:rFonts w:ascii="Calibri" w:hAnsi="Calibri" w:cs="Calibri"/>
          <w:sz w:val="24"/>
          <w:szCs w:val="24"/>
        </w:rPr>
        <w:t>miał możliwość bieżącej oceny</w:t>
      </w:r>
      <w:r w:rsidR="00372A53" w:rsidRPr="00633E8B">
        <w:rPr>
          <w:rFonts w:ascii="Calibri" w:hAnsi="Calibri" w:cs="Calibri"/>
          <w:sz w:val="24"/>
          <w:szCs w:val="24"/>
        </w:rPr>
        <w:t xml:space="preserve"> poziom</w:t>
      </w:r>
      <w:r w:rsidR="002F106D" w:rsidRPr="00633E8B">
        <w:rPr>
          <w:rFonts w:ascii="Calibri" w:hAnsi="Calibri" w:cs="Calibri"/>
          <w:sz w:val="24"/>
          <w:szCs w:val="24"/>
        </w:rPr>
        <w:t>u</w:t>
      </w:r>
      <w:r w:rsidR="00372A53" w:rsidRPr="00633E8B">
        <w:rPr>
          <w:rFonts w:ascii="Calibri" w:hAnsi="Calibri" w:cs="Calibri"/>
          <w:sz w:val="24"/>
          <w:szCs w:val="24"/>
        </w:rPr>
        <w:t xml:space="preserve"> zaawansowania prac projektowych i zaangażowania Wykonawcy. W ramach obowiązku współdziałania w realizacji przedmiotu umowy przewiduje się bieżący kontakt </w:t>
      </w:r>
      <w:r w:rsidR="00DB1991" w:rsidRPr="00633E8B">
        <w:rPr>
          <w:rFonts w:ascii="Calibri" w:hAnsi="Calibri" w:cs="Calibri"/>
          <w:sz w:val="24"/>
          <w:szCs w:val="24"/>
        </w:rPr>
        <w:t xml:space="preserve">roboczy </w:t>
      </w:r>
      <w:r w:rsidR="00372A53" w:rsidRPr="00633E8B">
        <w:rPr>
          <w:rFonts w:ascii="Calibri" w:hAnsi="Calibri" w:cs="Calibri"/>
          <w:sz w:val="24"/>
          <w:szCs w:val="24"/>
        </w:rPr>
        <w:t xml:space="preserve">pomiędzy stronami. </w:t>
      </w:r>
    </w:p>
    <w:p w14:paraId="7A4604A0" w14:textId="77777777" w:rsidR="005C5DBC" w:rsidRDefault="005C5DBC" w:rsidP="006C25A7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b/>
          <w:bCs/>
          <w:color w:val="000000"/>
          <w:sz w:val="24"/>
          <w:szCs w:val="24"/>
          <w:lang w:eastAsia="pl-PL" w:bidi="pl-PL"/>
        </w:rPr>
      </w:pPr>
    </w:p>
    <w:p w14:paraId="6B2C754B" w14:textId="77777777" w:rsidR="005C5DBC" w:rsidRPr="005C5DBC" w:rsidRDefault="005C5DBC" w:rsidP="005C5DBC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7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239CB22A" w14:textId="77777777" w:rsidR="006C25A7" w:rsidRPr="006C25A7" w:rsidRDefault="006C25A7" w:rsidP="006C25A7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6C25A7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5 ust. 2</w:t>
      </w:r>
      <w:bookmarkEnd w:id="11"/>
    </w:p>
    <w:p w14:paraId="4D6BA8BC" w14:textId="77777777" w:rsidR="006C25A7" w:rsidRDefault="006C25A7" w:rsidP="006C25A7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6C25A7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1/W jakim terminie Zamawiający akceptuje przedłożoną przez Wykonawcę dokumentację projektową.</w:t>
      </w:r>
    </w:p>
    <w:p w14:paraId="363505F8" w14:textId="77777777" w:rsidR="006A4DA1" w:rsidRDefault="006A4DA1" w:rsidP="006A4DA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2B32D47C" w14:textId="77777777" w:rsidR="006A4DA1" w:rsidRDefault="006A4DA1" w:rsidP="006A4DA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580E6745" w14:textId="77777777" w:rsidR="006A4DA1" w:rsidRPr="00633E8B" w:rsidRDefault="006A4DA1" w:rsidP="006C25A7">
      <w:pPr>
        <w:widowControl w:val="0"/>
        <w:spacing w:after="0" w:line="240" w:lineRule="auto"/>
        <w:jc w:val="both"/>
        <w:rPr>
          <w:rFonts w:ascii="Calibri" w:eastAsia="Palatino Linotype" w:hAnsi="Calibri" w:cs="Calibri"/>
          <w:sz w:val="24"/>
          <w:szCs w:val="24"/>
          <w:lang w:eastAsia="pl-PL" w:bidi="pl-PL"/>
        </w:rPr>
      </w:pPr>
      <w:r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>Niezwłocznie.</w:t>
      </w:r>
    </w:p>
    <w:p w14:paraId="3B9CB42F" w14:textId="77777777" w:rsidR="006A4DA1" w:rsidRPr="00633E8B" w:rsidRDefault="006A4DA1" w:rsidP="006C25A7">
      <w:pPr>
        <w:widowControl w:val="0"/>
        <w:spacing w:after="0" w:line="240" w:lineRule="auto"/>
        <w:jc w:val="both"/>
        <w:rPr>
          <w:rFonts w:ascii="Calibri" w:eastAsia="Palatino Linotype" w:hAnsi="Calibri" w:cs="Calibri"/>
          <w:sz w:val="24"/>
          <w:szCs w:val="24"/>
          <w:lang w:eastAsia="pl-PL" w:bidi="pl-PL"/>
        </w:rPr>
      </w:pPr>
    </w:p>
    <w:p w14:paraId="05B93B0E" w14:textId="77777777" w:rsidR="006A4DA1" w:rsidRPr="006C25A7" w:rsidRDefault="006A4DA1" w:rsidP="006A4DA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8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2E1B429B" w14:textId="77777777" w:rsidR="006C25A7" w:rsidRPr="006C25A7" w:rsidRDefault="006C25A7" w:rsidP="006C25A7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12" w:name="bookmark9"/>
      <w:r w:rsidRPr="006C25A7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5 ust. 11</w:t>
      </w:r>
      <w:bookmarkEnd w:id="12"/>
    </w:p>
    <w:p w14:paraId="66D708D3" w14:textId="77777777" w:rsidR="006C25A7" w:rsidRDefault="006C25A7" w:rsidP="006C25A7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6C25A7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Czy zapis nt. zobowiązania Wykonawcy do niewykonywania autorskich praw osobistych przez czas nieoznaczony oznacza bezterminowe zobowiązanie. Jeżeli nie, to do jakiego terminu zobowiązanie to obowiązuje.</w:t>
      </w:r>
    </w:p>
    <w:p w14:paraId="627A82A8" w14:textId="77777777" w:rsidR="006A4DA1" w:rsidRDefault="006A4DA1" w:rsidP="006C25A7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10F3587A" w14:textId="77777777" w:rsidR="006A4DA1" w:rsidRDefault="006A4DA1" w:rsidP="006A4DA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6295F3F2" w14:textId="77777777" w:rsidR="006A4DA1" w:rsidRPr="00633E8B" w:rsidRDefault="003921D2" w:rsidP="006C25A7">
      <w:pPr>
        <w:widowControl w:val="0"/>
        <w:spacing w:after="0" w:line="240" w:lineRule="auto"/>
        <w:jc w:val="both"/>
        <w:rPr>
          <w:rFonts w:ascii="Calibri" w:eastAsia="Palatino Linotype" w:hAnsi="Calibri" w:cs="Calibri"/>
          <w:sz w:val="24"/>
          <w:szCs w:val="24"/>
          <w:lang w:eastAsia="pl-PL" w:bidi="pl-PL"/>
        </w:rPr>
      </w:pPr>
      <w:r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 xml:space="preserve">Zapis dotyczący niewykonywania autorskich praw osobistych Wykonawcy </w:t>
      </w:r>
      <w:r w:rsidR="00E50C2F"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 xml:space="preserve">obejmuje zobowiązanie </w:t>
      </w:r>
      <w:r w:rsidR="002D62F5"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>bezterminowe (</w:t>
      </w:r>
      <w:r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>bez ograniczenia czasowego</w:t>
      </w:r>
      <w:r w:rsidR="002D62F5"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>)</w:t>
      </w:r>
      <w:r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 xml:space="preserve">. </w:t>
      </w:r>
    </w:p>
    <w:p w14:paraId="304F67D4" w14:textId="77777777" w:rsidR="006A4DA1" w:rsidRPr="006C25A7" w:rsidRDefault="006A4DA1" w:rsidP="006A4DA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13" w:name="_Hlk95379970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lastRenderedPageBreak/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9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714EFEFD" w14:textId="77777777" w:rsidR="006A4DA1" w:rsidRDefault="006C25A7" w:rsidP="006C25A7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14" w:name="bookmark10"/>
      <w:bookmarkEnd w:id="13"/>
      <w:r w:rsidRPr="006C25A7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6 ust. 7</w:t>
      </w:r>
      <w:bookmarkEnd w:id="14"/>
      <w:r w:rsidRPr="006C25A7">
        <w:rPr>
          <w:rFonts w:ascii="Calibri" w:eastAsia="Palatino Linotype" w:hAnsi="Calibri" w:cs="Calibri"/>
          <w:b/>
          <w:bCs/>
          <w:color w:val="000000"/>
          <w:sz w:val="24"/>
          <w:szCs w:val="24"/>
          <w:lang w:eastAsia="pl-PL" w:bidi="pl-PL"/>
        </w:rPr>
        <w:t xml:space="preserve"> </w:t>
      </w:r>
    </w:p>
    <w:p w14:paraId="7E991AFB" w14:textId="77777777" w:rsidR="006C25A7" w:rsidRDefault="006C25A7" w:rsidP="006C25A7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6C25A7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Jakie są konsekwencje, w sytuacji gdy Wykonawca w sposób niezawiniony nie wykonana obowiązku zmiany kluczowego specjalisty w zakreślonym terminie.</w:t>
      </w:r>
    </w:p>
    <w:p w14:paraId="52ACFEC0" w14:textId="77777777" w:rsidR="006A4DA1" w:rsidRDefault="006A4DA1" w:rsidP="006C25A7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51B5F76C" w14:textId="77777777" w:rsidR="006A4DA1" w:rsidRDefault="006A4DA1" w:rsidP="006A4DA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15" w:name="_Hlk95380021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15"/>
    <w:p w14:paraId="4CE1C4BF" w14:textId="77777777" w:rsidR="006A4DA1" w:rsidRPr="00633E8B" w:rsidRDefault="006A4DA1" w:rsidP="006A4DA1">
      <w:pPr>
        <w:suppressAutoHyphens/>
        <w:spacing w:after="0" w:line="240" w:lineRule="auto"/>
        <w:jc w:val="both"/>
        <w:rPr>
          <w:rFonts w:ascii="Calibri" w:eastAsia="Palatino Linotype" w:hAnsi="Calibri" w:cs="Calibri"/>
          <w:b/>
          <w:bCs/>
          <w:sz w:val="24"/>
          <w:szCs w:val="24"/>
          <w:lang w:eastAsia="pl-PL" w:bidi="pl-PL"/>
        </w:rPr>
      </w:pPr>
      <w:r w:rsidRPr="00633E8B">
        <w:rPr>
          <w:rFonts w:ascii="Calibri" w:eastAsia="Times New Roman" w:hAnsi="Calibri" w:cs="Calibri"/>
          <w:sz w:val="24"/>
          <w:szCs w:val="24"/>
          <w:lang w:eastAsia="zh-CN"/>
        </w:rPr>
        <w:t>W przypadku niewywiązania się z obowiązku zmiany kluczowego specjalisty</w:t>
      </w:r>
      <w:r w:rsidRPr="00633E8B">
        <w:rPr>
          <w:rFonts w:ascii="Calibri" w:hAnsi="Calibri" w:cs="Calibri"/>
          <w:sz w:val="24"/>
          <w:szCs w:val="24"/>
        </w:rPr>
        <w:t xml:space="preserve"> w razie zajścia okoliczności o których mowa w  </w:t>
      </w:r>
      <w:bookmarkStart w:id="16" w:name="_Hlk95379829"/>
      <w:r w:rsidRPr="00633E8B">
        <w:rPr>
          <w:rFonts w:ascii="Calibri" w:eastAsia="Times New Roman" w:hAnsi="Calibri" w:cs="Calibri"/>
          <w:sz w:val="24"/>
          <w:szCs w:val="24"/>
          <w:lang w:eastAsia="zh-CN"/>
        </w:rPr>
        <w:t>§</w:t>
      </w:r>
      <w:r w:rsidR="00B770D1" w:rsidRPr="00633E8B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E20934" w:rsidRPr="00633E8B">
        <w:rPr>
          <w:rFonts w:ascii="Calibri" w:eastAsia="Times New Roman" w:hAnsi="Calibri" w:cs="Calibri"/>
          <w:sz w:val="24"/>
          <w:szCs w:val="24"/>
          <w:lang w:eastAsia="zh-CN"/>
        </w:rPr>
        <w:t>6</w:t>
      </w:r>
      <w:r w:rsidRPr="00633E8B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633E8B">
        <w:rPr>
          <w:rFonts w:ascii="Calibri" w:hAnsi="Calibri" w:cs="Calibri"/>
          <w:sz w:val="24"/>
          <w:szCs w:val="24"/>
        </w:rPr>
        <w:t>ust. 4 wzoru umowy</w:t>
      </w:r>
      <w:bookmarkEnd w:id="16"/>
      <w:r w:rsidRPr="00633E8B">
        <w:rPr>
          <w:rFonts w:ascii="Calibri" w:eastAsia="Times New Roman" w:hAnsi="Calibri" w:cs="Calibri"/>
          <w:sz w:val="24"/>
          <w:szCs w:val="24"/>
          <w:lang w:eastAsia="zh-CN"/>
        </w:rPr>
        <w:t>, w określonym terminie, Wykonawca zobowiązany będzie niezwłocznie wypełnić przedmiotowy obowiązek.</w:t>
      </w:r>
      <w:r w:rsidR="00E20934" w:rsidRPr="00633E8B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633E8B">
        <w:rPr>
          <w:rFonts w:ascii="Calibri" w:eastAsia="Palatino Linotype" w:hAnsi="Calibri" w:cs="Calibri"/>
          <w:b/>
          <w:bCs/>
          <w:sz w:val="24"/>
          <w:szCs w:val="24"/>
          <w:lang w:eastAsia="pl-PL" w:bidi="pl-PL"/>
        </w:rPr>
        <w:t xml:space="preserve"> </w:t>
      </w:r>
      <w:r w:rsidR="004653C9"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>Wykonawca zgodnie z</w:t>
      </w:r>
      <w:r w:rsidR="004653C9" w:rsidRPr="00633E8B">
        <w:rPr>
          <w:rFonts w:ascii="Calibri" w:eastAsia="Palatino Linotype" w:hAnsi="Calibri" w:cs="Calibri"/>
          <w:b/>
          <w:bCs/>
          <w:sz w:val="24"/>
          <w:szCs w:val="24"/>
          <w:lang w:eastAsia="pl-PL" w:bidi="pl-PL"/>
        </w:rPr>
        <w:t xml:space="preserve"> </w:t>
      </w:r>
      <w:r w:rsidR="004653C9" w:rsidRPr="00633E8B">
        <w:rPr>
          <w:rFonts w:ascii="Calibri" w:eastAsia="Times New Roman" w:hAnsi="Calibri" w:cs="Calibri"/>
          <w:sz w:val="24"/>
          <w:szCs w:val="24"/>
          <w:lang w:eastAsia="zh-CN"/>
        </w:rPr>
        <w:t xml:space="preserve">§6 </w:t>
      </w:r>
      <w:r w:rsidR="004653C9" w:rsidRPr="00633E8B">
        <w:rPr>
          <w:rFonts w:ascii="Calibri" w:hAnsi="Calibri" w:cs="Calibri"/>
          <w:sz w:val="24"/>
          <w:szCs w:val="24"/>
        </w:rPr>
        <w:t>ust. 2 wzoru umowy zobowiązany jest podczas realizacji przedmiotu umowy do zapewnienia kluczowych specjalistów.</w:t>
      </w:r>
      <w:r w:rsidR="00B5655C" w:rsidRPr="00633E8B">
        <w:rPr>
          <w:rFonts w:ascii="Calibri" w:hAnsi="Calibri" w:cs="Calibri"/>
          <w:sz w:val="24"/>
          <w:szCs w:val="24"/>
        </w:rPr>
        <w:t xml:space="preserve"> Mając na uwadze merytoryczne znacznie uczestnictwa kluczowych specjalistów w realizacji umowy, naruszenie tego obowiązku należy kwalifikować jako  </w:t>
      </w:r>
      <w:r w:rsidR="00B770D1" w:rsidRPr="00633E8B">
        <w:rPr>
          <w:rFonts w:ascii="Calibri" w:hAnsi="Calibri" w:cs="Calibri"/>
          <w:sz w:val="24"/>
          <w:szCs w:val="24"/>
        </w:rPr>
        <w:t xml:space="preserve">nienależyte wykonywanie umowy, ze wszystkimi potencjalnymi skutkami takiego stanu rzeczy. </w:t>
      </w:r>
    </w:p>
    <w:p w14:paraId="0C45BD6A" w14:textId="77777777" w:rsidR="004653C9" w:rsidRDefault="004653C9" w:rsidP="004653C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</w:p>
    <w:p w14:paraId="6A803FCE" w14:textId="77777777" w:rsidR="006A4DA1" w:rsidRPr="006C25A7" w:rsidRDefault="004653C9" w:rsidP="004653C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17" w:name="_Hlk95380071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10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bookmarkEnd w:id="17"/>
    <w:p w14:paraId="551CB9CC" w14:textId="77777777" w:rsidR="006C25A7" w:rsidRPr="006C25A7" w:rsidRDefault="006C25A7" w:rsidP="006C25A7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</w:pPr>
      <w:r w:rsidRPr="006C25A7">
        <w:rPr>
          <w:rFonts w:ascii="Calibri" w:eastAsia="Calibri" w:hAnsi="Calibri" w:cs="Calibri"/>
          <w:color w:val="000000"/>
          <w:sz w:val="24"/>
          <w:szCs w:val="24"/>
          <w:lang w:eastAsia="pl-PL" w:bidi="pl-PL"/>
        </w:rPr>
        <w:t>Par. 6 ust. 8 pkt 3</w:t>
      </w:r>
    </w:p>
    <w:p w14:paraId="4A109988" w14:textId="77777777" w:rsidR="006C25A7" w:rsidRPr="006C25A7" w:rsidRDefault="006C25A7" w:rsidP="006C25A7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6C25A7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W jakim terminie Zamawiający zatwierdza osoby zastępujące.</w:t>
      </w:r>
    </w:p>
    <w:p w14:paraId="79DEC8C0" w14:textId="77777777" w:rsidR="006466B2" w:rsidRDefault="006466B2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72C85F7D" w14:textId="77777777" w:rsidR="004653C9" w:rsidRDefault="004653C9" w:rsidP="004653C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0C04346D" w14:textId="77777777" w:rsidR="006466B2" w:rsidRPr="00633E8B" w:rsidRDefault="004653C9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633E8B">
        <w:rPr>
          <w:rFonts w:ascii="Calibri" w:eastAsia="Times New Roman" w:hAnsi="Calibri" w:cs="Arial"/>
          <w:kern w:val="1"/>
          <w:sz w:val="24"/>
          <w:szCs w:val="24"/>
          <w:lang w:eastAsia="pl-PL"/>
        </w:rPr>
        <w:t>Niezwłocznie</w:t>
      </w:r>
      <w:r w:rsidR="00A75DB0" w:rsidRPr="00633E8B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185BF05F" w14:textId="77777777" w:rsidR="006466B2" w:rsidRDefault="006466B2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A213DE3" w14:textId="77777777" w:rsidR="006466B2" w:rsidRPr="00A75DB0" w:rsidRDefault="00A75DB0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11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084FEAFC" w14:textId="77777777" w:rsidR="00A75DB0" w:rsidRPr="00A75DB0" w:rsidRDefault="00A75DB0" w:rsidP="00A75DB0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18" w:name="bookmark11"/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6 ust. 18</w:t>
      </w:r>
      <w:bookmarkEnd w:id="18"/>
    </w:p>
    <w:p w14:paraId="7CF67DE4" w14:textId="77777777" w:rsidR="00A75DB0" w:rsidRPr="00A75DB0" w:rsidRDefault="00A75DB0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Gdy dojdzie do zmiany pracownika, w jaki sposób Wykonawca potwierdza, że nowy pracownik spełnia wymogi z SWZ i wymogi z umowy, w szczególności, czy złożenie oświadczenia przez Wykonawcę w tym zakresie jest wystarczającym potwierdzeniem.</w:t>
      </w:r>
    </w:p>
    <w:p w14:paraId="17488473" w14:textId="77777777" w:rsidR="00A75DB0" w:rsidRPr="00A75DB0" w:rsidRDefault="00A75DB0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 xml:space="preserve">2/ W jakim terminie Wykonawca potwierdza, że nowy pracownik spełnia wymogi z SWZ i wymogi </w:t>
      </w:r>
      <w:r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 xml:space="preserve">             </w:t>
      </w:r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z umowy.</w:t>
      </w:r>
    </w:p>
    <w:p w14:paraId="540DE38D" w14:textId="77777777" w:rsidR="00A75DB0" w:rsidRDefault="00A75DB0" w:rsidP="00A75DB0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b/>
          <w:bCs/>
          <w:color w:val="000000"/>
          <w:sz w:val="24"/>
          <w:szCs w:val="24"/>
          <w:lang w:eastAsia="pl-PL" w:bidi="pl-PL"/>
        </w:rPr>
      </w:pPr>
      <w:bookmarkStart w:id="19" w:name="bookmark12"/>
    </w:p>
    <w:p w14:paraId="33DF85C5" w14:textId="77777777" w:rsidR="00A75DB0" w:rsidRDefault="00A75DB0" w:rsidP="00A75DB0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20" w:name="_Hlk95380916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20"/>
    <w:p w14:paraId="211B9F79" w14:textId="77777777" w:rsidR="00A75DB0" w:rsidRPr="00633E8B" w:rsidRDefault="00A75DB0" w:rsidP="00A75DB0">
      <w:p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E8B">
        <w:rPr>
          <w:rFonts w:ascii="Calibri" w:eastAsia="Times New Roman" w:hAnsi="Calibri" w:cs="Calibri"/>
          <w:sz w:val="24"/>
          <w:szCs w:val="24"/>
          <w:lang w:eastAsia="zh-CN"/>
        </w:rPr>
        <w:t>Zgodnie z postanowieniami SWZ tj. §</w:t>
      </w:r>
      <w:r w:rsidRPr="00633E8B">
        <w:rPr>
          <w:rFonts w:ascii="Calibri" w:eastAsia="Arial" w:hAnsi="Calibri" w:cs="Calibri"/>
          <w:sz w:val="24"/>
          <w:szCs w:val="24"/>
          <w:lang w:eastAsia="zh-CN"/>
        </w:rPr>
        <w:t xml:space="preserve"> </w:t>
      </w:r>
      <w:r w:rsidRPr="00633E8B">
        <w:rPr>
          <w:rFonts w:ascii="Calibri" w:eastAsia="Times New Roman" w:hAnsi="Calibri" w:cs="Calibri"/>
          <w:sz w:val="24"/>
          <w:szCs w:val="24"/>
          <w:lang w:eastAsia="zh-CN"/>
        </w:rPr>
        <w:t>6 ust. 10</w:t>
      </w:r>
      <w:r w:rsidRPr="00633E8B">
        <w:rPr>
          <w:rFonts w:ascii="Calibri" w:hAnsi="Calibri" w:cs="Calibri"/>
          <w:sz w:val="24"/>
          <w:szCs w:val="24"/>
        </w:rPr>
        <w:t xml:space="preserve"> wzoru umowy, Zamawiający wymaga, aby w okresie od dnia przekazania Wykonawcy terenu robót do dnia odbioru końcowego, osoby które będą świadczyły pracę u Wykonawcy lub podwykonawcy w sposób określony w art. 22 </w:t>
      </w:r>
      <w:bookmarkStart w:id="21" w:name="_Hlk95381563"/>
      <w:r w:rsidRPr="00633E8B">
        <w:rPr>
          <w:rFonts w:ascii="Calibri" w:hAnsi="Calibri" w:cs="Calibri"/>
          <w:sz w:val="24"/>
          <w:szCs w:val="24"/>
        </w:rPr>
        <w:t xml:space="preserve">§ </w:t>
      </w:r>
      <w:bookmarkEnd w:id="21"/>
      <w:r w:rsidRPr="00633E8B">
        <w:rPr>
          <w:rFonts w:ascii="Calibri" w:hAnsi="Calibri" w:cs="Calibri"/>
          <w:sz w:val="24"/>
          <w:szCs w:val="24"/>
        </w:rPr>
        <w:t>1 ustawy z dnia 26 czerwca 1974 r. - Kodeks pracy, zwane dalej „Pracownikiem” lub „Pracownikami” zatrudnione były na podstawie umowy o pracę. Jeżeli Zamawiający skorzysta z uprawnienia do kontroli wyżej wymienionego wymogu</w:t>
      </w:r>
      <w:r w:rsidR="00D82CF8" w:rsidRPr="00633E8B">
        <w:rPr>
          <w:rFonts w:ascii="Calibri" w:hAnsi="Calibri" w:cs="Calibri"/>
          <w:sz w:val="24"/>
          <w:szCs w:val="24"/>
        </w:rPr>
        <w:t>,</w:t>
      </w:r>
      <w:r w:rsidRPr="00633E8B">
        <w:rPr>
          <w:rFonts w:ascii="Calibri" w:hAnsi="Calibri" w:cs="Calibri"/>
          <w:sz w:val="24"/>
          <w:szCs w:val="24"/>
        </w:rPr>
        <w:t xml:space="preserve"> </w:t>
      </w:r>
      <w:r w:rsidR="00D82CF8" w:rsidRPr="00633E8B">
        <w:rPr>
          <w:rFonts w:ascii="Calibri" w:hAnsi="Calibri" w:cs="Calibri"/>
          <w:sz w:val="24"/>
          <w:szCs w:val="24"/>
        </w:rPr>
        <w:t xml:space="preserve">weryfikacja będzie </w:t>
      </w:r>
      <w:r w:rsidRPr="00633E8B">
        <w:rPr>
          <w:rFonts w:ascii="Calibri" w:hAnsi="Calibri" w:cs="Calibri"/>
          <w:sz w:val="24"/>
          <w:szCs w:val="24"/>
        </w:rPr>
        <w:t xml:space="preserve">następować na podstawie dokumentów i informacji określonych w </w:t>
      </w:r>
      <w:r w:rsidRPr="00633E8B">
        <w:rPr>
          <w:rFonts w:ascii="Calibri" w:eastAsia="Times New Roman" w:hAnsi="Calibri" w:cs="Calibri"/>
          <w:sz w:val="24"/>
          <w:szCs w:val="24"/>
          <w:lang w:eastAsia="zh-CN"/>
        </w:rPr>
        <w:t>§</w:t>
      </w:r>
      <w:r w:rsidRPr="00633E8B">
        <w:rPr>
          <w:rFonts w:ascii="Calibri" w:eastAsia="Arial" w:hAnsi="Calibri" w:cs="Calibri"/>
          <w:sz w:val="24"/>
          <w:szCs w:val="24"/>
          <w:lang w:eastAsia="zh-CN"/>
        </w:rPr>
        <w:t xml:space="preserve"> </w:t>
      </w:r>
      <w:r w:rsidRPr="00633E8B">
        <w:rPr>
          <w:rFonts w:ascii="Calibri" w:eastAsia="Times New Roman" w:hAnsi="Calibri" w:cs="Calibri"/>
          <w:sz w:val="24"/>
          <w:szCs w:val="24"/>
          <w:lang w:eastAsia="zh-CN"/>
        </w:rPr>
        <w:t>6</w:t>
      </w:r>
      <w:r w:rsidRPr="00633E8B">
        <w:rPr>
          <w:rFonts w:ascii="Calibri" w:hAnsi="Calibri" w:cs="Calibri"/>
          <w:sz w:val="24"/>
          <w:szCs w:val="24"/>
        </w:rPr>
        <w:t xml:space="preserve"> ust. 11 wzoru umowy. Korzystając z </w:t>
      </w:r>
      <w:r w:rsidR="00D82CF8" w:rsidRPr="00633E8B">
        <w:rPr>
          <w:rFonts w:ascii="Calibri" w:hAnsi="Calibri" w:cs="Calibri"/>
          <w:sz w:val="24"/>
          <w:szCs w:val="24"/>
        </w:rPr>
        <w:t xml:space="preserve">uprawnienia </w:t>
      </w:r>
      <w:r w:rsidRPr="00633E8B">
        <w:rPr>
          <w:rFonts w:ascii="Calibri" w:hAnsi="Calibri" w:cs="Calibri"/>
          <w:sz w:val="24"/>
          <w:szCs w:val="24"/>
        </w:rPr>
        <w:t xml:space="preserve">weryfikacji wymogu określonego  w </w:t>
      </w:r>
      <w:r w:rsidRPr="00633E8B">
        <w:rPr>
          <w:rFonts w:ascii="Calibri" w:eastAsia="Times New Roman" w:hAnsi="Calibri" w:cs="Calibri"/>
          <w:sz w:val="24"/>
          <w:szCs w:val="24"/>
          <w:lang w:eastAsia="zh-CN"/>
        </w:rPr>
        <w:t>§</w:t>
      </w:r>
      <w:r w:rsidRPr="00633E8B">
        <w:rPr>
          <w:rFonts w:ascii="Calibri" w:eastAsia="Arial" w:hAnsi="Calibri" w:cs="Calibri"/>
          <w:sz w:val="24"/>
          <w:szCs w:val="24"/>
          <w:lang w:eastAsia="zh-CN"/>
        </w:rPr>
        <w:t xml:space="preserve"> </w:t>
      </w:r>
      <w:r w:rsidRPr="00633E8B">
        <w:rPr>
          <w:rFonts w:ascii="Calibri" w:eastAsia="Times New Roman" w:hAnsi="Calibri" w:cs="Calibri"/>
          <w:sz w:val="24"/>
          <w:szCs w:val="24"/>
          <w:lang w:eastAsia="zh-CN"/>
        </w:rPr>
        <w:t>6 ust. 10</w:t>
      </w:r>
      <w:r w:rsidRPr="00633E8B">
        <w:rPr>
          <w:rFonts w:ascii="Calibri" w:hAnsi="Calibri" w:cs="Calibri"/>
          <w:sz w:val="24"/>
          <w:szCs w:val="24"/>
        </w:rPr>
        <w:t xml:space="preserve"> wzoru umowy, Zamawiający po otrzymaniu dokumentów i informacji </w:t>
      </w:r>
      <w:r w:rsidR="00D82CF8" w:rsidRPr="00633E8B"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Pr="00633E8B">
        <w:rPr>
          <w:rFonts w:ascii="Calibri" w:hAnsi="Calibri" w:cs="Calibri"/>
          <w:sz w:val="24"/>
          <w:szCs w:val="24"/>
        </w:rPr>
        <w:t xml:space="preserve">w przedmiotowym zakresie niezwłocznie sprawdzi, czy pracownicy o których mowa w </w:t>
      </w:r>
      <w:r w:rsidR="00D82CF8" w:rsidRPr="00633E8B">
        <w:rPr>
          <w:rFonts w:ascii="Calibri" w:hAnsi="Calibri" w:cs="Calibri"/>
          <w:sz w:val="24"/>
          <w:szCs w:val="24"/>
        </w:rPr>
        <w:t>ww.</w:t>
      </w:r>
      <w:r w:rsidRPr="00633E8B">
        <w:rPr>
          <w:rFonts w:ascii="Calibri" w:hAnsi="Calibri" w:cs="Calibri"/>
          <w:sz w:val="24"/>
          <w:szCs w:val="24"/>
        </w:rPr>
        <w:t xml:space="preserve"> ustępie są zatrudnieni na podstawie umowy o pracę.</w:t>
      </w:r>
    </w:p>
    <w:p w14:paraId="3BC1B4AE" w14:textId="77777777" w:rsidR="00A75DB0" w:rsidRDefault="00A75DB0" w:rsidP="00A75DB0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b/>
          <w:bCs/>
          <w:color w:val="000000"/>
          <w:sz w:val="24"/>
          <w:szCs w:val="24"/>
          <w:lang w:eastAsia="pl-PL" w:bidi="pl-PL"/>
        </w:rPr>
      </w:pPr>
    </w:p>
    <w:p w14:paraId="113D5B3E" w14:textId="77777777" w:rsidR="00A75DB0" w:rsidRPr="00D82CF8" w:rsidRDefault="00D82CF8" w:rsidP="00D82CF8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22" w:name="_Hlk95380961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12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bookmarkEnd w:id="22"/>
    <w:p w14:paraId="79E21FCE" w14:textId="77777777" w:rsidR="00A75DB0" w:rsidRPr="00A75DB0" w:rsidRDefault="00A75DB0" w:rsidP="00A75DB0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7 ust. 1</w:t>
      </w:r>
      <w:bookmarkEnd w:id="19"/>
    </w:p>
    <w:p w14:paraId="72EB0A35" w14:textId="77777777" w:rsidR="00A75DB0" w:rsidRDefault="00A75DB0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W sytuacji gdy zmianie ulegnie wysokość wynagrodzenia, czy skutkuje to koniecznością zmiany wysokości zabezpieczenia.</w:t>
      </w:r>
    </w:p>
    <w:p w14:paraId="3DF39481" w14:textId="77777777" w:rsidR="00D82CF8" w:rsidRDefault="00D82CF8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4494FF71" w14:textId="77777777" w:rsidR="007670B2" w:rsidRDefault="007670B2" w:rsidP="007670B2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23185F14" w14:textId="77777777" w:rsidR="007670B2" w:rsidRPr="00633E8B" w:rsidRDefault="007670B2" w:rsidP="00242149">
      <w:p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33E8B">
        <w:rPr>
          <w:rFonts w:ascii="Calibri" w:hAnsi="Calibri" w:cs="Calibri"/>
          <w:sz w:val="24"/>
          <w:szCs w:val="24"/>
        </w:rPr>
        <w:t>W przypadku zmiany wynagrodzenia w okolicznościach zgodnych z postanowieniami umowy, wysokość zabezpieczenia należytego wykonania umowy pozostaje bez zmian.</w:t>
      </w:r>
    </w:p>
    <w:p w14:paraId="7904519D" w14:textId="77777777" w:rsidR="00D82CF8" w:rsidRPr="00633E8B" w:rsidRDefault="00D82CF8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sz w:val="24"/>
          <w:szCs w:val="24"/>
          <w:lang w:eastAsia="pl-PL" w:bidi="pl-PL"/>
        </w:rPr>
      </w:pPr>
    </w:p>
    <w:p w14:paraId="690E963F" w14:textId="77777777" w:rsidR="00B36835" w:rsidRDefault="00B36835" w:rsidP="0024214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23" w:name="_Hlk95381149"/>
    </w:p>
    <w:p w14:paraId="35BBDB96" w14:textId="07126DE5" w:rsidR="007670B2" w:rsidRPr="00A75DB0" w:rsidRDefault="00242149" w:rsidP="0024214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lastRenderedPageBreak/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13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02E3E489" w14:textId="77777777" w:rsidR="00A75DB0" w:rsidRPr="00A75DB0" w:rsidRDefault="00A75DB0" w:rsidP="00A75DB0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24" w:name="bookmark13"/>
      <w:bookmarkEnd w:id="23"/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10 pkt 9</w:t>
      </w:r>
      <w:bookmarkEnd w:id="24"/>
    </w:p>
    <w:p w14:paraId="7BC3037A" w14:textId="77777777" w:rsidR="00A75DB0" w:rsidRPr="00A75DB0" w:rsidRDefault="00A75DB0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Sugeruje się dodatnie zapisu na końcu zdania 1:</w:t>
      </w:r>
    </w:p>
    <w:p w14:paraId="036969DE" w14:textId="77777777" w:rsidR="00A75DB0" w:rsidRDefault="00A75DB0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„ po uprzednim bezskutecznym wezwaniu Wykonawcy w formie pisemnej"</w:t>
      </w:r>
    </w:p>
    <w:p w14:paraId="7E0F2E81" w14:textId="77777777" w:rsidR="00242149" w:rsidRDefault="00242149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2778084C" w14:textId="77777777" w:rsidR="00242149" w:rsidRDefault="00242149" w:rsidP="0024214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42E301C8" w14:textId="77777777" w:rsidR="00242149" w:rsidRPr="00633E8B" w:rsidRDefault="00242149" w:rsidP="00242149">
      <w:pPr>
        <w:widowControl w:val="0"/>
        <w:spacing w:after="0" w:line="240" w:lineRule="auto"/>
        <w:jc w:val="both"/>
        <w:rPr>
          <w:rFonts w:ascii="Calibri" w:eastAsia="Palatino Linotype" w:hAnsi="Calibri" w:cs="Calibri"/>
          <w:sz w:val="24"/>
          <w:szCs w:val="24"/>
          <w:lang w:eastAsia="pl-PL" w:bidi="pl-PL"/>
        </w:rPr>
      </w:pPr>
      <w:r w:rsidRPr="00633E8B">
        <w:rPr>
          <w:rFonts w:ascii="Calibri" w:hAnsi="Calibri" w:cs="Calibri"/>
          <w:sz w:val="24"/>
          <w:szCs w:val="24"/>
        </w:rPr>
        <w:t>Zamawiający nie wyraża zgody na zmianę</w:t>
      </w:r>
      <w:r w:rsidR="008871FE" w:rsidRPr="00633E8B">
        <w:rPr>
          <w:rFonts w:ascii="Calibri" w:hAnsi="Calibri" w:cs="Calibri"/>
          <w:sz w:val="24"/>
          <w:szCs w:val="24"/>
        </w:rPr>
        <w:t>.</w:t>
      </w:r>
    </w:p>
    <w:p w14:paraId="19C83C03" w14:textId="77777777" w:rsidR="00242149" w:rsidRDefault="00242149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31B2F736" w14:textId="77777777" w:rsidR="00242149" w:rsidRPr="00A75DB0" w:rsidRDefault="00242149" w:rsidP="0024214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14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39C2AE55" w14:textId="77777777" w:rsidR="00242149" w:rsidRDefault="00A75DB0" w:rsidP="00A75DB0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25" w:name="bookmark14"/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11 ust. 16</w:t>
      </w:r>
      <w:bookmarkEnd w:id="25"/>
      <w:r w:rsidRPr="00A75DB0">
        <w:rPr>
          <w:rFonts w:ascii="Calibri" w:eastAsia="Palatino Linotype" w:hAnsi="Calibri" w:cs="Calibri"/>
          <w:b/>
          <w:bCs/>
          <w:color w:val="000000"/>
          <w:sz w:val="24"/>
          <w:szCs w:val="24"/>
          <w:lang w:eastAsia="pl-PL" w:bidi="pl-PL"/>
        </w:rPr>
        <w:t xml:space="preserve"> </w:t>
      </w:r>
    </w:p>
    <w:p w14:paraId="7CA6B2F0" w14:textId="77777777" w:rsidR="00A75DB0" w:rsidRDefault="00A75DB0" w:rsidP="00A75DB0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W jaki sposób Wykonawca może wykazać, że proponowany inny podwykonawca lub Wykonawca spełnia wymogi, w szczególności czy do wykazania tych okoliczności wystarczające jest złożenie oświadczenie przez Wykonawcę w tym przedmiocie.</w:t>
      </w:r>
    </w:p>
    <w:p w14:paraId="222BAD01" w14:textId="77777777" w:rsidR="008871FE" w:rsidRDefault="008871FE" w:rsidP="0024214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0098D71C" w14:textId="77777777" w:rsidR="00242149" w:rsidRDefault="00242149" w:rsidP="00242149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0280F530" w14:textId="77777777" w:rsidR="00242149" w:rsidRPr="00633E8B" w:rsidRDefault="00242149" w:rsidP="00242149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FFFFF"/>
          <w:lang w:eastAsia="zh-CN"/>
        </w:rPr>
      </w:pPr>
      <w:r w:rsidRPr="00633E8B">
        <w:rPr>
          <w:rFonts w:ascii="Calibri" w:eastAsia="Times New Roman" w:hAnsi="Calibri" w:cs="Calibri"/>
          <w:spacing w:val="-2"/>
          <w:sz w:val="24"/>
          <w:szCs w:val="24"/>
          <w:lang w:eastAsia="zh-CN"/>
        </w:rPr>
        <w:t xml:space="preserve">W przypadku zmiany </w:t>
      </w:r>
      <w:r w:rsidR="002E3FF8" w:rsidRPr="00633E8B">
        <w:rPr>
          <w:rFonts w:ascii="Calibri" w:eastAsia="Times New Roman" w:hAnsi="Calibri" w:cs="Calibri"/>
          <w:spacing w:val="-2"/>
          <w:sz w:val="24"/>
          <w:szCs w:val="24"/>
          <w:lang w:eastAsia="zh-CN"/>
        </w:rPr>
        <w:t xml:space="preserve">podwykonawcy, który był </w:t>
      </w:r>
      <w:r w:rsidRPr="00633E8B">
        <w:rPr>
          <w:rFonts w:ascii="Calibri" w:eastAsia="Times New Roman" w:hAnsi="Calibri" w:cs="Calibri"/>
          <w:spacing w:val="-2"/>
          <w:sz w:val="24"/>
          <w:szCs w:val="24"/>
          <w:lang w:eastAsia="zh-CN"/>
        </w:rPr>
        <w:t>podmio</w:t>
      </w:r>
      <w:r w:rsidR="002E3FF8" w:rsidRPr="00633E8B">
        <w:rPr>
          <w:rFonts w:ascii="Calibri" w:eastAsia="Times New Roman" w:hAnsi="Calibri" w:cs="Calibri"/>
          <w:spacing w:val="-2"/>
          <w:sz w:val="24"/>
          <w:szCs w:val="24"/>
          <w:lang w:eastAsia="zh-CN"/>
        </w:rPr>
        <w:t>tem</w:t>
      </w:r>
      <w:r w:rsidRPr="00633E8B">
        <w:rPr>
          <w:rFonts w:ascii="Calibri" w:eastAsia="Times New Roman" w:hAnsi="Calibri" w:cs="Calibri"/>
          <w:sz w:val="24"/>
          <w:szCs w:val="24"/>
          <w:shd w:val="clear" w:color="auto" w:fill="FFFFFF"/>
          <w:lang w:eastAsia="zh-CN"/>
        </w:rPr>
        <w:t>, na którego zasoby Wykonawca powoływał się, na zasadach określonych w art. 118 ust. 1 pzp, w celu wykazania spełniania warunków udziału w postępowaniu, Wykonawca jest obowiązany wykazać Zamawiającemu, że proponowany inny podmiot spełnia je w stopniu nie mniejszym niż podmiot, na którego zasoby Wykonawca powoływał się w trakcie postępowania o udzielenie zamówienia. Wykonawca zobowiązany jest zgodnie z SWZ dostarczyć Zamawiającemu następujące dokumenty:</w:t>
      </w:r>
    </w:p>
    <w:p w14:paraId="284AE5C4" w14:textId="742C00B2" w:rsidR="00242149" w:rsidRPr="00633E8B" w:rsidRDefault="00242149" w:rsidP="00242149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FFFFF"/>
          <w:lang w:eastAsia="zh-CN"/>
        </w:rPr>
      </w:pPr>
      <w:r w:rsidRPr="00633E8B">
        <w:rPr>
          <w:rFonts w:ascii="Calibri" w:eastAsia="Times New Roman" w:hAnsi="Calibri" w:cs="Calibri"/>
          <w:sz w:val="24"/>
          <w:szCs w:val="24"/>
          <w:shd w:val="clear" w:color="auto" w:fill="FFFFFF"/>
          <w:lang w:eastAsia="zh-CN"/>
        </w:rPr>
        <w:t>- w zależności od zakresu spełnienia warunków udziału w postępowaniu z wykorzystaniem podmiotu</w:t>
      </w:r>
      <w:r w:rsidR="002E3FF8" w:rsidRPr="00633E8B">
        <w:rPr>
          <w:rFonts w:ascii="Calibri" w:eastAsia="Times New Roman" w:hAnsi="Calibri" w:cs="Calibri"/>
          <w:sz w:val="24"/>
          <w:szCs w:val="24"/>
          <w:shd w:val="clear" w:color="auto" w:fill="FFFFFF"/>
          <w:lang w:eastAsia="zh-CN"/>
        </w:rPr>
        <w:t xml:space="preserve"> udostępniającego zasoby</w:t>
      </w:r>
      <w:r w:rsidRPr="00633E8B">
        <w:rPr>
          <w:rFonts w:ascii="Calibri" w:eastAsia="Times New Roman" w:hAnsi="Calibri" w:cs="Calibri"/>
          <w:sz w:val="24"/>
          <w:szCs w:val="24"/>
          <w:shd w:val="clear" w:color="auto" w:fill="FFFFFF"/>
          <w:lang w:eastAsia="zh-CN"/>
        </w:rPr>
        <w:t>: wykaz robót budowlanych i</w:t>
      </w:r>
      <w:r w:rsidRPr="00633E8B">
        <w:rPr>
          <w:rFonts w:ascii="Calibri" w:eastAsia="Calibri" w:hAnsi="Calibri" w:cs="Calibri"/>
          <w:bCs/>
          <w:sz w:val="24"/>
          <w:szCs w:val="24"/>
          <w:lang w:eastAsia="zh-CN"/>
        </w:rPr>
        <w:t xml:space="preserve"> dowody określające, czy roboty budowlane zamieszczone w wykazie robót budowlanych zostały wykonane należycie lub</w:t>
      </w:r>
      <w:r w:rsidRPr="00633E8B">
        <w:rPr>
          <w:rFonts w:ascii="Calibri" w:eastAsia="Times New Roman" w:hAnsi="Calibri" w:cs="Calibri"/>
          <w:sz w:val="24"/>
          <w:szCs w:val="24"/>
          <w:shd w:val="clear" w:color="auto" w:fill="FFFFFF"/>
          <w:lang w:eastAsia="zh-CN"/>
        </w:rPr>
        <w:t xml:space="preserve"> wykaz osób – z których będzie wynikało spełnienie warunków udziału w postępowaniu</w:t>
      </w:r>
      <w:r w:rsidRPr="00633E8B">
        <w:rPr>
          <w:rFonts w:ascii="Calibri" w:eastAsia="Times New Roman" w:hAnsi="Calibri" w:cs="Calibri"/>
          <w:sz w:val="24"/>
          <w:szCs w:val="24"/>
          <w:lang w:eastAsia="pl-PL"/>
        </w:rPr>
        <w:t xml:space="preserve"> w zakresie, </w:t>
      </w:r>
      <w:r w:rsidR="00B36835" w:rsidRPr="00633E8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</w:t>
      </w:r>
      <w:r w:rsidRPr="00633E8B">
        <w:rPr>
          <w:rFonts w:ascii="Calibri" w:eastAsia="Times New Roman" w:hAnsi="Calibri" w:cs="Calibri"/>
          <w:sz w:val="24"/>
          <w:szCs w:val="24"/>
          <w:lang w:eastAsia="pl-PL"/>
        </w:rPr>
        <w:t>w jakim wykonawca powołuje się na zasoby podmiotu udostępniającego te zasoby</w:t>
      </w:r>
      <w:r w:rsidR="002E3FF8" w:rsidRPr="00633E8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5C5D5F70" w14:textId="77777777" w:rsidR="00242149" w:rsidRPr="00633E8B" w:rsidRDefault="00242149" w:rsidP="00242149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shd w:val="clear" w:color="auto" w:fill="FFFFFF"/>
          <w:lang w:eastAsia="zh-CN"/>
        </w:rPr>
      </w:pPr>
      <w:r w:rsidRPr="00633E8B">
        <w:rPr>
          <w:rFonts w:ascii="Calibri" w:eastAsia="Times New Roman" w:hAnsi="Calibri" w:cs="Calibri"/>
          <w:sz w:val="24"/>
          <w:szCs w:val="24"/>
          <w:shd w:val="clear" w:color="auto" w:fill="FFFFFF"/>
          <w:lang w:eastAsia="zh-CN"/>
        </w:rPr>
        <w:t xml:space="preserve">- </w:t>
      </w:r>
      <w:r w:rsidRPr="00633E8B">
        <w:rPr>
          <w:rFonts w:ascii="Calibri" w:eastAsia="Times New Roman" w:hAnsi="Calibri" w:cs="Calibri"/>
          <w:spacing w:val="1"/>
          <w:sz w:val="24"/>
          <w:szCs w:val="24"/>
          <w:lang w:eastAsia="zh-CN"/>
        </w:rPr>
        <w:t xml:space="preserve">zobowiązanie </w:t>
      </w:r>
      <w:r w:rsidRPr="00633E8B">
        <w:rPr>
          <w:rFonts w:ascii="Calibri" w:eastAsia="Times New Roman" w:hAnsi="Calibri" w:cs="Calibri"/>
          <w:sz w:val="24"/>
          <w:szCs w:val="24"/>
        </w:rPr>
        <w:t>podmiotu udostępniającego zasoby do oddania mu do dyspozycji niezbędnych zasobów na potrzeby realizacji zamówienia lub inny podmiotowy środek dowodowy potwierdzający, że wykonawca realizując zamówienie, będzie dysponował niezbędnymi zasobami tych podmiotów</w:t>
      </w:r>
      <w:r w:rsidR="002E3FF8" w:rsidRPr="00633E8B">
        <w:rPr>
          <w:rFonts w:ascii="Calibri" w:eastAsia="Times New Roman" w:hAnsi="Calibri" w:cs="Calibri"/>
          <w:sz w:val="24"/>
          <w:szCs w:val="24"/>
        </w:rPr>
        <w:t>;</w:t>
      </w:r>
    </w:p>
    <w:p w14:paraId="052324F8" w14:textId="471F2A3D" w:rsidR="00242149" w:rsidRPr="00633E8B" w:rsidRDefault="00242149" w:rsidP="00242149">
      <w:pPr>
        <w:shd w:val="clear" w:color="auto" w:fill="FFFFFF"/>
        <w:suppressAutoHyphens/>
        <w:spacing w:after="0" w:line="240" w:lineRule="auto"/>
        <w:jc w:val="both"/>
        <w:rPr>
          <w:rFonts w:ascii="Calibri" w:eastAsia="Times New Roman" w:hAnsi="Calibri" w:cs="Calibri"/>
          <w:spacing w:val="-2"/>
          <w:sz w:val="24"/>
          <w:szCs w:val="24"/>
          <w:lang w:eastAsia="zh-CN"/>
        </w:rPr>
      </w:pPr>
      <w:r w:rsidRPr="00633E8B">
        <w:rPr>
          <w:rFonts w:ascii="Calibri" w:eastAsia="Times New Roman" w:hAnsi="Calibri" w:cs="Calibri"/>
          <w:sz w:val="24"/>
          <w:szCs w:val="24"/>
          <w:lang w:eastAsia="pl-PL"/>
        </w:rPr>
        <w:t xml:space="preserve">- oświadczenie podmiotu udostępniającego zasoby, potwierdzające brak podstaw wykluczenia tego podmiotu oraz odpowiednio spełnianie warunków udziału w postępowaniu, w zakresie, </w:t>
      </w:r>
      <w:r w:rsidR="00B36835" w:rsidRPr="00633E8B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</w:t>
      </w:r>
      <w:r w:rsidRPr="00633E8B">
        <w:rPr>
          <w:rFonts w:ascii="Calibri" w:eastAsia="Times New Roman" w:hAnsi="Calibri" w:cs="Calibri"/>
          <w:sz w:val="24"/>
          <w:szCs w:val="24"/>
          <w:lang w:eastAsia="pl-PL"/>
        </w:rPr>
        <w:t>w jakim wykonawca powołuje się na jego zasoby.</w:t>
      </w:r>
    </w:p>
    <w:p w14:paraId="304DEEA6" w14:textId="77777777" w:rsidR="00242149" w:rsidRDefault="00242149" w:rsidP="00A75DB0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38C924C1" w14:textId="77777777" w:rsidR="00242149" w:rsidRPr="00A75DB0" w:rsidRDefault="002E3FF8" w:rsidP="002E3FF8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15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1793E0C6" w14:textId="77777777" w:rsidR="00A75DB0" w:rsidRPr="00A75DB0" w:rsidRDefault="00A75DB0" w:rsidP="00A75DB0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26" w:name="bookmark15"/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12 ust. 5 w zw. z ust. 1 pkt 2</w:t>
      </w:r>
      <w:bookmarkEnd w:id="26"/>
    </w:p>
    <w:p w14:paraId="1F22CB8C" w14:textId="77777777" w:rsidR="00A75DB0" w:rsidRDefault="00A75DB0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1/Jakie konkretne dokumenty należy dołączyć do zgłoszenia gotowości odbioru częściowego.</w:t>
      </w:r>
    </w:p>
    <w:p w14:paraId="14E77581" w14:textId="77777777" w:rsidR="002E3FF8" w:rsidRDefault="002E3FF8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0E939FD2" w14:textId="77777777" w:rsidR="002E3FF8" w:rsidRDefault="002E3FF8" w:rsidP="002E3FF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5066F97B" w14:textId="77777777" w:rsidR="002E3FF8" w:rsidRPr="00633E8B" w:rsidRDefault="00842EBC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sz w:val="24"/>
          <w:szCs w:val="24"/>
          <w:lang w:eastAsia="pl-PL" w:bidi="pl-PL"/>
        </w:rPr>
      </w:pPr>
      <w:r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>Na podstawie § 12 ust. 1 pkt 2 zd. 2 w</w:t>
      </w:r>
      <w:r w:rsidR="00401C34"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 xml:space="preserve">raz ze zgłoszeniem gotowości do odbioru częściowego należy przedłożyć </w:t>
      </w:r>
      <w:r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 xml:space="preserve">Zamawiającemu </w:t>
      </w:r>
      <w:r w:rsidR="00401C34"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 xml:space="preserve">dokumenty określone w </w:t>
      </w:r>
      <w:r w:rsidR="00401C34" w:rsidRPr="00633E8B">
        <w:rPr>
          <w:rFonts w:ascii="Calibri" w:hAnsi="Calibri" w:cs="Calibri"/>
          <w:sz w:val="24"/>
          <w:szCs w:val="24"/>
        </w:rPr>
        <w:t>§</w:t>
      </w:r>
      <w:r w:rsidR="00F50A6B" w:rsidRPr="00633E8B">
        <w:rPr>
          <w:rFonts w:ascii="Calibri" w:hAnsi="Calibri" w:cs="Calibri"/>
          <w:sz w:val="24"/>
          <w:szCs w:val="24"/>
        </w:rPr>
        <w:t xml:space="preserve"> </w:t>
      </w:r>
      <w:r w:rsidR="00401C34" w:rsidRPr="00633E8B">
        <w:rPr>
          <w:rFonts w:ascii="Calibri" w:hAnsi="Calibri" w:cs="Calibri"/>
          <w:sz w:val="24"/>
          <w:szCs w:val="24"/>
        </w:rPr>
        <w:t xml:space="preserve">12 ust. 5 </w:t>
      </w:r>
      <w:r w:rsidR="00AE23EF" w:rsidRPr="00633E8B">
        <w:rPr>
          <w:rFonts w:ascii="Calibri" w:hAnsi="Calibri" w:cs="Calibri"/>
          <w:sz w:val="24"/>
          <w:szCs w:val="24"/>
        </w:rPr>
        <w:t xml:space="preserve">- </w:t>
      </w:r>
      <w:r w:rsidRPr="00633E8B">
        <w:rPr>
          <w:rFonts w:ascii="Calibri" w:hAnsi="Calibri" w:cs="Calibri"/>
          <w:sz w:val="24"/>
          <w:szCs w:val="24"/>
        </w:rPr>
        <w:t xml:space="preserve">odpowiednie dla robót które zostały wykonane </w:t>
      </w:r>
      <w:r w:rsidR="00AE23EF" w:rsidRPr="00633E8B">
        <w:rPr>
          <w:rFonts w:ascii="Calibri" w:hAnsi="Calibri" w:cs="Calibri"/>
          <w:sz w:val="24"/>
          <w:szCs w:val="24"/>
        </w:rPr>
        <w:t xml:space="preserve">do daty zgłoszenia </w:t>
      </w:r>
      <w:r w:rsidR="00C55BFE" w:rsidRPr="00633E8B">
        <w:rPr>
          <w:rFonts w:ascii="Calibri" w:hAnsi="Calibri" w:cs="Calibri"/>
          <w:sz w:val="24"/>
          <w:szCs w:val="24"/>
        </w:rPr>
        <w:t xml:space="preserve">gotowości </w:t>
      </w:r>
      <w:r w:rsidR="00AE23EF" w:rsidRPr="00633E8B">
        <w:rPr>
          <w:rFonts w:ascii="Calibri" w:hAnsi="Calibri" w:cs="Calibri"/>
          <w:sz w:val="24"/>
          <w:szCs w:val="24"/>
        </w:rPr>
        <w:t xml:space="preserve">do odbioru. Szczegółowy zakres tych </w:t>
      </w:r>
      <w:r w:rsidR="00E601D4" w:rsidRPr="00633E8B">
        <w:rPr>
          <w:rFonts w:ascii="Calibri" w:hAnsi="Calibri" w:cs="Calibri"/>
          <w:sz w:val="24"/>
          <w:szCs w:val="24"/>
        </w:rPr>
        <w:t xml:space="preserve">dokumentów </w:t>
      </w:r>
      <w:r w:rsidR="00AE23EF" w:rsidRPr="00633E8B">
        <w:rPr>
          <w:rFonts w:ascii="Calibri" w:hAnsi="Calibri" w:cs="Calibri"/>
          <w:sz w:val="24"/>
          <w:szCs w:val="24"/>
        </w:rPr>
        <w:t xml:space="preserve">zaktualizuje się </w:t>
      </w:r>
      <w:r w:rsidR="00E601D4" w:rsidRPr="00633E8B">
        <w:rPr>
          <w:rFonts w:ascii="Calibri" w:hAnsi="Calibri" w:cs="Calibri"/>
          <w:sz w:val="24"/>
          <w:szCs w:val="24"/>
        </w:rPr>
        <w:t xml:space="preserve">na moment </w:t>
      </w:r>
      <w:r w:rsidR="00AE23EF" w:rsidRPr="00633E8B">
        <w:rPr>
          <w:rFonts w:ascii="Calibri" w:hAnsi="Calibri" w:cs="Calibri"/>
          <w:sz w:val="24"/>
          <w:szCs w:val="24"/>
        </w:rPr>
        <w:t xml:space="preserve">zgłoszenia gotowości do </w:t>
      </w:r>
      <w:r w:rsidR="00AE23EF" w:rsidRPr="00633E8B">
        <w:rPr>
          <w:rFonts w:ascii="Calibri" w:eastAsia="Palatino Linotype" w:hAnsi="Calibri" w:cs="Calibri"/>
          <w:sz w:val="24"/>
          <w:szCs w:val="24"/>
          <w:lang w:eastAsia="pl-PL" w:bidi="pl-PL"/>
        </w:rPr>
        <w:t xml:space="preserve">odbioru częściowego. </w:t>
      </w:r>
    </w:p>
    <w:p w14:paraId="197DB462" w14:textId="77777777" w:rsidR="002E3FF8" w:rsidRDefault="002E3FF8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067DDF22" w14:textId="77777777" w:rsidR="002E3FF8" w:rsidRPr="00A75DB0" w:rsidRDefault="005352EB" w:rsidP="005352EB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16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25E5D26D" w14:textId="77777777" w:rsidR="00A75DB0" w:rsidRPr="00A75DB0" w:rsidRDefault="00A75DB0" w:rsidP="00A75DB0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27" w:name="bookmark16"/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12 ust. 12</w:t>
      </w:r>
      <w:bookmarkEnd w:id="27"/>
    </w:p>
    <w:p w14:paraId="7CC6667A" w14:textId="77777777" w:rsidR="00A75DB0" w:rsidRPr="00A75DB0" w:rsidRDefault="00A75DB0" w:rsidP="00A75DB0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A75DB0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Sugeruje się dodanie na początku zdania 3 słowa: „Nieusprawiedliwione"</w:t>
      </w:r>
    </w:p>
    <w:p w14:paraId="62565014" w14:textId="77777777" w:rsidR="006466B2" w:rsidRDefault="006466B2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44AEF8D" w14:textId="77777777" w:rsidR="005352EB" w:rsidRDefault="005352EB" w:rsidP="005352EB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28" w:name="_Hlk95383457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69D4B75B" w14:textId="77777777" w:rsidR="006466B2" w:rsidRPr="00633E8B" w:rsidRDefault="005352EB" w:rsidP="005352EB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633E8B">
        <w:rPr>
          <w:rFonts w:ascii="Calibri" w:hAnsi="Calibri" w:cs="Calibri"/>
          <w:sz w:val="24"/>
          <w:szCs w:val="24"/>
        </w:rPr>
        <w:t>Zamawiający nie wyraża zgody na zmianę</w:t>
      </w:r>
      <w:r w:rsidR="008871FE" w:rsidRPr="00633E8B">
        <w:rPr>
          <w:rFonts w:ascii="Calibri" w:hAnsi="Calibri" w:cs="Calibri"/>
          <w:sz w:val="24"/>
          <w:szCs w:val="24"/>
        </w:rPr>
        <w:t>.</w:t>
      </w:r>
    </w:p>
    <w:bookmarkEnd w:id="28"/>
    <w:p w14:paraId="208B14AC" w14:textId="77777777" w:rsidR="006466B2" w:rsidRDefault="006466B2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2A4D292" w14:textId="77777777" w:rsidR="005352EB" w:rsidRPr="005352EB" w:rsidRDefault="005352EB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29" w:name="_Hlk95382810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lastRenderedPageBreak/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17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582ED479" w14:textId="77777777" w:rsidR="005352EB" w:rsidRPr="005352EB" w:rsidRDefault="005352EB" w:rsidP="005352EB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30" w:name="bookmark17"/>
      <w:bookmarkEnd w:id="29"/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12 ust. 18 pkt 5 lit. c w zw. z pkt 6</w:t>
      </w:r>
      <w:bookmarkEnd w:id="30"/>
    </w:p>
    <w:p w14:paraId="179A10F5" w14:textId="77777777" w:rsidR="005352EB" w:rsidRDefault="005352EB" w:rsidP="005352EB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W jakich konkretnych sytuacjach ma zastosowanie pkt 5 lit. c, a w jakich sytuacjach - pkt 6. Które rozwiązania mają zastosowanie w toku poszczególnych (których) odbiorów.</w:t>
      </w:r>
    </w:p>
    <w:p w14:paraId="0C89492B" w14:textId="77777777" w:rsidR="005352EB" w:rsidRDefault="005352EB" w:rsidP="005352EB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09C8B903" w14:textId="77777777" w:rsidR="005352EB" w:rsidRDefault="005352EB" w:rsidP="005352EB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31" w:name="_Hlk95382857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31"/>
    <w:p w14:paraId="746E5904" w14:textId="77777777" w:rsidR="00811D19" w:rsidRPr="002C4B65" w:rsidRDefault="005352EB" w:rsidP="005352EB">
      <w:pPr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2C4B65">
        <w:rPr>
          <w:rFonts w:cs="Calibri"/>
          <w:sz w:val="24"/>
          <w:szCs w:val="24"/>
        </w:rPr>
        <w:t>Zapisy określone w częściach wzoru umowy o których mowa w pytaniu dotyczą odbioru częściowego i końcowego.</w:t>
      </w:r>
      <w:r w:rsidR="007D6184" w:rsidRPr="002C4B65">
        <w:rPr>
          <w:rFonts w:cs="Calibri"/>
          <w:sz w:val="24"/>
          <w:szCs w:val="24"/>
        </w:rPr>
        <w:t xml:space="preserve"> </w:t>
      </w:r>
    </w:p>
    <w:p w14:paraId="4859DFBF" w14:textId="77777777" w:rsidR="000A2D5B" w:rsidRPr="002C4B65" w:rsidRDefault="00F4514A" w:rsidP="005352EB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C4B65">
        <w:rPr>
          <w:rFonts w:eastAsia="Palatino Linotype" w:cs="Calibri"/>
          <w:sz w:val="24"/>
          <w:szCs w:val="24"/>
          <w:lang w:eastAsia="pl-PL" w:bidi="pl-PL"/>
        </w:rPr>
        <w:t xml:space="preserve">Zapisy § </w:t>
      </w:r>
      <w:r w:rsidR="000A2D5B" w:rsidRPr="002C4B65">
        <w:rPr>
          <w:rFonts w:eastAsia="Palatino Linotype" w:cs="Calibri"/>
          <w:sz w:val="24"/>
          <w:szCs w:val="24"/>
          <w:lang w:eastAsia="pl-PL" w:bidi="pl-PL"/>
        </w:rPr>
        <w:t xml:space="preserve">12 ust. 18 pkt 5 lit. c </w:t>
      </w:r>
      <w:r w:rsidR="00F23439" w:rsidRPr="002C4B65">
        <w:rPr>
          <w:rFonts w:eastAsia="Palatino Linotype" w:cs="Calibri"/>
          <w:sz w:val="24"/>
          <w:szCs w:val="24"/>
          <w:lang w:eastAsia="pl-PL" w:bidi="pl-PL"/>
        </w:rPr>
        <w:t>stanowi regulację na wypadek</w:t>
      </w:r>
      <w:r w:rsidR="00513586" w:rsidRPr="002C4B65">
        <w:rPr>
          <w:rFonts w:eastAsia="Palatino Linotype" w:cs="Calibri"/>
          <w:sz w:val="24"/>
          <w:szCs w:val="24"/>
          <w:lang w:eastAsia="pl-PL" w:bidi="pl-PL"/>
        </w:rPr>
        <w:t xml:space="preserve"> stwierdzenia</w:t>
      </w:r>
      <w:r w:rsidRPr="002C4B65">
        <w:rPr>
          <w:rFonts w:eastAsia="Palatino Linotype" w:cs="Calibri"/>
          <w:sz w:val="24"/>
          <w:szCs w:val="24"/>
          <w:lang w:eastAsia="pl-PL" w:bidi="pl-PL"/>
        </w:rPr>
        <w:t xml:space="preserve"> </w:t>
      </w:r>
      <w:r w:rsidRPr="002C4B65">
        <w:rPr>
          <w:rFonts w:cs="Arial"/>
          <w:sz w:val="24"/>
          <w:szCs w:val="24"/>
        </w:rPr>
        <w:t>wad</w:t>
      </w:r>
      <w:r w:rsidRPr="002C4B65">
        <w:rPr>
          <w:rFonts w:eastAsia="Arial" w:cs="Arial"/>
          <w:sz w:val="24"/>
          <w:szCs w:val="24"/>
        </w:rPr>
        <w:t xml:space="preserve"> </w:t>
      </w:r>
      <w:r w:rsidRPr="002C4B65">
        <w:rPr>
          <w:rFonts w:cs="Arial"/>
          <w:sz w:val="24"/>
          <w:szCs w:val="24"/>
        </w:rPr>
        <w:t>uniemożliwiających</w:t>
      </w:r>
      <w:r w:rsidRPr="002C4B65">
        <w:rPr>
          <w:rFonts w:eastAsia="Arial" w:cs="Arial"/>
          <w:sz w:val="24"/>
          <w:szCs w:val="24"/>
        </w:rPr>
        <w:t xml:space="preserve"> </w:t>
      </w:r>
      <w:r w:rsidRPr="002C4B65">
        <w:rPr>
          <w:rFonts w:cs="Arial"/>
          <w:sz w:val="24"/>
          <w:szCs w:val="24"/>
        </w:rPr>
        <w:t>użytkowanie</w:t>
      </w:r>
      <w:r w:rsidRPr="002C4B65">
        <w:rPr>
          <w:rFonts w:eastAsia="Arial" w:cs="Arial"/>
          <w:sz w:val="24"/>
          <w:szCs w:val="24"/>
        </w:rPr>
        <w:t xml:space="preserve"> przedmiotu umowy </w:t>
      </w:r>
      <w:r w:rsidRPr="002C4B65">
        <w:rPr>
          <w:rFonts w:cs="Arial"/>
          <w:sz w:val="24"/>
          <w:szCs w:val="24"/>
        </w:rPr>
        <w:t>zgodnie</w:t>
      </w:r>
      <w:r w:rsidRPr="002C4B65">
        <w:rPr>
          <w:rFonts w:eastAsia="Arial" w:cs="Arial"/>
          <w:sz w:val="24"/>
          <w:szCs w:val="24"/>
        </w:rPr>
        <w:t xml:space="preserve"> </w:t>
      </w:r>
      <w:r w:rsidRPr="002C4B65">
        <w:rPr>
          <w:rFonts w:cs="Arial"/>
          <w:sz w:val="24"/>
          <w:szCs w:val="24"/>
        </w:rPr>
        <w:t>z</w:t>
      </w:r>
      <w:r w:rsidRPr="002C4B65">
        <w:rPr>
          <w:rFonts w:eastAsia="Arial" w:cs="Arial"/>
          <w:sz w:val="24"/>
          <w:szCs w:val="24"/>
        </w:rPr>
        <w:t xml:space="preserve"> </w:t>
      </w:r>
      <w:r w:rsidRPr="002C4B65">
        <w:rPr>
          <w:rFonts w:cs="Arial"/>
          <w:sz w:val="24"/>
          <w:szCs w:val="24"/>
        </w:rPr>
        <w:t xml:space="preserve">przeznaczeniem. </w:t>
      </w:r>
    </w:p>
    <w:p w14:paraId="3AE96E71" w14:textId="77777777" w:rsidR="00811D19" w:rsidRPr="002C4B65" w:rsidRDefault="00150D3F" w:rsidP="005352EB">
      <w:p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C4B65">
        <w:rPr>
          <w:rFonts w:eastAsia="Palatino Linotype" w:cs="Calibri"/>
          <w:sz w:val="24"/>
          <w:szCs w:val="24"/>
          <w:lang w:eastAsia="pl-PL" w:bidi="pl-PL"/>
        </w:rPr>
        <w:t xml:space="preserve">Zapisy § </w:t>
      </w:r>
      <w:r w:rsidR="00F4514A" w:rsidRPr="002C4B65">
        <w:rPr>
          <w:rFonts w:eastAsia="Palatino Linotype" w:cs="Calibri"/>
          <w:sz w:val="24"/>
          <w:szCs w:val="24"/>
          <w:lang w:eastAsia="pl-PL" w:bidi="pl-PL"/>
        </w:rPr>
        <w:t>12 ust. 18 pkt 6</w:t>
      </w:r>
      <w:r w:rsidR="00F4514A" w:rsidRPr="002C4B65">
        <w:rPr>
          <w:rFonts w:cs="Arial"/>
          <w:sz w:val="24"/>
          <w:szCs w:val="24"/>
        </w:rPr>
        <w:t xml:space="preserve"> </w:t>
      </w:r>
      <w:r w:rsidRPr="002C4B65">
        <w:rPr>
          <w:rFonts w:cs="Arial"/>
          <w:sz w:val="24"/>
          <w:szCs w:val="24"/>
        </w:rPr>
        <w:t xml:space="preserve">dotyczą </w:t>
      </w:r>
      <w:r w:rsidR="001B039D" w:rsidRPr="002C4B65">
        <w:rPr>
          <w:rFonts w:cs="Arial"/>
          <w:sz w:val="24"/>
          <w:szCs w:val="24"/>
        </w:rPr>
        <w:t xml:space="preserve">wszelkich innych </w:t>
      </w:r>
      <w:r w:rsidR="00F4514A" w:rsidRPr="002C4B65">
        <w:rPr>
          <w:rFonts w:cs="Arial"/>
          <w:sz w:val="24"/>
          <w:szCs w:val="24"/>
        </w:rPr>
        <w:t>wad</w:t>
      </w:r>
      <w:r w:rsidRPr="002C4B65">
        <w:rPr>
          <w:rFonts w:cs="Arial"/>
          <w:sz w:val="24"/>
          <w:szCs w:val="24"/>
        </w:rPr>
        <w:t xml:space="preserve">, które </w:t>
      </w:r>
      <w:r w:rsidR="001B039D" w:rsidRPr="002C4B65">
        <w:rPr>
          <w:rFonts w:cs="Arial"/>
          <w:sz w:val="24"/>
          <w:szCs w:val="24"/>
        </w:rPr>
        <w:t>mogą zostać stwierdzone w trakcie realizacji przedmiotu umowy</w:t>
      </w:r>
      <w:r w:rsidR="007E2396" w:rsidRPr="002C4B65">
        <w:rPr>
          <w:rFonts w:cs="Arial"/>
          <w:sz w:val="24"/>
          <w:szCs w:val="24"/>
        </w:rPr>
        <w:t>, skutkując wezwaniem</w:t>
      </w:r>
      <w:r w:rsidR="00811D19" w:rsidRPr="002C4B65">
        <w:rPr>
          <w:rFonts w:cs="Arial"/>
          <w:sz w:val="24"/>
          <w:szCs w:val="24"/>
        </w:rPr>
        <w:t xml:space="preserve"> do </w:t>
      </w:r>
      <w:r w:rsidR="007E2396" w:rsidRPr="002C4B65">
        <w:rPr>
          <w:rFonts w:cs="Arial"/>
          <w:sz w:val="24"/>
          <w:szCs w:val="24"/>
        </w:rPr>
        <w:t xml:space="preserve">jego </w:t>
      </w:r>
      <w:r w:rsidR="00811D19" w:rsidRPr="002C4B65">
        <w:rPr>
          <w:rFonts w:cs="Arial"/>
          <w:sz w:val="24"/>
          <w:szCs w:val="24"/>
        </w:rPr>
        <w:t>wykonania</w:t>
      </w:r>
      <w:r w:rsidR="00811D19" w:rsidRPr="002C4B65">
        <w:rPr>
          <w:rFonts w:eastAsia="Arial" w:cs="Arial"/>
          <w:sz w:val="24"/>
          <w:szCs w:val="24"/>
        </w:rPr>
        <w:t xml:space="preserve"> </w:t>
      </w:r>
      <w:r w:rsidR="00811D19" w:rsidRPr="002C4B65">
        <w:rPr>
          <w:rFonts w:cs="Arial"/>
          <w:sz w:val="24"/>
          <w:szCs w:val="24"/>
        </w:rPr>
        <w:t xml:space="preserve">zgodnie z </w:t>
      </w:r>
      <w:r w:rsidR="007E2396" w:rsidRPr="002C4B65">
        <w:rPr>
          <w:rFonts w:cs="Arial"/>
          <w:sz w:val="24"/>
          <w:szCs w:val="24"/>
        </w:rPr>
        <w:t xml:space="preserve">umową. </w:t>
      </w:r>
    </w:p>
    <w:p w14:paraId="283EA68A" w14:textId="77777777" w:rsidR="007E2396" w:rsidRDefault="007E2396" w:rsidP="0053576F">
      <w:pPr>
        <w:suppressAutoHyphens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0687CC89" w14:textId="77777777" w:rsidR="005352EB" w:rsidRPr="005352EB" w:rsidRDefault="0053576F" w:rsidP="0053576F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18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22BE536D" w14:textId="77777777" w:rsidR="005352EB" w:rsidRPr="005352EB" w:rsidRDefault="005352EB" w:rsidP="005352EB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32" w:name="bookmark18"/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13 ust. 8 pkt 2</w:t>
      </w:r>
      <w:bookmarkEnd w:id="32"/>
    </w:p>
    <w:p w14:paraId="7A934427" w14:textId="77777777" w:rsidR="005352EB" w:rsidRPr="005352EB" w:rsidRDefault="005352EB" w:rsidP="005352EB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O które konkretne wydawnictwa i biuletyny chodzi.</w:t>
      </w:r>
    </w:p>
    <w:p w14:paraId="7EAA77E9" w14:textId="3E627C6C" w:rsidR="005352EB" w:rsidRDefault="005352EB" w:rsidP="005352EB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 xml:space="preserve">2/ Sugeruje się usunięcia części zapisu, tj.: „przy czym można zastosować jako podstawę sporządzenia ceny niższe od cen opublikowanych w wyżej wymienionych wydawnictwach </w:t>
      </w:r>
      <w:r w:rsidR="002C4B65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 xml:space="preserve">                         </w:t>
      </w:r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i biuletynach".</w:t>
      </w:r>
    </w:p>
    <w:p w14:paraId="6CC72DA3" w14:textId="77777777" w:rsidR="0053576F" w:rsidRDefault="0053576F" w:rsidP="005352EB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302EBA21" w14:textId="77777777" w:rsidR="0053576F" w:rsidRDefault="0053576F" w:rsidP="005357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6C07839E" w14:textId="37F0AF33" w:rsidR="003964E8" w:rsidRPr="003964E8" w:rsidRDefault="0053576F" w:rsidP="0053576F">
      <w:pPr>
        <w:suppressAutoHyphens/>
        <w:spacing w:after="0" w:line="240" w:lineRule="auto"/>
        <w:jc w:val="both"/>
        <w:rPr>
          <w:rStyle w:val="Pogrubienie"/>
          <w:rFonts w:ascii="Calibri" w:hAnsi="Calibri" w:cs="Calibri"/>
          <w:b w:val="0"/>
          <w:bCs w:val="0"/>
          <w:sz w:val="24"/>
          <w:szCs w:val="24"/>
        </w:rPr>
      </w:pPr>
      <w:r w:rsidRPr="003964E8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Wydawnictwa i biuletyny: Wydawnictwa waloryzacyjno-regionalne np. SEKOCENBUD</w:t>
      </w:r>
      <w:r w:rsidR="003964E8" w:rsidRPr="003964E8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, </w:t>
      </w:r>
      <w:r w:rsidR="003964E8" w:rsidRPr="003964E8">
        <w:t>Intercenbud, Bistyp</w:t>
      </w:r>
      <w:r w:rsidR="003964E8" w:rsidRPr="003964E8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.</w:t>
      </w:r>
    </w:p>
    <w:p w14:paraId="2EC75FB0" w14:textId="1CF1D16E" w:rsidR="0053576F" w:rsidRPr="003964E8" w:rsidRDefault="0053576F" w:rsidP="0053576F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3964E8">
        <w:rPr>
          <w:rFonts w:ascii="Calibri" w:eastAsia="Palatino Linotype" w:hAnsi="Calibri" w:cs="Calibri"/>
          <w:sz w:val="24"/>
          <w:szCs w:val="24"/>
          <w:lang w:eastAsia="pl-PL" w:bidi="pl-PL"/>
        </w:rPr>
        <w:t xml:space="preserve">Ponadto </w:t>
      </w:r>
      <w:r w:rsidRPr="003964E8">
        <w:rPr>
          <w:rFonts w:ascii="Calibri" w:hAnsi="Calibri" w:cs="Calibri"/>
          <w:sz w:val="24"/>
          <w:szCs w:val="24"/>
        </w:rPr>
        <w:t>Zamawiający nie wyraża zgody na zmianę proponowaną w pkt. 2/</w:t>
      </w:r>
      <w:r w:rsidR="008871FE" w:rsidRPr="003964E8">
        <w:rPr>
          <w:rFonts w:ascii="Calibri" w:hAnsi="Calibri" w:cs="Calibri"/>
          <w:sz w:val="24"/>
          <w:szCs w:val="24"/>
        </w:rPr>
        <w:t>.</w:t>
      </w:r>
    </w:p>
    <w:p w14:paraId="31AEBC54" w14:textId="77777777" w:rsidR="0053576F" w:rsidRDefault="0053576F" w:rsidP="005352EB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177BB0BE" w14:textId="77777777" w:rsidR="0053576F" w:rsidRPr="005352EB" w:rsidRDefault="0053576F" w:rsidP="0053576F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33" w:name="_Hlk95383179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19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7F3834C6" w14:textId="77777777" w:rsidR="005352EB" w:rsidRPr="005352EB" w:rsidRDefault="005352EB" w:rsidP="005352EB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34" w:name="bookmark19"/>
      <w:bookmarkEnd w:id="33"/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13 ust. 11</w:t>
      </w:r>
      <w:bookmarkEnd w:id="34"/>
    </w:p>
    <w:p w14:paraId="2A4D8246" w14:textId="77777777" w:rsidR="005352EB" w:rsidRDefault="005352EB" w:rsidP="005352EB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W jaki sposób Wykonawca może wykazać, że zaistniała zmiana miała wpływ na koszty wykonania zamówienia „ponad wszelką wątpliwość"; proszę o podanie przykładów.</w:t>
      </w:r>
    </w:p>
    <w:p w14:paraId="7A8B7218" w14:textId="77777777" w:rsidR="0053576F" w:rsidRDefault="0053576F" w:rsidP="005352EB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52A50B89" w14:textId="77777777" w:rsidR="0053576F" w:rsidRDefault="0053576F" w:rsidP="0053576F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20B87AB0" w14:textId="56CF937D" w:rsidR="00E14911" w:rsidRPr="002C4B65" w:rsidRDefault="00E14911" w:rsidP="00E1491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bookmarkStart w:id="35" w:name="_Hlk95303769"/>
      <w:r w:rsidRPr="002C4B65">
        <w:rPr>
          <w:rFonts w:ascii="Calibri" w:eastAsia="Times New Roman" w:hAnsi="Calibri" w:cs="Calibri"/>
          <w:sz w:val="24"/>
          <w:szCs w:val="24"/>
          <w:lang w:eastAsia="zh-CN"/>
        </w:rPr>
        <w:t xml:space="preserve">Ze złożonych dokumentów (wniosku o którym mowa </w:t>
      </w:r>
      <w:bookmarkStart w:id="36" w:name="_Hlk95305538"/>
      <w:r w:rsidRPr="002C4B65">
        <w:rPr>
          <w:rFonts w:ascii="Calibri" w:eastAsia="Times New Roman" w:hAnsi="Calibri" w:cs="Calibri"/>
          <w:sz w:val="24"/>
          <w:szCs w:val="24"/>
          <w:lang w:eastAsia="zh-CN"/>
        </w:rPr>
        <w:t>w §</w:t>
      </w:r>
      <w:r w:rsidRPr="002C4B65">
        <w:rPr>
          <w:rFonts w:ascii="Calibri" w:eastAsia="Arial" w:hAnsi="Calibri" w:cs="Calibri"/>
          <w:sz w:val="24"/>
          <w:szCs w:val="24"/>
          <w:lang w:eastAsia="zh-CN"/>
        </w:rPr>
        <w:t xml:space="preserve"> </w:t>
      </w:r>
      <w:r w:rsidRPr="002C4B65">
        <w:rPr>
          <w:rFonts w:ascii="Calibri" w:eastAsia="Times New Roman" w:hAnsi="Calibri" w:cs="Calibri"/>
          <w:sz w:val="24"/>
          <w:szCs w:val="24"/>
          <w:lang w:eastAsia="zh-CN"/>
        </w:rPr>
        <w:t>13 ust. 12</w:t>
      </w:r>
      <w:bookmarkEnd w:id="36"/>
      <w:r w:rsidRPr="002C4B65">
        <w:rPr>
          <w:rFonts w:ascii="Calibri" w:eastAsia="Times New Roman" w:hAnsi="Calibri" w:cs="Calibri"/>
          <w:sz w:val="24"/>
          <w:szCs w:val="24"/>
          <w:lang w:eastAsia="zh-CN"/>
        </w:rPr>
        <w:t xml:space="preserve">) musi wynikać wystąpienie okoliczności pozwalającej Zamawiającemu zaakceptować wnioskowaną zmianę. </w:t>
      </w:r>
      <w:r w:rsidR="00472CB7" w:rsidRPr="002C4B65">
        <w:rPr>
          <w:rFonts w:ascii="Calibri" w:eastAsia="Times New Roman" w:hAnsi="Calibri" w:cs="Calibri"/>
          <w:sz w:val="24"/>
          <w:szCs w:val="24"/>
          <w:lang w:eastAsia="zh-CN"/>
        </w:rPr>
        <w:t xml:space="preserve">Wniosek musi zawierać uzasadnienie zawierające konkretne wyliczenia, odniesione do sytuacji Wykonawcy </w:t>
      </w:r>
      <w:r w:rsidR="00797769" w:rsidRPr="002C4B65">
        <w:rPr>
          <w:rFonts w:ascii="Calibri" w:eastAsia="Times New Roman" w:hAnsi="Calibri" w:cs="Calibri"/>
          <w:sz w:val="24"/>
          <w:szCs w:val="24"/>
          <w:lang w:eastAsia="zh-CN"/>
        </w:rPr>
        <w:t xml:space="preserve">                        </w:t>
      </w:r>
      <w:r w:rsidR="00472CB7" w:rsidRPr="002C4B65">
        <w:rPr>
          <w:rFonts w:ascii="Calibri" w:eastAsia="Times New Roman" w:hAnsi="Calibri" w:cs="Calibri"/>
          <w:sz w:val="24"/>
          <w:szCs w:val="24"/>
          <w:lang w:eastAsia="zh-CN"/>
        </w:rPr>
        <w:t xml:space="preserve">i poparte odpowiednimi dokumentami </w:t>
      </w:r>
      <w:r w:rsidR="00E762C8" w:rsidRPr="002C4B65">
        <w:rPr>
          <w:rFonts w:ascii="Calibri" w:eastAsia="Times New Roman" w:hAnsi="Calibri" w:cs="Calibri"/>
          <w:sz w:val="24"/>
          <w:szCs w:val="24"/>
          <w:lang w:eastAsia="zh-CN"/>
        </w:rPr>
        <w:t>wykazującymi fakty na które powołuje się Wykonawca (np. pracowników otrzymujących płacę minimalną).</w:t>
      </w:r>
      <w:r w:rsidR="00472CB7" w:rsidRPr="002C4B6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2C4B65">
        <w:rPr>
          <w:rFonts w:ascii="Calibri" w:eastAsia="Times New Roman" w:hAnsi="Calibri" w:cs="Calibri"/>
          <w:sz w:val="24"/>
          <w:szCs w:val="24"/>
          <w:lang w:eastAsia="zh-CN"/>
        </w:rPr>
        <w:t>Katalog dopuszczalnych zmian, których dotyczy pytanie określa §</w:t>
      </w:r>
      <w:r w:rsidRPr="002C4B65">
        <w:rPr>
          <w:rFonts w:ascii="Calibri" w:eastAsia="Arial" w:hAnsi="Calibri" w:cs="Calibri"/>
          <w:sz w:val="24"/>
          <w:szCs w:val="24"/>
          <w:lang w:eastAsia="zh-CN"/>
        </w:rPr>
        <w:t xml:space="preserve"> </w:t>
      </w:r>
      <w:r w:rsidRPr="002C4B65">
        <w:rPr>
          <w:rFonts w:ascii="Calibri" w:eastAsia="Times New Roman" w:hAnsi="Calibri" w:cs="Calibri"/>
          <w:sz w:val="24"/>
          <w:szCs w:val="24"/>
          <w:lang w:eastAsia="zh-CN"/>
        </w:rPr>
        <w:t xml:space="preserve">13 ust. 9 pkt 1-4.  </w:t>
      </w:r>
    </w:p>
    <w:bookmarkEnd w:id="35"/>
    <w:p w14:paraId="60476556" w14:textId="77777777" w:rsidR="0053576F" w:rsidRDefault="0053576F" w:rsidP="005352EB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</w:p>
    <w:p w14:paraId="2E07854F" w14:textId="77777777" w:rsidR="0053576F" w:rsidRPr="005352EB" w:rsidRDefault="00E14911" w:rsidP="00E1491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20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71920535" w14:textId="77777777" w:rsidR="005352EB" w:rsidRPr="005352EB" w:rsidRDefault="005352EB" w:rsidP="005352EB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bookmarkStart w:id="37" w:name="bookmark20"/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13 ust. 14</w:t>
      </w:r>
      <w:bookmarkEnd w:id="37"/>
    </w:p>
    <w:p w14:paraId="09DEB679" w14:textId="77777777" w:rsidR="005352EB" w:rsidRPr="005352EB" w:rsidRDefault="005352EB" w:rsidP="005352EB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W jaki sposób Wykonawca może wykazać, że zmiana cen lub kosztów wpływa na koszt wykonania zamówienia „ponad wszelką wątpliwość"; proszę o podanie przykładów.</w:t>
      </w:r>
    </w:p>
    <w:p w14:paraId="400AE8F1" w14:textId="77777777" w:rsidR="00E14911" w:rsidRDefault="00E14911" w:rsidP="005352EB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b/>
          <w:bCs/>
          <w:color w:val="000000"/>
          <w:sz w:val="24"/>
          <w:szCs w:val="24"/>
          <w:lang w:eastAsia="pl-PL" w:bidi="pl-PL"/>
        </w:rPr>
      </w:pPr>
      <w:bookmarkStart w:id="38" w:name="bookmark21"/>
    </w:p>
    <w:p w14:paraId="7D974D19" w14:textId="77777777" w:rsidR="00E14911" w:rsidRDefault="00E14911" w:rsidP="00E1491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39" w:name="_Hlk95383294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39"/>
    <w:p w14:paraId="3075B956" w14:textId="77777777" w:rsidR="00E14911" w:rsidRPr="002C4B65" w:rsidRDefault="00E14911" w:rsidP="00E1491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2C4B65">
        <w:rPr>
          <w:rFonts w:ascii="Calibri" w:eastAsia="Times New Roman" w:hAnsi="Calibri" w:cs="Calibri"/>
          <w:sz w:val="24"/>
          <w:szCs w:val="24"/>
          <w:lang w:eastAsia="zh-CN"/>
        </w:rPr>
        <w:t xml:space="preserve">Ze złożonych dokumentów musi wynikać wystąpienie okoliczności pozwalającej Zamawiającemu zaakceptować wnioskowaną zmianę. </w:t>
      </w:r>
      <w:r w:rsidR="00CD7EAE" w:rsidRPr="002C4B65">
        <w:rPr>
          <w:rFonts w:ascii="Calibri" w:eastAsia="Times New Roman" w:hAnsi="Calibri" w:cs="Calibri"/>
          <w:sz w:val="24"/>
          <w:szCs w:val="24"/>
          <w:lang w:eastAsia="zh-CN"/>
        </w:rPr>
        <w:t>Wniosek musi zawierać uzasadnienie zawierające konkretne wyliczenia, odniesione do sytuacji Wykonawcy i poparte odpowiednimi dokumentami wykazującymi fakty na które powołuje się Wykonawca (np.</w:t>
      </w:r>
      <w:r w:rsidR="004011AB" w:rsidRPr="002C4B65">
        <w:rPr>
          <w:rFonts w:ascii="Calibri" w:eastAsia="Times New Roman" w:hAnsi="Calibri" w:cs="Calibri"/>
          <w:sz w:val="24"/>
          <w:szCs w:val="24"/>
          <w:lang w:eastAsia="zh-CN"/>
        </w:rPr>
        <w:t xml:space="preserve"> wykazanie ilości koniecznego do zakupu i użycia materiału, którego cena uległa znaczącej zmianie</w:t>
      </w:r>
      <w:r w:rsidR="00CD7EAE" w:rsidRPr="002C4B65">
        <w:rPr>
          <w:rFonts w:ascii="Calibri" w:eastAsia="Times New Roman" w:hAnsi="Calibri" w:cs="Calibri"/>
          <w:sz w:val="24"/>
          <w:szCs w:val="24"/>
          <w:lang w:eastAsia="zh-CN"/>
        </w:rPr>
        <w:t xml:space="preserve">). </w:t>
      </w:r>
      <w:r w:rsidRPr="002C4B65">
        <w:rPr>
          <w:rFonts w:ascii="Calibri" w:eastAsia="Times New Roman" w:hAnsi="Calibri" w:cs="Calibri"/>
          <w:sz w:val="24"/>
          <w:szCs w:val="24"/>
          <w:lang w:eastAsia="zh-CN"/>
        </w:rPr>
        <w:t>Zakres zmian, których dotyczy pytanie i zasady ich wprowadzenia określone zostały w §</w:t>
      </w:r>
      <w:r w:rsidRPr="002C4B65">
        <w:rPr>
          <w:rFonts w:ascii="Calibri" w:eastAsia="Arial" w:hAnsi="Calibri" w:cs="Calibri"/>
          <w:sz w:val="24"/>
          <w:szCs w:val="24"/>
          <w:lang w:eastAsia="zh-CN"/>
        </w:rPr>
        <w:t xml:space="preserve"> </w:t>
      </w:r>
      <w:r w:rsidRPr="002C4B65">
        <w:rPr>
          <w:rFonts w:ascii="Calibri" w:eastAsia="Times New Roman" w:hAnsi="Calibri" w:cs="Calibri"/>
          <w:sz w:val="24"/>
          <w:szCs w:val="24"/>
          <w:lang w:eastAsia="zh-CN"/>
        </w:rPr>
        <w:t>13 ust. 13 wzoru umowy.</w:t>
      </w:r>
    </w:p>
    <w:p w14:paraId="4108A644" w14:textId="77777777" w:rsidR="00797769" w:rsidRDefault="00797769" w:rsidP="00E1491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</w:p>
    <w:p w14:paraId="3EA3CD88" w14:textId="0F2607DF" w:rsidR="00E14911" w:rsidRPr="00E14911" w:rsidRDefault="00E14911" w:rsidP="00E1491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lastRenderedPageBreak/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</w:t>
      </w:r>
      <w:r w:rsidR="00820DE4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1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2D10A9C2" w14:textId="77777777" w:rsidR="005352EB" w:rsidRPr="005352EB" w:rsidRDefault="005352EB" w:rsidP="005352EB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14 ust. 4 pkt 3</w:t>
      </w:r>
      <w:bookmarkEnd w:id="38"/>
    </w:p>
    <w:p w14:paraId="734D38A9" w14:textId="77777777" w:rsidR="005352EB" w:rsidRPr="005352EB" w:rsidRDefault="005352EB" w:rsidP="005352EB">
      <w:pPr>
        <w:widowControl w:val="0"/>
        <w:spacing w:after="0" w:line="240" w:lineRule="auto"/>
        <w:jc w:val="both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Ile kompletów dokumentów rozliczeniowych należy przedłożyć w przypadku faktury końcowej.</w:t>
      </w:r>
    </w:p>
    <w:p w14:paraId="7483ACA5" w14:textId="77777777" w:rsidR="00E14911" w:rsidRDefault="00E14911" w:rsidP="005352EB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b/>
          <w:bCs/>
          <w:color w:val="000000"/>
          <w:sz w:val="24"/>
          <w:szCs w:val="24"/>
          <w:lang w:eastAsia="pl-PL" w:bidi="pl-PL"/>
        </w:rPr>
      </w:pPr>
      <w:bookmarkStart w:id="40" w:name="bookmark22"/>
    </w:p>
    <w:p w14:paraId="7A831C84" w14:textId="77777777" w:rsidR="00E14911" w:rsidRDefault="00E14911" w:rsidP="00E14911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2E9E76C" w14:textId="77777777" w:rsidR="00E14911" w:rsidRPr="002C4B65" w:rsidRDefault="00E14911" w:rsidP="005352EB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sz w:val="24"/>
          <w:szCs w:val="24"/>
          <w:lang w:eastAsia="pl-PL" w:bidi="pl-PL"/>
        </w:rPr>
      </w:pPr>
      <w:r w:rsidRPr="002C4B65">
        <w:rPr>
          <w:rFonts w:ascii="Calibri" w:eastAsia="Palatino Linotype" w:hAnsi="Calibri" w:cs="Calibri"/>
          <w:sz w:val="24"/>
          <w:szCs w:val="24"/>
          <w:lang w:eastAsia="pl-PL" w:bidi="pl-PL"/>
        </w:rPr>
        <w:t>Jeden komplet.</w:t>
      </w:r>
    </w:p>
    <w:p w14:paraId="325FCA44" w14:textId="77777777" w:rsidR="00E14911" w:rsidRDefault="00E14911" w:rsidP="005352EB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b/>
          <w:bCs/>
          <w:color w:val="000000"/>
          <w:sz w:val="24"/>
          <w:szCs w:val="24"/>
          <w:lang w:eastAsia="pl-PL" w:bidi="pl-PL"/>
        </w:rPr>
      </w:pPr>
    </w:p>
    <w:p w14:paraId="1FDF56BE" w14:textId="77777777" w:rsidR="00E14911" w:rsidRPr="00820DE4" w:rsidRDefault="00E14911" w:rsidP="00820DE4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41" w:name="_Hlk95383468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</w:t>
      </w:r>
      <w:r w:rsidR="00820DE4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bookmarkEnd w:id="41"/>
    <w:p w14:paraId="560F67CD" w14:textId="77777777" w:rsidR="005352EB" w:rsidRPr="005352EB" w:rsidRDefault="005352EB" w:rsidP="005352EB">
      <w:pPr>
        <w:keepNext/>
        <w:keepLines/>
        <w:widowControl w:val="0"/>
        <w:spacing w:after="0" w:line="240" w:lineRule="auto"/>
        <w:jc w:val="both"/>
        <w:outlineLvl w:val="2"/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</w:pPr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Par. 15 ust. 9</w:t>
      </w:r>
      <w:bookmarkEnd w:id="40"/>
    </w:p>
    <w:p w14:paraId="280E06D4" w14:textId="77777777" w:rsidR="002B37DC" w:rsidRDefault="005352EB" w:rsidP="002B37DC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5352EB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>1/ Sugeruje się sprecyzowanie określenia terminu poprzez sformułowanie:</w:t>
      </w:r>
      <w:r w:rsidR="002B37DC">
        <w:rPr>
          <w:rFonts w:ascii="Calibri" w:eastAsia="Palatino Linotype" w:hAnsi="Calibri" w:cs="Calibri"/>
          <w:color w:val="000000"/>
          <w:sz w:val="24"/>
          <w:szCs w:val="24"/>
          <w:lang w:eastAsia="pl-PL" w:bidi="pl-PL"/>
        </w:rPr>
        <w:t xml:space="preserve"> </w:t>
      </w:r>
      <w:r w:rsidR="002B37DC"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„3 dni robocze"</w:t>
      </w:r>
    </w:p>
    <w:p w14:paraId="3D28C74F" w14:textId="77777777" w:rsidR="002B37DC" w:rsidRDefault="002B37DC" w:rsidP="002B37DC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607308CD" w14:textId="77777777" w:rsidR="002B37DC" w:rsidRDefault="002B37DC" w:rsidP="002B37D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82577EA" w14:textId="77777777" w:rsidR="002B37DC" w:rsidRPr="002C4B65" w:rsidRDefault="002B37DC" w:rsidP="002B37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p w14:paraId="107624E0" w14:textId="77777777" w:rsidR="002B37DC" w:rsidRDefault="002B37DC" w:rsidP="002B37DC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1F716930" w14:textId="77777777" w:rsidR="002B37DC" w:rsidRPr="002B37DC" w:rsidRDefault="002B37DC" w:rsidP="002B37DC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23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5CDD18AC" w14:textId="77777777" w:rsidR="002B37DC" w:rsidRPr="002B37DC" w:rsidRDefault="002B37DC" w:rsidP="002B37D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42" w:name="bookmark23"/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2 pkt 1 lit. a</w:t>
      </w:r>
      <w:bookmarkEnd w:id="42"/>
    </w:p>
    <w:p w14:paraId="29086E34" w14:textId="77777777" w:rsidR="002B37DC" w:rsidRDefault="002B37DC" w:rsidP="002B37DC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1/ Sugeruję się zmianę wielkości kary z 0,01% na 0,001%</w:t>
      </w:r>
    </w:p>
    <w:p w14:paraId="43789410" w14:textId="77777777" w:rsidR="002B37DC" w:rsidRDefault="002B37DC" w:rsidP="002B37DC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03D4F51F" w14:textId="77777777" w:rsidR="002B37DC" w:rsidRDefault="002B37DC" w:rsidP="002B37D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43" w:name="_Hlk95383551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BCC486E" w14:textId="77777777" w:rsidR="002B37DC" w:rsidRPr="002C4B65" w:rsidRDefault="002B37DC" w:rsidP="002B37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bookmarkEnd w:id="43"/>
    <w:p w14:paraId="07037736" w14:textId="77777777" w:rsidR="002B37DC" w:rsidRDefault="002B37DC" w:rsidP="002B37DC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2B00FE87" w14:textId="77777777" w:rsidR="002B37DC" w:rsidRPr="002B37DC" w:rsidRDefault="002B37DC" w:rsidP="002B37DC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44" w:name="_Hlk95383559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24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60314573" w14:textId="77777777" w:rsidR="002B37DC" w:rsidRPr="002B37DC" w:rsidRDefault="002B37DC" w:rsidP="002B37D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45" w:name="bookmark24"/>
      <w:bookmarkEnd w:id="44"/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2 pkt 1 lit. b</w:t>
      </w:r>
      <w:bookmarkEnd w:id="45"/>
    </w:p>
    <w:p w14:paraId="5D4246C2" w14:textId="77777777" w:rsidR="002B37DC" w:rsidRDefault="002B37DC" w:rsidP="002B37DC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1/ Sugeruję się zmianę wielkości kary z 0,01% na 0,001%</w:t>
      </w:r>
    </w:p>
    <w:p w14:paraId="52A17597" w14:textId="77777777" w:rsidR="002B37DC" w:rsidRDefault="002B37DC" w:rsidP="002B37DC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1728F807" w14:textId="77777777" w:rsidR="002B37DC" w:rsidRDefault="002B37DC" w:rsidP="002B37D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9BFD3AD" w14:textId="77777777" w:rsidR="002B37DC" w:rsidRPr="002C4B65" w:rsidRDefault="002B37DC" w:rsidP="002B37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p w14:paraId="6F2850FD" w14:textId="77777777" w:rsidR="002B37DC" w:rsidRDefault="002B37DC" w:rsidP="002B37DC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78B7DC23" w14:textId="77777777" w:rsidR="002B37DC" w:rsidRPr="002B37DC" w:rsidRDefault="002B37DC" w:rsidP="002B37DC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25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40853003" w14:textId="77777777" w:rsidR="002B37DC" w:rsidRPr="002B37DC" w:rsidRDefault="002B37DC" w:rsidP="002B37DC">
      <w:pPr>
        <w:keepNext/>
        <w:keepLines/>
        <w:widowControl w:val="0"/>
        <w:spacing w:after="0" w:line="240" w:lineRule="auto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46" w:name="bookmark25"/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2 pkt 1 lit. c</w:t>
      </w:r>
      <w:bookmarkEnd w:id="46"/>
    </w:p>
    <w:p w14:paraId="508FC253" w14:textId="77777777" w:rsidR="002B37DC" w:rsidRDefault="002B37DC" w:rsidP="002B37DC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1/ Sugeruję się zmianę wielkości kary z 0,05% na 0,005%</w:t>
      </w:r>
    </w:p>
    <w:p w14:paraId="361EBED2" w14:textId="77777777" w:rsidR="002B37DC" w:rsidRDefault="002B37DC" w:rsidP="002B37DC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548B61DE" w14:textId="77777777" w:rsidR="002B37DC" w:rsidRDefault="002B37DC" w:rsidP="002B37D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47" w:name="_Hlk95383636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02366ADA" w14:textId="77777777" w:rsidR="002B37DC" w:rsidRPr="002C4B65" w:rsidRDefault="002B37DC" w:rsidP="002B37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bookmarkEnd w:id="47"/>
    <w:p w14:paraId="7CADE191" w14:textId="77777777" w:rsidR="002B37DC" w:rsidRDefault="002B37DC" w:rsidP="002B37DC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35B3769C" w14:textId="77777777" w:rsidR="002B37DC" w:rsidRPr="002B37DC" w:rsidRDefault="002B37DC" w:rsidP="002B37DC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26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40D9FDB0" w14:textId="77777777" w:rsidR="002B37DC" w:rsidRPr="002B37DC" w:rsidRDefault="002B37DC" w:rsidP="002B37DC">
      <w:pPr>
        <w:keepNext/>
        <w:keepLines/>
        <w:widowControl w:val="0"/>
        <w:spacing w:after="0" w:line="240" w:lineRule="auto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48" w:name="bookmark26"/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2 pkt 1 lit. g</w:t>
      </w:r>
      <w:bookmarkEnd w:id="48"/>
    </w:p>
    <w:p w14:paraId="05E61990" w14:textId="77777777" w:rsidR="002B37DC" w:rsidRDefault="002B37DC" w:rsidP="002B37DC">
      <w:pPr>
        <w:widowControl w:val="0"/>
        <w:spacing w:after="0" w:line="240" w:lineRule="auto"/>
        <w:ind w:right="-1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 xml:space="preserve">1/ Sugeruję się zmianę zapisu poprzez następującą zmianę: „za </w:t>
      </w:r>
      <w:r w:rsidRPr="002B37DC">
        <w:rPr>
          <w:rFonts w:eastAsia="Palatino Linotype" w:cstheme="minorHAnsi"/>
          <w:sz w:val="24"/>
          <w:szCs w:val="24"/>
          <w:lang w:eastAsia="pl-PL" w:bidi="pl-PL"/>
        </w:rPr>
        <w:t>zawinione</w:t>
      </w:r>
      <w:r>
        <w:rPr>
          <w:rFonts w:eastAsia="Palatino Linotype" w:cstheme="minorHAnsi"/>
          <w:sz w:val="24"/>
          <w:szCs w:val="24"/>
          <w:lang w:eastAsia="pl-PL" w:bidi="pl-PL"/>
        </w:rPr>
        <w:t xml:space="preserve"> </w:t>
      </w:r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nieprzedłożenie dokumentów (...)"</w:t>
      </w:r>
    </w:p>
    <w:p w14:paraId="676F6DDF" w14:textId="77777777" w:rsidR="002B37DC" w:rsidRDefault="002B37DC" w:rsidP="002B37DC">
      <w:pPr>
        <w:widowControl w:val="0"/>
        <w:spacing w:after="0" w:line="240" w:lineRule="auto"/>
        <w:ind w:right="-1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38D6E592" w14:textId="77777777" w:rsidR="002B37DC" w:rsidRDefault="002B37DC" w:rsidP="002B37D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49" w:name="_Hlk95383685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2731D88C" w14:textId="77777777" w:rsidR="002B37DC" w:rsidRPr="002C4B65" w:rsidRDefault="002B37DC" w:rsidP="002B37D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bookmarkEnd w:id="49"/>
    <w:p w14:paraId="3E4D49C7" w14:textId="77777777" w:rsidR="002B37DC" w:rsidRDefault="002B37DC" w:rsidP="002B37DC">
      <w:pPr>
        <w:widowControl w:val="0"/>
        <w:spacing w:after="0" w:line="240" w:lineRule="auto"/>
        <w:ind w:right="-1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361425BE" w14:textId="77777777" w:rsidR="002B37DC" w:rsidRPr="002B37DC" w:rsidRDefault="002B37DC" w:rsidP="00DC28E3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27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3DF8CAAE" w14:textId="77777777" w:rsidR="002B37DC" w:rsidRPr="002B37DC" w:rsidRDefault="002B37DC" w:rsidP="002B37DC">
      <w:pPr>
        <w:keepNext/>
        <w:keepLines/>
        <w:widowControl w:val="0"/>
        <w:spacing w:after="0" w:line="240" w:lineRule="auto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50" w:name="bookmark27"/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2 pkt 1 lit. i</w:t>
      </w:r>
      <w:bookmarkEnd w:id="50"/>
    </w:p>
    <w:p w14:paraId="0C845B31" w14:textId="77777777" w:rsidR="002B37DC" w:rsidRDefault="002B37DC" w:rsidP="002B37DC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1/ Sugeruję się zmianę wielkości kary z 0,01% na 0,001%</w:t>
      </w:r>
    </w:p>
    <w:p w14:paraId="4CAB2271" w14:textId="77777777" w:rsidR="00DC28E3" w:rsidRDefault="00DC28E3" w:rsidP="002B37DC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5C55395E" w14:textId="77777777" w:rsidR="00DC28E3" w:rsidRDefault="00DC28E3" w:rsidP="00DC28E3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4C86AFB4" w14:textId="77777777" w:rsidR="00DC28E3" w:rsidRPr="002C4B65" w:rsidRDefault="00DC28E3" w:rsidP="00DC28E3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p w14:paraId="660F5D16" w14:textId="77777777" w:rsidR="00DC28E3" w:rsidRDefault="00DC28E3" w:rsidP="002B37DC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2A321FB9" w14:textId="77777777" w:rsidR="00797769" w:rsidRDefault="00797769" w:rsidP="00DC28E3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</w:p>
    <w:p w14:paraId="767306E1" w14:textId="03DF57A6" w:rsidR="00DC28E3" w:rsidRPr="002B37DC" w:rsidRDefault="00DC28E3" w:rsidP="00DC28E3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lastRenderedPageBreak/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28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35DBE98A" w14:textId="77777777" w:rsidR="002B37DC" w:rsidRPr="002B37DC" w:rsidRDefault="002B37DC" w:rsidP="002B37DC">
      <w:pPr>
        <w:keepNext/>
        <w:keepLines/>
        <w:widowControl w:val="0"/>
        <w:spacing w:after="0" w:line="240" w:lineRule="auto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51" w:name="bookmark28"/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2 pkt 1 lit. j</w:t>
      </w:r>
      <w:bookmarkEnd w:id="51"/>
    </w:p>
    <w:p w14:paraId="509B1A17" w14:textId="77777777" w:rsidR="002B37DC" w:rsidRPr="002B37DC" w:rsidRDefault="002B37DC" w:rsidP="002B37DC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2B37DC">
        <w:rPr>
          <w:rFonts w:eastAsia="Palatino Linotype" w:cstheme="minorHAnsi"/>
          <w:color w:val="000000"/>
          <w:sz w:val="24"/>
          <w:szCs w:val="24"/>
          <w:lang w:eastAsia="pl-PL" w:bidi="pl-PL"/>
        </w:rPr>
        <w:t>1/ Sugeruję się zmianę wielkości kary z 0,1% na 0,01%</w:t>
      </w:r>
    </w:p>
    <w:p w14:paraId="6944BEB7" w14:textId="77777777" w:rsidR="005352EB" w:rsidRPr="002B37DC" w:rsidRDefault="005352EB" w:rsidP="002B37DC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0D5574EF" w14:textId="77777777" w:rsidR="00DC28E3" w:rsidRDefault="00DC28E3" w:rsidP="00DC28E3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2273B15E" w14:textId="77777777" w:rsidR="00DC28E3" w:rsidRPr="002C4B65" w:rsidRDefault="00DC28E3" w:rsidP="00DC28E3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p w14:paraId="4B6833FF" w14:textId="77777777" w:rsidR="005352EB" w:rsidRPr="002B37DC" w:rsidRDefault="005352EB" w:rsidP="002B37DC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</w:p>
    <w:p w14:paraId="779F9719" w14:textId="77777777" w:rsidR="005352EB" w:rsidRPr="00BB1B3A" w:rsidRDefault="00DC28E3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52" w:name="_Hlk95384093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29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407495A4" w14:textId="77777777" w:rsidR="00DC28E3" w:rsidRPr="00DC28E3" w:rsidRDefault="00DC28E3" w:rsidP="00BB1B3A">
      <w:pPr>
        <w:keepNext/>
        <w:keepLines/>
        <w:widowControl w:val="0"/>
        <w:spacing w:after="0" w:line="240" w:lineRule="auto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53" w:name="bookmark29"/>
      <w:bookmarkEnd w:id="52"/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2 pkt 2 lit. a</w:t>
      </w:r>
      <w:bookmarkEnd w:id="53"/>
    </w:p>
    <w:p w14:paraId="539D7C49" w14:textId="77777777" w:rsidR="00DC28E3" w:rsidRPr="00DC28E3" w:rsidRDefault="00DC28E3" w:rsidP="00BB1B3A">
      <w:pPr>
        <w:widowControl w:val="0"/>
        <w:spacing w:after="0" w:line="240" w:lineRule="auto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1/ Sugeruję się zmianę ilość dni z 30 na 180</w:t>
      </w:r>
    </w:p>
    <w:p w14:paraId="5BB5CFD7" w14:textId="77777777" w:rsidR="00BB1B3A" w:rsidRDefault="00BB1B3A" w:rsidP="00BB1B3A">
      <w:pPr>
        <w:keepNext/>
        <w:keepLines/>
        <w:widowControl w:val="0"/>
        <w:spacing w:after="0" w:line="240" w:lineRule="auto"/>
        <w:outlineLvl w:val="2"/>
        <w:rPr>
          <w:rFonts w:eastAsia="Palatino Linotype" w:cstheme="minorHAnsi"/>
          <w:b/>
          <w:bCs/>
          <w:color w:val="000000"/>
          <w:sz w:val="24"/>
          <w:szCs w:val="24"/>
          <w:lang w:eastAsia="pl-PL" w:bidi="pl-PL"/>
        </w:rPr>
      </w:pPr>
      <w:bookmarkStart w:id="54" w:name="bookmark30"/>
    </w:p>
    <w:p w14:paraId="68F34458" w14:textId="77777777" w:rsidR="00BB1B3A" w:rsidRDefault="00BB1B3A" w:rsidP="00BB1B3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5791CA9F" w14:textId="77777777" w:rsidR="00BB1B3A" w:rsidRPr="002C4B65" w:rsidRDefault="00BB1B3A" w:rsidP="00BB1B3A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p w14:paraId="0F1709C2" w14:textId="77777777" w:rsidR="00BB1B3A" w:rsidRDefault="00BB1B3A" w:rsidP="00BB1B3A">
      <w:pPr>
        <w:keepNext/>
        <w:keepLines/>
        <w:widowControl w:val="0"/>
        <w:spacing w:after="0" w:line="240" w:lineRule="auto"/>
        <w:outlineLvl w:val="2"/>
        <w:rPr>
          <w:rFonts w:eastAsia="Palatino Linotype" w:cstheme="minorHAnsi"/>
          <w:b/>
          <w:bCs/>
          <w:color w:val="000000"/>
          <w:sz w:val="24"/>
          <w:szCs w:val="24"/>
          <w:lang w:eastAsia="pl-PL" w:bidi="pl-PL"/>
        </w:rPr>
      </w:pPr>
    </w:p>
    <w:p w14:paraId="01DE22B5" w14:textId="77777777" w:rsidR="00BB1B3A" w:rsidRPr="00BB1B3A" w:rsidRDefault="00BB1B3A" w:rsidP="00BB1B3A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30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41E63B51" w14:textId="77777777" w:rsidR="00DC28E3" w:rsidRPr="00DC28E3" w:rsidRDefault="00DC28E3" w:rsidP="00BB1B3A">
      <w:pPr>
        <w:keepNext/>
        <w:keepLines/>
        <w:widowControl w:val="0"/>
        <w:spacing w:after="0" w:line="240" w:lineRule="auto"/>
        <w:outlineLvl w:val="2"/>
        <w:rPr>
          <w:rFonts w:eastAsia="Palatino Linotype" w:cstheme="minorHAnsi"/>
          <w:b/>
          <w:bCs/>
          <w:color w:val="000000"/>
          <w:sz w:val="24"/>
          <w:szCs w:val="24"/>
          <w:lang w:eastAsia="pl-PL" w:bidi="pl-PL"/>
        </w:rPr>
      </w:pPr>
      <w:r w:rsidRPr="00DC28E3">
        <w:rPr>
          <w:rFonts w:eastAsia="Palatino Linotype" w:cstheme="minorHAnsi"/>
          <w:b/>
          <w:bCs/>
          <w:color w:val="000000"/>
          <w:sz w:val="24"/>
          <w:szCs w:val="24"/>
          <w:lang w:eastAsia="pl-PL" w:bidi="pl-PL"/>
        </w:rPr>
        <w:t>Par. 16 ust. 2 pkt 2 lit. b</w:t>
      </w:r>
      <w:bookmarkEnd w:id="54"/>
    </w:p>
    <w:p w14:paraId="387E69CC" w14:textId="77777777" w:rsidR="00BB1B3A" w:rsidRDefault="00DC28E3" w:rsidP="00BB1B3A">
      <w:pPr>
        <w:suppressAutoHyphens/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BB1B3A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1/ Sugeruje się uszczegółowienie zapisu nt. odbioru poprzez zapis: „odbiorów przedmiotu umowy </w:t>
      </w:r>
      <w:r w:rsidRPr="00BB1B3A">
        <w:rPr>
          <w:rFonts w:eastAsia="Courier New" w:cstheme="minorHAnsi"/>
          <w:sz w:val="24"/>
          <w:szCs w:val="24"/>
          <w:lang w:eastAsia="pl-PL" w:bidi="pl-PL"/>
        </w:rPr>
        <w:t xml:space="preserve">wskazanych w par. 12 ust. 1 </w:t>
      </w:r>
      <w:r w:rsidRPr="00BB1B3A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w wysokości (..)" </w:t>
      </w:r>
    </w:p>
    <w:p w14:paraId="64AD79A5" w14:textId="77777777" w:rsidR="005352EB" w:rsidRPr="00BB1B3A" w:rsidRDefault="00DC28E3" w:rsidP="00BB1B3A">
      <w:pPr>
        <w:suppressAutoHyphens/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BB1B3A">
        <w:rPr>
          <w:rFonts w:eastAsia="Courier New" w:cstheme="minorHAnsi"/>
          <w:color w:val="000000"/>
          <w:sz w:val="24"/>
          <w:szCs w:val="24"/>
          <w:lang w:eastAsia="pl-PL" w:bidi="pl-PL"/>
        </w:rPr>
        <w:t>2/Sugeruję się zmianę ilość dni z 30 na 180 dni</w:t>
      </w:r>
    </w:p>
    <w:p w14:paraId="6E20942B" w14:textId="77777777" w:rsidR="00DC28E3" w:rsidRDefault="00DC28E3" w:rsidP="00BB1B3A">
      <w:pPr>
        <w:suppressAutoHyphens/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14:paraId="72E11EAB" w14:textId="77777777" w:rsidR="00BB1B3A" w:rsidRDefault="00BB1B3A" w:rsidP="00BB1B3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41627970" w14:textId="77777777" w:rsidR="00BB1B3A" w:rsidRPr="002C4B65" w:rsidRDefault="00BB1B3A" w:rsidP="00BB1B3A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p w14:paraId="79D98624" w14:textId="77777777" w:rsidR="00BB1B3A" w:rsidRDefault="00BB1B3A" w:rsidP="00BB1B3A">
      <w:pPr>
        <w:suppressAutoHyphens/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14:paraId="28FC05B8" w14:textId="77777777" w:rsidR="00BB1B3A" w:rsidRPr="00BB1B3A" w:rsidRDefault="00BB1B3A" w:rsidP="00BB1B3A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31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67743A62" w14:textId="77777777" w:rsidR="00DC28E3" w:rsidRPr="00DC28E3" w:rsidRDefault="00DC28E3" w:rsidP="00BB1B3A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55" w:name="bookmark31"/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2 pkt 2 lit. c</w:t>
      </w:r>
      <w:bookmarkEnd w:id="55"/>
    </w:p>
    <w:p w14:paraId="70F0B9EF" w14:textId="77777777" w:rsidR="00DC28E3" w:rsidRPr="00DC28E3" w:rsidRDefault="00DC28E3" w:rsidP="00BB1B3A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1/Sugeruje się zmianę zapisu poprzez nadaniu mu następującej treści:</w:t>
      </w:r>
    </w:p>
    <w:p w14:paraId="5E19FB16" w14:textId="77777777" w:rsidR="00DC28E3" w:rsidRPr="00DC28E3" w:rsidRDefault="00DC28E3" w:rsidP="00BB1B3A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,,c) z tytułu odstąpienia od umowy z przyczyn zależnych od Zamawiającego lub za które odpowiedzialność ponosi Zamawiający, w wysokości 10% wynagrodzenia umownego brutto za całość przedmiotu umowy określonego w § 13 ust. 2."</w:t>
      </w:r>
    </w:p>
    <w:p w14:paraId="25C25F2C" w14:textId="77777777" w:rsidR="00BB1B3A" w:rsidRDefault="00BB1B3A" w:rsidP="00BB1B3A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lang w:eastAsia="pl-PL" w:bidi="pl-PL"/>
        </w:rPr>
      </w:pPr>
      <w:bookmarkStart w:id="56" w:name="bookmark32"/>
    </w:p>
    <w:p w14:paraId="2CC9EF35" w14:textId="77777777" w:rsidR="00D01973" w:rsidRDefault="00D01973" w:rsidP="00D01973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59EA7E06" w14:textId="77777777" w:rsidR="00D01973" w:rsidRPr="002C4B65" w:rsidRDefault="00D01973" w:rsidP="00D01973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p w14:paraId="13F187BF" w14:textId="77777777" w:rsidR="00BB1B3A" w:rsidRDefault="00BB1B3A" w:rsidP="00BB1B3A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lang w:eastAsia="pl-PL" w:bidi="pl-PL"/>
        </w:rPr>
      </w:pPr>
    </w:p>
    <w:p w14:paraId="33F15C84" w14:textId="77777777" w:rsidR="00BB1B3A" w:rsidRPr="00D01973" w:rsidRDefault="00D01973" w:rsidP="00D01973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32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4D76FB49" w14:textId="77777777" w:rsidR="00DC28E3" w:rsidRPr="00DC28E3" w:rsidRDefault="00DC28E3" w:rsidP="00D01973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3</w:t>
      </w:r>
      <w:bookmarkEnd w:id="56"/>
    </w:p>
    <w:p w14:paraId="6892F65C" w14:textId="77777777" w:rsidR="00DC28E3" w:rsidRPr="00DC28E3" w:rsidRDefault="00DC28E3" w:rsidP="00D01973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1/ Sugeruje się usunięcie ust. 3</w:t>
      </w:r>
    </w:p>
    <w:p w14:paraId="69021544" w14:textId="77777777" w:rsidR="00DC28E3" w:rsidRDefault="00DC28E3" w:rsidP="00D01973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2/ W przypadku braku zgody na usunięcie ust. 3 , czy zapis ten oznacza, że Wykonawca wyraża zgodę na potrącanie kar umownych, których naliczanie jest wyłączona na podstawie art. 15 r (1) ust. 1 ustawy dnia 2 marca 2020 r. o szczególnych rozwiązaniach związanych z zapobieganiem, przeciwdziałaniem i zwalczaniem COVID-19, innych chorób zakaźnych oraz wywołanych nimi sytuacji kryzysowych.</w:t>
      </w:r>
    </w:p>
    <w:p w14:paraId="0FF6B67C" w14:textId="77777777" w:rsidR="00D01973" w:rsidRDefault="00D01973" w:rsidP="00D01973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06C3724A" w14:textId="77777777" w:rsidR="00D01973" w:rsidRDefault="00D01973" w:rsidP="00D01973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304400D" w14:textId="6E24373B" w:rsidR="00D01973" w:rsidRPr="002C4B65" w:rsidRDefault="00310434" w:rsidP="00D01973">
      <w:pPr>
        <w:widowControl w:val="0"/>
        <w:spacing w:after="0" w:line="240" w:lineRule="auto"/>
        <w:jc w:val="both"/>
        <w:rPr>
          <w:rFonts w:eastAsia="Palatino Linotype" w:cstheme="minorHAnsi"/>
          <w:sz w:val="24"/>
          <w:szCs w:val="24"/>
          <w:lang w:eastAsia="pl-PL" w:bidi="pl-PL"/>
        </w:rPr>
      </w:pPr>
      <w:r w:rsidRPr="002C4B65">
        <w:rPr>
          <w:rFonts w:eastAsia="Palatino Linotype" w:cstheme="minorHAnsi"/>
          <w:sz w:val="24"/>
          <w:szCs w:val="24"/>
          <w:lang w:eastAsia="pl-PL" w:bidi="pl-PL"/>
        </w:rPr>
        <w:t xml:space="preserve">Zapis oznacza, że Wykonawca wyraża zgodę na potrącanie kar umownych, przy czym możliwość skorzystania z tego prawa przez Zamawiającego będzie uwarunkowana aktualną na datę </w:t>
      </w:r>
      <w:r w:rsidR="00295EAB" w:rsidRPr="002C4B65">
        <w:rPr>
          <w:rFonts w:eastAsia="Palatino Linotype" w:cstheme="minorHAnsi"/>
          <w:sz w:val="24"/>
          <w:szCs w:val="24"/>
          <w:lang w:eastAsia="pl-PL" w:bidi="pl-PL"/>
        </w:rPr>
        <w:t>ewentualnego rozliczania kar umownych treścią art. 15 r</w:t>
      </w:r>
      <w:r w:rsidR="00295EAB" w:rsidRPr="002C4B65">
        <w:rPr>
          <w:rFonts w:eastAsia="Palatino Linotype" w:cstheme="minorHAnsi"/>
          <w:sz w:val="24"/>
          <w:szCs w:val="24"/>
          <w:vertAlign w:val="superscript"/>
          <w:lang w:eastAsia="pl-PL" w:bidi="pl-PL"/>
        </w:rPr>
        <w:t>1</w:t>
      </w:r>
      <w:r w:rsidR="00295EAB" w:rsidRPr="002C4B65">
        <w:rPr>
          <w:rFonts w:eastAsia="Palatino Linotype" w:cstheme="minorHAnsi"/>
          <w:sz w:val="24"/>
          <w:szCs w:val="24"/>
          <w:lang w:eastAsia="pl-PL" w:bidi="pl-PL"/>
        </w:rPr>
        <w:t xml:space="preserve"> ustawy dnia 2 marca 2020 r. </w:t>
      </w:r>
      <w:r w:rsidR="002C4B65" w:rsidRPr="002C4B65">
        <w:rPr>
          <w:rFonts w:eastAsia="Palatino Linotype" w:cstheme="minorHAnsi"/>
          <w:sz w:val="24"/>
          <w:szCs w:val="24"/>
          <w:lang w:eastAsia="pl-PL" w:bidi="pl-PL"/>
        </w:rPr>
        <w:t xml:space="preserve">                             </w:t>
      </w:r>
      <w:r w:rsidR="00295EAB" w:rsidRPr="002C4B65">
        <w:rPr>
          <w:rFonts w:eastAsia="Palatino Linotype" w:cstheme="minorHAnsi"/>
          <w:sz w:val="24"/>
          <w:szCs w:val="24"/>
          <w:lang w:eastAsia="pl-PL" w:bidi="pl-PL"/>
        </w:rPr>
        <w:t>o szczególnych rozwiązaniach związanych z zapobieganiem, przeciwdziałaniem i zwalczaniem COVID-19, innych chorób zakaźnych oraz wywołanych nimi sytuacji kryzysowych</w:t>
      </w:r>
      <w:r w:rsidR="00724A84" w:rsidRPr="002C4B65">
        <w:rPr>
          <w:rFonts w:eastAsia="Palatino Linotype" w:cstheme="minorHAnsi"/>
          <w:sz w:val="24"/>
          <w:szCs w:val="24"/>
          <w:lang w:eastAsia="pl-PL" w:bidi="pl-PL"/>
        </w:rPr>
        <w:t xml:space="preserve"> lub innej regulacji w tym przedmiocie. </w:t>
      </w:r>
    </w:p>
    <w:p w14:paraId="2519EAEC" w14:textId="77777777" w:rsidR="00724A84" w:rsidRDefault="00724A84" w:rsidP="00D01973">
      <w:pPr>
        <w:widowControl w:val="0"/>
        <w:spacing w:after="0" w:line="240" w:lineRule="auto"/>
        <w:jc w:val="both"/>
        <w:rPr>
          <w:rFonts w:eastAsia="Palatino Linotype" w:cstheme="minorHAnsi"/>
          <w:color w:val="00B050"/>
          <w:sz w:val="24"/>
          <w:szCs w:val="24"/>
          <w:lang w:eastAsia="pl-PL" w:bidi="pl-PL"/>
        </w:rPr>
      </w:pPr>
    </w:p>
    <w:p w14:paraId="6E561C0D" w14:textId="77777777" w:rsidR="00724A84" w:rsidRPr="00724A84" w:rsidRDefault="00724A84" w:rsidP="00D01973">
      <w:pPr>
        <w:widowControl w:val="0"/>
        <w:spacing w:after="0" w:line="240" w:lineRule="auto"/>
        <w:jc w:val="both"/>
        <w:rPr>
          <w:rFonts w:eastAsia="Palatino Linotype" w:cstheme="minorHAnsi"/>
          <w:color w:val="00B050"/>
          <w:sz w:val="24"/>
          <w:szCs w:val="24"/>
          <w:lang w:eastAsia="pl-PL" w:bidi="pl-PL"/>
        </w:rPr>
      </w:pPr>
    </w:p>
    <w:p w14:paraId="787F0107" w14:textId="77777777" w:rsidR="00310434" w:rsidRDefault="00310434" w:rsidP="00D01973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3B574F5F" w14:textId="77777777" w:rsidR="00D01973" w:rsidRPr="00DC28E3" w:rsidRDefault="00A45C6A" w:rsidP="00A45C6A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33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1F8CC3A9" w14:textId="77777777" w:rsidR="00DC28E3" w:rsidRPr="00DC28E3" w:rsidRDefault="00DC28E3" w:rsidP="00BB1B3A">
      <w:pPr>
        <w:keepNext/>
        <w:keepLines/>
        <w:widowControl w:val="0"/>
        <w:spacing w:after="0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57" w:name="bookmark33"/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4</w:t>
      </w:r>
      <w:bookmarkEnd w:id="57"/>
    </w:p>
    <w:p w14:paraId="763ADD31" w14:textId="2E668138" w:rsidR="00DC28E3" w:rsidRDefault="00DC28E3" w:rsidP="00BB1B3A">
      <w:pPr>
        <w:widowControl w:val="0"/>
        <w:spacing w:after="0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 xml:space="preserve">1/ O jakie konkretnie kategorie protokołów odbioru chodzi, w szczególności czy chodzi tylko </w:t>
      </w:r>
      <w:r w:rsidR="00B805B6">
        <w:rPr>
          <w:rFonts w:eastAsia="Palatino Linotype" w:cstheme="minorHAnsi"/>
          <w:color w:val="000000"/>
          <w:sz w:val="24"/>
          <w:szCs w:val="24"/>
          <w:lang w:eastAsia="pl-PL" w:bidi="pl-PL"/>
        </w:rPr>
        <w:t xml:space="preserve">                       </w:t>
      </w: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o protokół odbioru końcowego.</w:t>
      </w:r>
    </w:p>
    <w:p w14:paraId="4B44A6D9" w14:textId="77777777" w:rsidR="00A45C6A" w:rsidRDefault="00A45C6A" w:rsidP="00BB1B3A">
      <w:pPr>
        <w:widowControl w:val="0"/>
        <w:spacing w:after="0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23C1AB06" w14:textId="77777777" w:rsidR="00A45C6A" w:rsidRDefault="00A45C6A" w:rsidP="00A45C6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57CAD700" w14:textId="77777777" w:rsidR="00A45C6A" w:rsidRPr="002C4B65" w:rsidRDefault="00724A84" w:rsidP="00A45C6A">
      <w:pPr>
        <w:widowControl w:val="0"/>
        <w:spacing w:after="0" w:line="240" w:lineRule="auto"/>
        <w:jc w:val="both"/>
        <w:rPr>
          <w:rFonts w:eastAsia="Palatino Linotype" w:cstheme="minorHAnsi"/>
          <w:sz w:val="24"/>
          <w:szCs w:val="24"/>
          <w:lang w:eastAsia="pl-PL" w:bidi="pl-PL"/>
        </w:rPr>
      </w:pPr>
      <w:r w:rsidRPr="002C4B65">
        <w:rPr>
          <w:rFonts w:eastAsia="Palatino Linotype" w:cstheme="minorHAnsi"/>
          <w:sz w:val="24"/>
          <w:szCs w:val="24"/>
          <w:lang w:eastAsia="pl-PL" w:bidi="pl-PL"/>
        </w:rPr>
        <w:t>Zamawiający precyzuje, że w § 16 ust. 4</w:t>
      </w:r>
      <w:r w:rsidR="00643B8E" w:rsidRPr="002C4B65">
        <w:rPr>
          <w:rFonts w:eastAsia="Palatino Linotype" w:cstheme="minorHAnsi"/>
          <w:sz w:val="24"/>
          <w:szCs w:val="24"/>
          <w:lang w:eastAsia="pl-PL" w:bidi="pl-PL"/>
        </w:rPr>
        <w:t xml:space="preserve"> chodzi o protokół odbioru końcowego. </w:t>
      </w:r>
    </w:p>
    <w:p w14:paraId="1BA70254" w14:textId="77777777" w:rsidR="00A45C6A" w:rsidRDefault="00A45C6A" w:rsidP="00BB1B3A">
      <w:pPr>
        <w:widowControl w:val="0"/>
        <w:spacing w:after="0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7111167F" w14:textId="77777777" w:rsidR="00A45C6A" w:rsidRPr="00DC28E3" w:rsidRDefault="00A45C6A" w:rsidP="00A45C6A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bookmarkStart w:id="58" w:name="_Hlk95384739"/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34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3798F901" w14:textId="77777777" w:rsidR="00DC28E3" w:rsidRPr="00DC28E3" w:rsidRDefault="00DC28E3" w:rsidP="00BB1B3A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59" w:name="bookmark34"/>
      <w:bookmarkEnd w:id="58"/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16 ust. 5</w:t>
      </w:r>
      <w:bookmarkEnd w:id="59"/>
    </w:p>
    <w:p w14:paraId="02956060" w14:textId="77777777" w:rsidR="00DC28E3" w:rsidRDefault="00DC28E3" w:rsidP="00BB1B3A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1/ Sugeruje się usunięcie słowa „Wykonawca" i zastąpienie go słowem „Strona"</w:t>
      </w:r>
    </w:p>
    <w:p w14:paraId="379F0184" w14:textId="77777777" w:rsidR="00A45C6A" w:rsidRDefault="00A45C6A" w:rsidP="00BB1B3A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6A09F919" w14:textId="77777777" w:rsidR="00A45C6A" w:rsidRDefault="00A45C6A" w:rsidP="00A45C6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60" w:name="_Hlk95384810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BA62441" w14:textId="77777777" w:rsidR="00A45C6A" w:rsidRPr="002C4B65" w:rsidRDefault="00A45C6A" w:rsidP="00A45C6A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bookmarkEnd w:id="60"/>
    <w:p w14:paraId="4FC981DE" w14:textId="77777777" w:rsidR="00A45C6A" w:rsidRDefault="00A45C6A" w:rsidP="00BB1B3A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0087FA98" w14:textId="77777777" w:rsidR="00A45C6A" w:rsidRPr="00A45C6A" w:rsidRDefault="00A45C6A" w:rsidP="00A45C6A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35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7BA53DA1" w14:textId="77777777" w:rsidR="00DC28E3" w:rsidRPr="00DC28E3" w:rsidRDefault="00DC28E3" w:rsidP="00A45C6A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bookmarkStart w:id="61" w:name="bookmark35"/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17 ust. 1 pkt 1 lit. e</w:t>
      </w:r>
      <w:bookmarkEnd w:id="61"/>
    </w:p>
    <w:p w14:paraId="0D3A5456" w14:textId="77777777" w:rsidR="00DC28E3" w:rsidRPr="00DC28E3" w:rsidRDefault="00DC28E3" w:rsidP="00A45C6A">
      <w:pPr>
        <w:widowControl w:val="0"/>
        <w:spacing w:after="0" w:line="240" w:lineRule="auto"/>
        <w:ind w:right="140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1/ Sugeruje się zmianę terminu poprzez wyrażenie: „10 dni</w:t>
      </w:r>
      <w:r w:rsidR="00A45C6A">
        <w:rPr>
          <w:rFonts w:eastAsia="Palatino Linotype" w:cstheme="minorHAnsi"/>
          <w:color w:val="000000"/>
          <w:sz w:val="24"/>
          <w:szCs w:val="24"/>
          <w:lang w:eastAsia="pl-PL" w:bidi="pl-PL"/>
        </w:rPr>
        <w:t xml:space="preserve"> </w:t>
      </w:r>
      <w:r w:rsidRPr="00DC28E3">
        <w:rPr>
          <w:rFonts w:eastAsia="Palatino Linotype" w:cstheme="minorHAnsi"/>
          <w:color w:val="000000"/>
          <w:sz w:val="24"/>
          <w:szCs w:val="24"/>
          <w:lang w:eastAsia="pl-PL" w:bidi="pl-PL"/>
        </w:rPr>
        <w:t>roboczych"</w:t>
      </w:r>
    </w:p>
    <w:p w14:paraId="11C2163A" w14:textId="77777777" w:rsidR="00A45C6A" w:rsidRDefault="00A45C6A" w:rsidP="00BB1B3A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14:paraId="5DDB5E46" w14:textId="77777777" w:rsidR="00A45C6A" w:rsidRDefault="00A45C6A" w:rsidP="00A45C6A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43BC8DE7" w14:textId="77777777" w:rsidR="00A45C6A" w:rsidRPr="002C4B65" w:rsidRDefault="00A45C6A" w:rsidP="00A45C6A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p w14:paraId="339CB507" w14:textId="77777777" w:rsidR="00A45C6A" w:rsidRDefault="00A45C6A" w:rsidP="00BB1B3A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</w:p>
    <w:p w14:paraId="1DD9ACC7" w14:textId="77777777" w:rsidR="00A45C6A" w:rsidRPr="00A45C6A" w:rsidRDefault="00A45C6A" w:rsidP="00A45C6A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36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42C622F6" w14:textId="77777777" w:rsidR="00DC28E3" w:rsidRPr="00BB1B3A" w:rsidRDefault="00DC28E3" w:rsidP="00672046">
      <w:pPr>
        <w:widowControl w:val="0"/>
        <w:spacing w:after="0" w:line="240" w:lineRule="auto"/>
        <w:jc w:val="both"/>
        <w:rPr>
          <w:rFonts w:eastAsia="Courier New" w:cstheme="minorHAnsi"/>
          <w:color w:val="000000"/>
          <w:sz w:val="24"/>
          <w:szCs w:val="24"/>
          <w:lang w:eastAsia="pl-PL" w:bidi="pl-PL"/>
        </w:rPr>
      </w:pPr>
      <w:r w:rsidRPr="00BB1B3A">
        <w:rPr>
          <w:rFonts w:eastAsia="Courier New" w:cstheme="minorHAnsi"/>
          <w:color w:val="000000"/>
          <w:sz w:val="24"/>
          <w:szCs w:val="24"/>
          <w:lang w:eastAsia="pl-PL" w:bidi="pl-PL"/>
        </w:rPr>
        <w:t>Par. 17 ust. 1 pkt 1 lit.</w:t>
      </w:r>
      <w:r w:rsidR="00A45C6A">
        <w:rPr>
          <w:rFonts w:eastAsia="Courier New" w:cstheme="minorHAnsi"/>
          <w:color w:val="000000"/>
          <w:sz w:val="24"/>
          <w:szCs w:val="24"/>
          <w:lang w:eastAsia="pl-PL" w:bidi="pl-PL"/>
        </w:rPr>
        <w:t xml:space="preserve"> </w:t>
      </w:r>
      <w:r w:rsidRPr="00BB1B3A">
        <w:rPr>
          <w:rFonts w:eastAsia="Courier New" w:cstheme="minorHAnsi"/>
          <w:color w:val="000000"/>
          <w:sz w:val="24"/>
          <w:szCs w:val="24"/>
          <w:lang w:eastAsia="pl-PL" w:bidi="pl-PL"/>
        </w:rPr>
        <w:t>h</w:t>
      </w:r>
    </w:p>
    <w:p w14:paraId="46381AF2" w14:textId="77777777" w:rsidR="00BB1B3A" w:rsidRPr="00BB1B3A" w:rsidRDefault="00BB1B3A" w:rsidP="00672046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BB1B3A">
        <w:rPr>
          <w:rFonts w:eastAsia="Palatino Linotype" w:cstheme="minorHAnsi"/>
          <w:color w:val="000000"/>
          <w:sz w:val="24"/>
          <w:szCs w:val="24"/>
          <w:lang w:eastAsia="pl-PL" w:bidi="pl-PL"/>
        </w:rPr>
        <w:t>1/ Czy warunek dwukrotnej zapłaty bezpośrednio na rzecz podwykonawcy jest spełniony dopiero gdy dojdzie do dwukrotnej bezpośredniej zapłaty na rzecz tego samego podwykonawcy czy ma to miejsce w sytuacji dwukrotnej bezpośredniej zapłaty na rzecz dowolnych dwóch podwykonawców</w:t>
      </w:r>
    </w:p>
    <w:p w14:paraId="716E9F1C" w14:textId="77777777" w:rsidR="00672046" w:rsidRDefault="00672046" w:rsidP="0067204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62" w:name="bookmark38"/>
    </w:p>
    <w:p w14:paraId="3BDAF646" w14:textId="77777777" w:rsidR="00672046" w:rsidRDefault="00672046" w:rsidP="0067204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5A26B412" w14:textId="2A53B5DE" w:rsidR="002D694B" w:rsidRPr="002C4B65" w:rsidRDefault="00531777" w:rsidP="00672046">
      <w:pPr>
        <w:suppressAutoHyphens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2C4B65">
        <w:rPr>
          <w:rFonts w:ascii="Calibri" w:eastAsia="Calibri" w:hAnsi="Calibri" w:cs="Calibri"/>
          <w:sz w:val="24"/>
          <w:szCs w:val="24"/>
          <w:lang w:eastAsia="pl-PL"/>
        </w:rPr>
        <w:t>O</w:t>
      </w:r>
      <w:r w:rsidR="00812892" w:rsidRPr="002C4B65">
        <w:rPr>
          <w:rFonts w:ascii="Calibri" w:eastAsia="Calibri" w:hAnsi="Calibri" w:cs="Calibri"/>
          <w:sz w:val="24"/>
          <w:szCs w:val="24"/>
          <w:lang w:eastAsia="pl-PL"/>
        </w:rPr>
        <w:t>kolicznoś</w:t>
      </w:r>
      <w:r w:rsidR="002C4B65" w:rsidRPr="002C4B65">
        <w:rPr>
          <w:rFonts w:ascii="Calibri" w:eastAsia="Calibri" w:hAnsi="Calibri" w:cs="Calibri"/>
          <w:sz w:val="24"/>
          <w:szCs w:val="24"/>
          <w:lang w:eastAsia="pl-PL"/>
        </w:rPr>
        <w:t>ć</w:t>
      </w:r>
      <w:r w:rsidR="00812892" w:rsidRPr="002C4B65">
        <w:rPr>
          <w:rFonts w:ascii="Calibri" w:eastAsia="Calibri" w:hAnsi="Calibri" w:cs="Calibri"/>
          <w:sz w:val="24"/>
          <w:szCs w:val="24"/>
          <w:lang w:eastAsia="pl-PL"/>
        </w:rPr>
        <w:t xml:space="preserve"> o której mowa w § 1</w:t>
      </w:r>
      <w:r w:rsidR="002C4B65" w:rsidRPr="002C4B65">
        <w:rPr>
          <w:rFonts w:ascii="Calibri" w:eastAsia="Calibri" w:hAnsi="Calibri" w:cs="Calibri"/>
          <w:sz w:val="24"/>
          <w:szCs w:val="24"/>
          <w:lang w:eastAsia="pl-PL"/>
        </w:rPr>
        <w:t>8</w:t>
      </w:r>
      <w:r w:rsidR="00812892" w:rsidRPr="002C4B65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812892" w:rsidRPr="002C4B65">
        <w:rPr>
          <w:rFonts w:eastAsia="Courier New" w:cstheme="minorHAnsi"/>
          <w:sz w:val="24"/>
          <w:szCs w:val="24"/>
          <w:lang w:eastAsia="pl-PL" w:bidi="pl-PL"/>
        </w:rPr>
        <w:t xml:space="preserve">ust. 1 pkt 1 lit. h </w:t>
      </w:r>
      <w:r w:rsidRPr="002C4B65">
        <w:rPr>
          <w:rFonts w:eastAsia="Courier New" w:cstheme="minorHAnsi"/>
          <w:sz w:val="24"/>
          <w:szCs w:val="24"/>
          <w:lang w:eastAsia="pl-PL" w:bidi="pl-PL"/>
        </w:rPr>
        <w:t xml:space="preserve">zaistnieje w razie </w:t>
      </w:r>
      <w:r w:rsidRPr="002C4B65">
        <w:rPr>
          <w:rFonts w:eastAsia="Palatino Linotype" w:cstheme="minorHAnsi"/>
          <w:sz w:val="24"/>
          <w:szCs w:val="24"/>
          <w:lang w:eastAsia="pl-PL" w:bidi="pl-PL"/>
        </w:rPr>
        <w:t xml:space="preserve">dwukrotnej bezpośredniej zapłaty </w:t>
      </w:r>
      <w:r w:rsidR="003E4E17" w:rsidRPr="002C4B65">
        <w:rPr>
          <w:rFonts w:eastAsia="Palatino Linotype" w:cstheme="minorHAnsi"/>
          <w:sz w:val="24"/>
          <w:szCs w:val="24"/>
          <w:lang w:eastAsia="pl-PL" w:bidi="pl-PL"/>
        </w:rPr>
        <w:t xml:space="preserve">wynagrodzenia </w:t>
      </w:r>
      <w:r w:rsidRPr="002C4B65">
        <w:rPr>
          <w:rFonts w:eastAsia="Palatino Linotype" w:cstheme="minorHAnsi"/>
          <w:sz w:val="24"/>
          <w:szCs w:val="24"/>
          <w:lang w:eastAsia="pl-PL" w:bidi="pl-PL"/>
        </w:rPr>
        <w:t xml:space="preserve">– niezależnie od ilości podwykonawców na rzecz których te płatności zostałyby dokonane. </w:t>
      </w:r>
    </w:p>
    <w:p w14:paraId="19D6EBCF" w14:textId="77777777" w:rsidR="00812892" w:rsidRDefault="00812892" w:rsidP="00672046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</w:p>
    <w:p w14:paraId="652132CC" w14:textId="77777777" w:rsidR="00672046" w:rsidRPr="00672046" w:rsidRDefault="00672046" w:rsidP="00672046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</w:pP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Pytanie 2.</w:t>
      </w:r>
      <w:r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37</w:t>
      </w:r>
      <w:r w:rsidRPr="006466B2">
        <w:rPr>
          <w:rFonts w:ascii="Calibri" w:eastAsia="Times New Roman" w:hAnsi="Calibri" w:cs="Arial"/>
          <w:b/>
          <w:bCs/>
          <w:kern w:val="1"/>
          <w:sz w:val="24"/>
          <w:szCs w:val="24"/>
          <w:u w:val="single"/>
          <w:lang w:eastAsia="pl-PL"/>
        </w:rPr>
        <w:t>:</w:t>
      </w:r>
    </w:p>
    <w:p w14:paraId="45A6AAB4" w14:textId="77777777" w:rsidR="00BB1B3A" w:rsidRPr="00BB1B3A" w:rsidRDefault="00BB1B3A" w:rsidP="00672046">
      <w:pPr>
        <w:keepNext/>
        <w:keepLines/>
        <w:widowControl w:val="0"/>
        <w:spacing w:after="0" w:line="240" w:lineRule="auto"/>
        <w:outlineLvl w:val="2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BB1B3A">
        <w:rPr>
          <w:rFonts w:eastAsia="Palatino Linotype" w:cstheme="minorHAnsi"/>
          <w:color w:val="000000"/>
          <w:sz w:val="24"/>
          <w:szCs w:val="24"/>
          <w:lang w:eastAsia="pl-PL" w:bidi="pl-PL"/>
        </w:rPr>
        <w:t>Par. 17 ust. 2</w:t>
      </w:r>
      <w:bookmarkEnd w:id="62"/>
    </w:p>
    <w:p w14:paraId="25EF9921" w14:textId="77777777" w:rsidR="00BB1B3A" w:rsidRPr="00BB1B3A" w:rsidRDefault="00BB1B3A" w:rsidP="00672046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BB1B3A">
        <w:rPr>
          <w:rFonts w:eastAsia="Palatino Linotype" w:cstheme="minorHAnsi"/>
          <w:color w:val="000000"/>
          <w:sz w:val="24"/>
          <w:szCs w:val="24"/>
          <w:lang w:eastAsia="pl-PL" w:bidi="pl-PL"/>
        </w:rPr>
        <w:t>1/ Sugeruje dodanie się lit. c - o następującej treści:</w:t>
      </w:r>
    </w:p>
    <w:p w14:paraId="73D24361" w14:textId="77777777" w:rsidR="00BB1B3A" w:rsidRPr="00BB1B3A" w:rsidRDefault="00BB1B3A" w:rsidP="00672046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BB1B3A">
        <w:rPr>
          <w:rFonts w:eastAsia="Palatino Linotype" w:cstheme="minorHAnsi"/>
          <w:color w:val="000000"/>
          <w:sz w:val="24"/>
          <w:szCs w:val="24"/>
          <w:lang w:eastAsia="pl-PL" w:bidi="pl-PL"/>
        </w:rPr>
        <w:t>,,c) Zamawiający odmawia bez uzasadnionej przyczyny przystąpienia i dokonania odbiorów, wskazanych w par. 12 ust. 1"</w:t>
      </w:r>
    </w:p>
    <w:p w14:paraId="646FC983" w14:textId="77777777" w:rsidR="00672046" w:rsidRDefault="00672046" w:rsidP="0067204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63" w:name="bookmark39"/>
    </w:p>
    <w:p w14:paraId="2F92885F" w14:textId="77777777" w:rsidR="00672046" w:rsidRDefault="00672046" w:rsidP="00672046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23867FED" w14:textId="77777777" w:rsidR="00672046" w:rsidRPr="002C4B65" w:rsidRDefault="00672046" w:rsidP="00672046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C4B65">
        <w:rPr>
          <w:rFonts w:ascii="Calibri" w:hAnsi="Calibri" w:cs="Calibri"/>
          <w:sz w:val="24"/>
          <w:szCs w:val="24"/>
        </w:rPr>
        <w:t>Zamawiający nie wyraża zgody na zmianę.</w:t>
      </w:r>
    </w:p>
    <w:p w14:paraId="79E671A6" w14:textId="77777777" w:rsidR="00672046" w:rsidRDefault="00672046" w:rsidP="00BB1B3A">
      <w:pPr>
        <w:keepNext/>
        <w:keepLines/>
        <w:widowControl w:val="0"/>
        <w:spacing w:after="0" w:line="298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lang w:eastAsia="pl-PL" w:bidi="pl-PL"/>
        </w:rPr>
      </w:pPr>
    </w:p>
    <w:p w14:paraId="18A2E33F" w14:textId="77777777" w:rsidR="00BB1B3A" w:rsidRPr="00BB1B3A" w:rsidRDefault="00BB1B3A" w:rsidP="002D694B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64" w:name="_Hlk95386402"/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Pytanie</w:t>
      </w:r>
      <w:r w:rsidR="002D694B"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3</w:t>
      </w:r>
      <w:bookmarkEnd w:id="63"/>
      <w:r w:rsidR="002D694B"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: </w:t>
      </w:r>
    </w:p>
    <w:bookmarkEnd w:id="64"/>
    <w:p w14:paraId="3BF497C4" w14:textId="77777777" w:rsidR="00BB1B3A" w:rsidRPr="00BB1B3A" w:rsidRDefault="00BB1B3A" w:rsidP="002D694B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  <w:r w:rsidRPr="00BB1B3A">
        <w:rPr>
          <w:rFonts w:eastAsia="Palatino Linotype" w:cstheme="minorHAnsi"/>
          <w:color w:val="000000"/>
          <w:sz w:val="24"/>
          <w:szCs w:val="24"/>
          <w:lang w:eastAsia="pl-PL" w:bidi="pl-PL"/>
        </w:rPr>
        <w:t>Prosimy o informację czy nieckę basenu pływackiego z wyposażeniem instalacyjnym i sportowym należy wykonać o konstrukcji dostosowanej do ruchomego dna? - zgodnie z zapisem - PFU str. 49 pkt. 05 Parametry techniczne dotyczące wyposażenia instalacyjnego niecek basenowych ze stali nierdzewnej.</w:t>
      </w:r>
    </w:p>
    <w:p w14:paraId="316F16AA" w14:textId="77777777" w:rsidR="00BB1B3A" w:rsidRPr="00DC28E3" w:rsidRDefault="00BB1B3A" w:rsidP="00BB1B3A">
      <w:pPr>
        <w:widowControl w:val="0"/>
        <w:spacing w:after="0" w:line="240" w:lineRule="auto"/>
        <w:jc w:val="both"/>
        <w:rPr>
          <w:rFonts w:eastAsia="Palatino Linotype" w:cstheme="minorHAnsi"/>
          <w:color w:val="000000"/>
          <w:sz w:val="24"/>
          <w:szCs w:val="24"/>
          <w:lang w:eastAsia="pl-PL" w:bidi="pl-PL"/>
        </w:rPr>
      </w:pPr>
    </w:p>
    <w:p w14:paraId="0DC55725" w14:textId="77777777" w:rsidR="002D694B" w:rsidRDefault="002D694B" w:rsidP="002D694B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1812EEA" w14:textId="6874E1BC" w:rsidR="00DC28E3" w:rsidRPr="002C4B65" w:rsidRDefault="00351102" w:rsidP="008B7439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51102">
        <w:rPr>
          <w:rFonts w:eastAsia="Times New Roman" w:cstheme="minorHAnsi"/>
          <w:kern w:val="1"/>
          <w:sz w:val="24"/>
          <w:szCs w:val="24"/>
          <w:lang w:eastAsia="pl-PL"/>
        </w:rPr>
        <w:t>Zgodnie z PFU.</w:t>
      </w:r>
    </w:p>
    <w:p w14:paraId="23F18A98" w14:textId="77777777" w:rsidR="00866824" w:rsidRPr="00BB1B3A" w:rsidRDefault="00866824" w:rsidP="00866824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65" w:name="_Hlk95388122"/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lastRenderedPageBreak/>
        <w:t>Pytanie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4: </w:t>
      </w:r>
    </w:p>
    <w:bookmarkEnd w:id="65"/>
    <w:p w14:paraId="045EBCEB" w14:textId="77777777" w:rsidR="0049451D" w:rsidRPr="001353C7" w:rsidRDefault="00C44B76" w:rsidP="001353C7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1353C7">
        <w:rPr>
          <w:sz w:val="24"/>
          <w:szCs w:val="24"/>
        </w:rPr>
        <w:t>Prosimy o wyjaśnienie dotyczące technologii wykonania niecki basenowej ponieważ udzielone odpowiedzi na pytania nie są spójne i przekazują sprzeczne informacje:</w:t>
      </w:r>
      <w:r w:rsidR="001353C7" w:rsidRPr="001353C7">
        <w:rPr>
          <w:sz w:val="24"/>
          <w:szCs w:val="24"/>
        </w:rPr>
        <w:t xml:space="preserve"> </w:t>
      </w:r>
      <w:r w:rsidRPr="001353C7">
        <w:rPr>
          <w:sz w:val="24"/>
          <w:szCs w:val="24"/>
        </w:rPr>
        <w:t>Zgodnie z odpowiedzią udzieloną w dniu 04.02.2022 r. "Zamawiający dopuścił zastosowanie technologii wykonania niecki basenowej ze stali nierdzewnej w systemie paneli stalowych powlekanych na etapie produkcji na gorąco folią PVC o grubości 0,5 mm" - Zamawiający dopuścił wykonanie ścian niecki a nie niecki basenowej w systemie paneli stalowych powlekanych ?, czy w systemie paneli stalowych nierdzewnych powlekanych ?. Dno niecki basenowej w tej technologii jest wykonane jako żelbetowe pokryte folią PCV, a w odpowiedzi jest napisane niecka basenowa wykonana jest ze stali nierdzewnej w systemie paneli (czyli dno też) ?. Dopuszczenie takiej technologii wykonania pogorsza przyjęte w PFU standardy i parametry użytkowe basenu zewnętrznego. Przyjęta technologia nie jest lepszą ani nawet równoważną do technologii wykonania niecki basenowej w całości ze stali nierdzewnej jak to przewiduje PFU, a próbowano to udowodnić w zapytaniu. I takie rozwiązanie zamawiający dopuszcza ?.</w:t>
      </w:r>
      <w:r w:rsidR="001353C7" w:rsidRPr="001353C7">
        <w:rPr>
          <w:sz w:val="24"/>
          <w:szCs w:val="24"/>
        </w:rPr>
        <w:t xml:space="preserve"> </w:t>
      </w:r>
      <w:r w:rsidRPr="001353C7">
        <w:rPr>
          <w:sz w:val="24"/>
          <w:szCs w:val="24"/>
        </w:rPr>
        <w:t>W kolejnej odpowiedzi na pytanie o dopuszczenie rozwiązania wykonania niecki basenowej jako żelbetowej pokrytej folią PCV - dopowiada zamawiający iż wskazana technologia pogorszyłaby przyjęte w PFU standardy i parametry użytkowe basenu zewnętrznego i takiego rozwiązania zamawiający nie dopuszcza?.</w:t>
      </w:r>
    </w:p>
    <w:p w14:paraId="418232BA" w14:textId="77777777" w:rsidR="0049451D" w:rsidRDefault="0049451D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3AE0DB9E" w14:textId="77777777" w:rsidR="001353C7" w:rsidRDefault="001353C7" w:rsidP="001353C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66" w:name="_Hlk95388159"/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66"/>
    <w:p w14:paraId="03BACDB5" w14:textId="00D466B1" w:rsidR="00E70DEF" w:rsidRPr="00E70DEF" w:rsidRDefault="00E70DEF" w:rsidP="00E70DEF">
      <w:pPr>
        <w:suppressAutoHyphens/>
        <w:spacing w:after="0" w:line="240" w:lineRule="auto"/>
        <w:jc w:val="both"/>
        <w:rPr>
          <w:rFonts w:eastAsia="Times New Roman" w:cstheme="minorHAnsi"/>
          <w:color w:val="FF0000"/>
          <w:kern w:val="1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dniu 4 i 8 lutego 2022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r. Zamawiający udzielił </w:t>
      </w:r>
      <w:r>
        <w:rPr>
          <w:sz w:val="24"/>
          <w:szCs w:val="24"/>
          <w:lang w:eastAsia="pl-PL"/>
        </w:rPr>
        <w:t xml:space="preserve">następujących </w:t>
      </w:r>
      <w:r>
        <w:rPr>
          <w:sz w:val="24"/>
          <w:szCs w:val="24"/>
          <w:lang w:eastAsia="pl-PL"/>
        </w:rPr>
        <w:t>odpowiedzi na pytani</w:t>
      </w:r>
      <w:r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: </w:t>
      </w:r>
    </w:p>
    <w:p w14:paraId="30723EE5" w14:textId="51D35938" w:rsidR="00E70DEF" w:rsidRPr="00E70DEF" w:rsidRDefault="00E70DEF" w:rsidP="00E70DEF">
      <w:pPr>
        <w:spacing w:after="0" w:line="240" w:lineRule="auto"/>
        <w:jc w:val="both"/>
        <w:rPr>
          <w:sz w:val="24"/>
          <w:szCs w:val="24"/>
        </w:rPr>
      </w:pPr>
      <w:r w:rsidRPr="00E70DEF">
        <w:rPr>
          <w:sz w:val="24"/>
          <w:szCs w:val="24"/>
          <w:lang w:eastAsia="pl-PL"/>
        </w:rPr>
        <w:t>„Odpowiedź</w:t>
      </w:r>
      <w:r>
        <w:rPr>
          <w:sz w:val="24"/>
          <w:szCs w:val="24"/>
          <w:lang w:eastAsia="pl-PL"/>
        </w:rPr>
        <w:t xml:space="preserve"> z dnia 04.02.2022 r.</w:t>
      </w:r>
      <w:r w:rsidRPr="00E70DEF">
        <w:rPr>
          <w:sz w:val="24"/>
          <w:szCs w:val="24"/>
          <w:lang w:eastAsia="pl-PL"/>
        </w:rPr>
        <w:t>:</w:t>
      </w:r>
      <w:r w:rsidRPr="00E70DEF">
        <w:rPr>
          <w:sz w:val="24"/>
          <w:szCs w:val="24"/>
        </w:rPr>
        <w:t xml:space="preserve"> Zamawiający ze względu na postęp technologiczny dopuszcza wykonanie niecki basenowej w innej technologii niż stal nierdzewna (zał. nr 3 do SWZ: Projektowane postanowienia umowy – wzór umowy - §1 ust. 3)</w:t>
      </w:r>
      <w:r>
        <w:rPr>
          <w:sz w:val="24"/>
          <w:szCs w:val="24"/>
        </w:rPr>
        <w:t>,</w:t>
      </w:r>
    </w:p>
    <w:p w14:paraId="29E39C21" w14:textId="14E14BEA" w:rsidR="00E70DEF" w:rsidRPr="00E70DEF" w:rsidRDefault="00E70DEF" w:rsidP="00E70DEF">
      <w:pPr>
        <w:spacing w:after="0" w:line="240" w:lineRule="auto"/>
        <w:jc w:val="both"/>
        <w:rPr>
          <w:sz w:val="24"/>
          <w:szCs w:val="24"/>
        </w:rPr>
      </w:pPr>
      <w:r w:rsidRPr="00E70DEF">
        <w:rPr>
          <w:sz w:val="24"/>
          <w:szCs w:val="24"/>
          <w:lang w:eastAsia="pl-PL"/>
        </w:rPr>
        <w:t>Odpowiedź</w:t>
      </w:r>
      <w:r>
        <w:rPr>
          <w:sz w:val="24"/>
          <w:szCs w:val="24"/>
          <w:lang w:eastAsia="pl-PL"/>
        </w:rPr>
        <w:t xml:space="preserve"> z dnia 04.02.2022 r.</w:t>
      </w:r>
      <w:r w:rsidRPr="00E70DEF">
        <w:rPr>
          <w:sz w:val="24"/>
          <w:szCs w:val="24"/>
          <w:lang w:eastAsia="pl-PL"/>
        </w:rPr>
        <w:t>:</w:t>
      </w:r>
      <w:r w:rsidRPr="00E70DEF">
        <w:rPr>
          <w:sz w:val="24"/>
          <w:szCs w:val="24"/>
        </w:rPr>
        <w:t xml:space="preserve"> Zamawiający dopuszcza zastosowanie technologii wykonania niecki basenowej  ze stali nierdzewnej w systemie paneli stalowych powlekanych na etapie produkcji na gorąco folią PVC o grubości 0,5 mm</w:t>
      </w:r>
      <w:r>
        <w:rPr>
          <w:sz w:val="24"/>
          <w:szCs w:val="24"/>
        </w:rPr>
        <w:t>,</w:t>
      </w:r>
    </w:p>
    <w:p w14:paraId="61880CA9" w14:textId="1C4041FD" w:rsidR="00E70DEF" w:rsidRDefault="00E70DEF" w:rsidP="00E70DEF">
      <w:pPr>
        <w:spacing w:after="0" w:line="240" w:lineRule="auto"/>
        <w:jc w:val="both"/>
        <w:rPr>
          <w:sz w:val="24"/>
          <w:szCs w:val="24"/>
        </w:rPr>
      </w:pPr>
      <w:r w:rsidRPr="00E70DEF">
        <w:rPr>
          <w:sz w:val="24"/>
          <w:szCs w:val="24"/>
          <w:lang w:eastAsia="pl-PL"/>
        </w:rPr>
        <w:t xml:space="preserve">Odpowiedź </w:t>
      </w:r>
      <w:r>
        <w:rPr>
          <w:sz w:val="24"/>
          <w:szCs w:val="24"/>
          <w:lang w:eastAsia="pl-PL"/>
        </w:rPr>
        <w:t>z dnia 08.02.2022 r.</w:t>
      </w:r>
      <w:r w:rsidRPr="00E70DEF">
        <w:rPr>
          <w:sz w:val="24"/>
          <w:szCs w:val="24"/>
          <w:lang w:eastAsia="pl-PL"/>
        </w:rPr>
        <w:t>:</w:t>
      </w:r>
      <w:r w:rsidRPr="00E70DEF">
        <w:rPr>
          <w:sz w:val="24"/>
          <w:szCs w:val="24"/>
        </w:rPr>
        <w:t xml:space="preserve"> Zamawiający nie dopuszcza wykonania niecki basenowej jako żelbetowej, technologia ta nie mieści się w kanonie postępu technologicznego – wskazana technologia znacznie pogorszyłaby przyjęte w PFU standardy i parametry użytkowe  basenu zewnętrznego.</w:t>
      </w:r>
      <w:r>
        <w:rPr>
          <w:sz w:val="24"/>
          <w:szCs w:val="24"/>
        </w:rPr>
        <w:t>”</w:t>
      </w:r>
      <w:r w:rsidRPr="00E70DEF">
        <w:rPr>
          <w:sz w:val="24"/>
          <w:szCs w:val="24"/>
        </w:rPr>
        <w:t xml:space="preserve"> </w:t>
      </w:r>
    </w:p>
    <w:p w14:paraId="35193BBA" w14:textId="77777777" w:rsidR="00E70DEF" w:rsidRDefault="00E70DEF" w:rsidP="00E70DEF">
      <w:pPr>
        <w:spacing w:after="0" w:line="240" w:lineRule="auto"/>
        <w:jc w:val="both"/>
        <w:rPr>
          <w:sz w:val="24"/>
          <w:szCs w:val="24"/>
        </w:rPr>
      </w:pPr>
    </w:p>
    <w:p w14:paraId="3B5A882F" w14:textId="465FB4D1" w:rsidR="00E70DEF" w:rsidRPr="0030282D" w:rsidRDefault="00E70DEF" w:rsidP="0030282D">
      <w:pPr>
        <w:spacing w:after="0" w:line="240" w:lineRule="auto"/>
        <w:jc w:val="both"/>
        <w:rPr>
          <w:b/>
          <w:bCs/>
          <w:sz w:val="24"/>
          <w:szCs w:val="24"/>
        </w:rPr>
      </w:pPr>
      <w:r w:rsidRPr="0030282D">
        <w:rPr>
          <w:b/>
          <w:bCs/>
          <w:sz w:val="24"/>
          <w:szCs w:val="24"/>
        </w:rPr>
        <w:t>Zamawiający zmienia odpowied</w:t>
      </w:r>
      <w:r w:rsidRPr="0030282D">
        <w:rPr>
          <w:b/>
          <w:bCs/>
          <w:sz w:val="24"/>
          <w:szCs w:val="24"/>
        </w:rPr>
        <w:t>zi</w:t>
      </w:r>
      <w:r w:rsidRPr="0030282D">
        <w:rPr>
          <w:b/>
          <w:bCs/>
          <w:sz w:val="24"/>
          <w:szCs w:val="24"/>
        </w:rPr>
        <w:t xml:space="preserve"> </w:t>
      </w:r>
      <w:r w:rsidR="0030282D" w:rsidRPr="0030282D">
        <w:rPr>
          <w:b/>
          <w:bCs/>
          <w:sz w:val="24"/>
          <w:szCs w:val="24"/>
        </w:rPr>
        <w:t xml:space="preserve">na pytania </w:t>
      </w:r>
      <w:r w:rsidRPr="0030282D">
        <w:rPr>
          <w:b/>
          <w:bCs/>
          <w:sz w:val="24"/>
          <w:szCs w:val="24"/>
        </w:rPr>
        <w:t>udzielon</w:t>
      </w:r>
      <w:r w:rsidRPr="0030282D">
        <w:rPr>
          <w:b/>
          <w:bCs/>
          <w:sz w:val="24"/>
          <w:szCs w:val="24"/>
        </w:rPr>
        <w:t>e</w:t>
      </w:r>
      <w:r w:rsidRPr="0030282D">
        <w:rPr>
          <w:b/>
          <w:bCs/>
          <w:sz w:val="24"/>
          <w:szCs w:val="24"/>
        </w:rPr>
        <w:t xml:space="preserve"> w dniu 04.02.2022 r. w któr</w:t>
      </w:r>
      <w:r w:rsidR="0030282D" w:rsidRPr="0030282D">
        <w:rPr>
          <w:b/>
          <w:bCs/>
          <w:sz w:val="24"/>
          <w:szCs w:val="24"/>
        </w:rPr>
        <w:t>ych</w:t>
      </w:r>
      <w:r w:rsidRPr="0030282D">
        <w:rPr>
          <w:b/>
          <w:bCs/>
          <w:sz w:val="24"/>
          <w:szCs w:val="24"/>
        </w:rPr>
        <w:t xml:space="preserve"> dopuścił zastosowanie technologii wykonania niecki basenowej  ze stali nierdzewnej w systemie paneli stalowych powlekanych na etapie produkcji na gorąco folią PVC o grubości 0,5 mm – Zamawiający niniejszym pismem rezygnuje z możliwości wykonania niecki basenowej w w/w technologii. </w:t>
      </w:r>
    </w:p>
    <w:p w14:paraId="1B275648" w14:textId="5D8714E3" w:rsidR="00E70DEF" w:rsidRPr="0030282D" w:rsidRDefault="00E70DEF" w:rsidP="0030282D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30282D">
        <w:rPr>
          <w:b/>
          <w:bCs/>
          <w:sz w:val="24"/>
          <w:szCs w:val="24"/>
          <w:u w:val="single"/>
        </w:rPr>
        <w:t xml:space="preserve">Obowiązujące stanowisko Zamawiającego w zakresie technologii wykonania niecki basenowej: Zamawiający dopuszcza wykonanie niecki basenowej tylko w technologii wskazanej </w:t>
      </w:r>
      <w:r w:rsidR="0030282D">
        <w:rPr>
          <w:b/>
          <w:bCs/>
          <w:sz w:val="24"/>
          <w:szCs w:val="24"/>
          <w:u w:val="single"/>
        </w:rPr>
        <w:t xml:space="preserve">                             </w:t>
      </w:r>
      <w:r w:rsidRPr="0030282D">
        <w:rPr>
          <w:b/>
          <w:bCs/>
          <w:sz w:val="24"/>
          <w:szCs w:val="24"/>
          <w:u w:val="single"/>
        </w:rPr>
        <w:t>w P</w:t>
      </w:r>
      <w:r w:rsidR="0030282D" w:rsidRPr="0030282D">
        <w:rPr>
          <w:b/>
          <w:bCs/>
          <w:sz w:val="24"/>
          <w:szCs w:val="24"/>
          <w:u w:val="single"/>
        </w:rPr>
        <w:t>rogramie funkcjonalno - użytkowym</w:t>
      </w:r>
      <w:r w:rsidRPr="0030282D">
        <w:rPr>
          <w:b/>
          <w:bCs/>
          <w:sz w:val="24"/>
          <w:szCs w:val="24"/>
          <w:u w:val="single"/>
        </w:rPr>
        <w:t xml:space="preserve"> tj. konstrukcję niecki basenowej wykonać w całości ze stali nierdzewnej, szlachetnej CrNi, niepowlekanej w konstrukcji spawanej.</w:t>
      </w:r>
    </w:p>
    <w:p w14:paraId="77ED4202" w14:textId="6E1E3837" w:rsidR="00DE0BFE" w:rsidRPr="00AF6F1B" w:rsidRDefault="0030282D" w:rsidP="00DE0BFE">
      <w:pPr>
        <w:spacing w:after="0" w:line="240" w:lineRule="auto"/>
        <w:jc w:val="both"/>
        <w:rPr>
          <w:b/>
          <w:bCs/>
          <w:sz w:val="24"/>
          <w:szCs w:val="24"/>
        </w:rPr>
      </w:pPr>
      <w:r w:rsidRPr="00AF6F1B">
        <w:rPr>
          <w:b/>
          <w:bCs/>
          <w:sz w:val="24"/>
          <w:szCs w:val="24"/>
        </w:rPr>
        <w:t xml:space="preserve">Ponadto </w:t>
      </w:r>
      <w:r w:rsidR="00E70DEF" w:rsidRPr="00AF6F1B">
        <w:rPr>
          <w:b/>
          <w:bCs/>
          <w:sz w:val="24"/>
          <w:szCs w:val="24"/>
        </w:rPr>
        <w:t>Zamawiający wymaga udzielenia przez Wykonawcę gwarancji na wykonanie spawów niecek basenowych na okres 96 miesięcy</w:t>
      </w:r>
      <w:r w:rsidR="00DE0BFE" w:rsidRPr="00AF6F1B">
        <w:rPr>
          <w:b/>
          <w:bCs/>
          <w:sz w:val="24"/>
          <w:szCs w:val="24"/>
        </w:rPr>
        <w:t xml:space="preserve"> </w:t>
      </w:r>
      <w:r w:rsidR="00F10453">
        <w:rPr>
          <w:b/>
          <w:bCs/>
          <w:sz w:val="24"/>
          <w:szCs w:val="24"/>
        </w:rPr>
        <w:t xml:space="preserve">licząc </w:t>
      </w:r>
      <w:r w:rsidR="00DE0BFE" w:rsidRPr="00AF6F1B">
        <w:rPr>
          <w:rFonts w:ascii="Calibri" w:hAnsi="Calibri" w:cs="Calibri"/>
          <w:b/>
          <w:bCs/>
          <w:sz w:val="24"/>
          <w:szCs w:val="24"/>
          <w:lang w:eastAsia="zh-CN"/>
        </w:rPr>
        <w:t>od d</w:t>
      </w:r>
      <w:r w:rsidR="00F10453">
        <w:rPr>
          <w:rFonts w:ascii="Calibri" w:hAnsi="Calibri" w:cs="Calibri"/>
          <w:b/>
          <w:bCs/>
          <w:sz w:val="24"/>
          <w:szCs w:val="24"/>
          <w:lang w:eastAsia="zh-CN"/>
        </w:rPr>
        <w:t>aty odbioru końcowego robót i</w:t>
      </w:r>
      <w:r w:rsidR="00DE0BFE" w:rsidRPr="00AF6F1B">
        <w:rPr>
          <w:rFonts w:ascii="Calibri" w:hAnsi="Calibri" w:cs="Calibri"/>
          <w:b/>
          <w:bCs/>
          <w:sz w:val="24"/>
          <w:szCs w:val="24"/>
          <w:lang w:eastAsia="zh-CN"/>
        </w:rPr>
        <w:t xml:space="preserve"> sporządzenia protokołu odbioru końcowego robót. </w:t>
      </w:r>
    </w:p>
    <w:p w14:paraId="7108940F" w14:textId="7124EA06" w:rsidR="00E70DEF" w:rsidRDefault="00E70DEF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4F4CFE4A" w14:textId="675FEC37" w:rsidR="00DE0BFE" w:rsidRPr="00DE0BFE" w:rsidRDefault="00DE0BFE" w:rsidP="00DE0BFE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DE0BFE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W związku z powyższym </w:t>
      </w:r>
      <w:r w:rsidRPr="00DE0BFE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Zamawiający zmienia treść SWZ w następującym zakresie:</w:t>
      </w:r>
    </w:p>
    <w:p w14:paraId="57C43DC4" w14:textId="77777777" w:rsidR="00DE0BFE" w:rsidRPr="0062482B" w:rsidRDefault="00DE0BFE" w:rsidP="00DE0BFE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</w:pPr>
      <w:r w:rsidRPr="0062482B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>w ust. 11. SWZ (</w:t>
      </w:r>
      <w:r w:rsidRPr="0062482B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Opis kryteriów oceny ofert, wraz z podaniem wag tych kryteriów, </w:t>
      </w:r>
      <w:r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                      </w:t>
      </w:r>
      <w:r w:rsidRPr="0062482B">
        <w:rPr>
          <w:rFonts w:eastAsia="Times New Roman" w:cstheme="minorHAnsi"/>
          <w:b/>
          <w:sz w:val="24"/>
          <w:szCs w:val="24"/>
          <w:u w:val="single"/>
          <w:lang w:eastAsia="zh-CN"/>
        </w:rPr>
        <w:t>i sposobu oceny ofert)</w:t>
      </w:r>
      <w:r w:rsidRPr="0062482B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 xml:space="preserve"> </w:t>
      </w:r>
      <w:r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 xml:space="preserve">treść </w:t>
      </w:r>
      <w:r w:rsidRPr="0062482B">
        <w:rPr>
          <w:rFonts w:ascii="Calibri" w:eastAsia="Times New Roman" w:hAnsi="Calibri" w:cs="Calibri"/>
          <w:b/>
          <w:kern w:val="1"/>
          <w:sz w:val="24"/>
          <w:szCs w:val="24"/>
          <w:u w:val="single"/>
          <w:lang w:eastAsia="pl-PL"/>
        </w:rPr>
        <w:t>w zakresie kryterium – okres gwarancji, otrzymuje nowe obowiązujące brzmienie:</w:t>
      </w:r>
    </w:p>
    <w:p w14:paraId="1E825CB9" w14:textId="28EFB70C" w:rsidR="00DE0BFE" w:rsidRDefault="00DE0BFE" w:rsidP="00DE0BFE">
      <w:pPr>
        <w:pStyle w:val="Akapitzlist"/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F4E08ED" w14:textId="3FB91D1A" w:rsidR="00AF6F1B" w:rsidRDefault="00AF6F1B" w:rsidP="00DE0BFE">
      <w:pPr>
        <w:pStyle w:val="Akapitzlist"/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3B9E4058" w14:textId="77777777" w:rsidR="00AF6F1B" w:rsidRDefault="00AF6F1B" w:rsidP="00DE0BFE">
      <w:pPr>
        <w:pStyle w:val="Akapitzlist"/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A2BFADB" w14:textId="77777777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62482B">
        <w:rPr>
          <w:rFonts w:ascii="Calibri" w:eastAsia="Times New Roman" w:hAnsi="Calibri" w:cs="Calibri"/>
          <w:kern w:val="1"/>
          <w:sz w:val="24"/>
          <w:szCs w:val="24"/>
          <w:lang w:eastAsia="pl-PL"/>
        </w:rPr>
        <w:lastRenderedPageBreak/>
        <w:t xml:space="preserve">„ </w:t>
      </w:r>
      <w:r w:rsidRPr="0062482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Kryterium</w:t>
      </w:r>
      <w:r w:rsidRPr="0062482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 xml:space="preserve"> – </w:t>
      </w:r>
      <w:r w:rsidRPr="0062482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okres gwarancji</w:t>
      </w:r>
    </w:p>
    <w:p w14:paraId="54434846" w14:textId="77777777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387F6B" w14:textId="5A908969" w:rsidR="00DE0BFE" w:rsidRPr="00DE0BFE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DE0B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Wykonawca zobowiązany jest podać w ofercie okres gwarancji jaki udzieli na cały wykonany przedmiot zamówienia w miesiącach, </w:t>
      </w:r>
      <w:bookmarkStart w:id="67" w:name="_Hlk95734294"/>
      <w:r w:rsidRPr="00DE0B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licząc od daty odbioru końcowego robót i </w:t>
      </w:r>
      <w:bookmarkEnd w:id="67"/>
      <w:r w:rsidRPr="00DE0B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sporządzenia protokołu odbioru końcowego robót, z wyłączeniem gwarancji na </w:t>
      </w:r>
      <w:r w:rsidRPr="00DE0BFE">
        <w:rPr>
          <w:b/>
          <w:sz w:val="24"/>
          <w:szCs w:val="24"/>
        </w:rPr>
        <w:t>wykonanie spawów niecek basenowych</w:t>
      </w:r>
      <w:r w:rsidRPr="00DE0B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, która </w:t>
      </w:r>
      <w:r w:rsidRPr="00DE0BFE">
        <w:rPr>
          <w:rFonts w:ascii="Calibri" w:hAnsi="Calibri" w:cs="Calibri"/>
          <w:b/>
          <w:sz w:val="24"/>
          <w:szCs w:val="24"/>
          <w:lang w:eastAsia="zh-CN"/>
        </w:rPr>
        <w:t xml:space="preserve">wynosi 96 miesięcy </w:t>
      </w:r>
      <w:r w:rsidRPr="00DE0B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licząc od daty odbioru końcowego robót </w:t>
      </w:r>
      <w:r w:rsidR="00AF6F1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</w:t>
      </w:r>
      <w:r w:rsidRPr="00DE0BF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i </w:t>
      </w:r>
      <w:r w:rsidRPr="00DE0BFE">
        <w:rPr>
          <w:rFonts w:ascii="Calibri" w:hAnsi="Calibri" w:cs="Calibri"/>
          <w:b/>
          <w:sz w:val="24"/>
          <w:szCs w:val="24"/>
          <w:lang w:eastAsia="zh-CN"/>
        </w:rPr>
        <w:t xml:space="preserve">sporządzenia protokołu odbioru końcowego robót. </w:t>
      </w:r>
    </w:p>
    <w:p w14:paraId="767D0B7A" w14:textId="77777777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82B">
        <w:rPr>
          <w:rFonts w:ascii="Calibri" w:eastAsia="Times New Roman" w:hAnsi="Calibri" w:cs="Calibri"/>
          <w:b/>
          <w:sz w:val="24"/>
          <w:szCs w:val="24"/>
          <w:lang w:eastAsia="pl-PL"/>
        </w:rPr>
        <w:t>Okres gwarancji należy podać w pełnych miesiącach.</w:t>
      </w:r>
    </w:p>
    <w:p w14:paraId="362E3ED5" w14:textId="77777777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82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Najniższy dopuszczalny okres gwarancji podlegający ocenie – 36 miesięcy, </w:t>
      </w:r>
    </w:p>
    <w:p w14:paraId="272D406E" w14:textId="77777777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2482B">
        <w:rPr>
          <w:rFonts w:ascii="Calibri" w:eastAsia="Times New Roman" w:hAnsi="Calibri" w:cs="Calibri"/>
          <w:b/>
          <w:sz w:val="24"/>
          <w:szCs w:val="24"/>
          <w:lang w:eastAsia="pl-PL"/>
        </w:rPr>
        <w:t>Najwyższy okres gwarancji podlegający ocenie – 60 miesięcy.</w:t>
      </w:r>
    </w:p>
    <w:p w14:paraId="38196397" w14:textId="75331E42" w:rsidR="00DE0BFE" w:rsidRPr="00DE0BFE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Arial" w:hAnsi="Calibri" w:cs="Calibri"/>
          <w:b/>
          <w:iCs/>
          <w:sz w:val="24"/>
          <w:szCs w:val="24"/>
          <w:lang w:eastAsia="pl-PL"/>
        </w:rPr>
      </w:pPr>
      <w:r w:rsidRPr="0062482B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Zaoferowanie przez Wykonawcę </w:t>
      </w:r>
      <w:r w:rsidRPr="0062482B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 xml:space="preserve">okresu gwarancji </w:t>
      </w:r>
      <w:r w:rsidRPr="0062482B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niższego niż 36 miesięcy </w:t>
      </w:r>
      <w:r w:rsidRPr="0062482B">
        <w:rPr>
          <w:rFonts w:ascii="Calibri" w:eastAsia="Times New Roman" w:hAnsi="Calibri" w:cs="Calibri"/>
          <w:b/>
          <w:iCs/>
          <w:sz w:val="24"/>
          <w:szCs w:val="24"/>
          <w:lang w:eastAsia="pl-PL"/>
        </w:rPr>
        <w:t>spowoduje odrzucenie oferty</w:t>
      </w:r>
      <w:r w:rsidRPr="0062482B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. </w:t>
      </w:r>
    </w:p>
    <w:p w14:paraId="32C85AC8" w14:textId="77777777" w:rsidR="00AF6F1B" w:rsidRDefault="00AF6F1B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E191A48" w14:textId="411737E6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48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(G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vertAlign w:val="subscript"/>
          <w:lang w:eastAsia="pl-PL"/>
        </w:rPr>
        <w:t>of.b.</w:t>
      </w:r>
      <w:r w:rsidRPr="0062482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</w:t>
      </w:r>
      <w:r w:rsidRPr="0062482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G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vertAlign w:val="subscript"/>
          <w:lang w:eastAsia="pl-PL"/>
        </w:rPr>
        <w:t>n</w:t>
      </w:r>
      <w:r w:rsidRPr="0062482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x</w:t>
      </w:r>
      <w:r w:rsidRPr="0062482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100)</w:t>
      </w:r>
      <w:r w:rsidRPr="0062482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x</w:t>
      </w:r>
      <w:r w:rsidRPr="0062482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40%</w:t>
      </w:r>
      <w:r w:rsidRPr="0062482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=</w:t>
      </w:r>
      <w:r w:rsidRPr="0062482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ilość</w:t>
      </w:r>
      <w:r w:rsidRPr="0062482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punktów,</w:t>
      </w:r>
      <w:r w:rsidRPr="0062482B">
        <w:rPr>
          <w:rFonts w:ascii="Calibri" w:eastAsia="Arial" w:hAnsi="Calibri" w:cs="Calibri"/>
          <w:b/>
          <w:bCs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gdzie:</w:t>
      </w:r>
    </w:p>
    <w:p w14:paraId="04121553" w14:textId="77777777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 w:rsidRPr="0062482B">
        <w:rPr>
          <w:rFonts w:ascii="Calibri" w:eastAsia="Times New Roman" w:hAnsi="Calibri" w:cs="Calibri"/>
          <w:sz w:val="24"/>
          <w:szCs w:val="24"/>
          <w:vertAlign w:val="subscript"/>
          <w:lang w:eastAsia="pl-PL"/>
        </w:rPr>
        <w:t xml:space="preserve">of.b.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 xml:space="preserve">    -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okres gwarancji oferty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badanej,</w:t>
      </w:r>
    </w:p>
    <w:p w14:paraId="44C8CA79" w14:textId="77777777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G</w:t>
      </w:r>
      <w:r w:rsidRPr="0062482B">
        <w:rPr>
          <w:rFonts w:ascii="Calibri" w:eastAsia="Times New Roman" w:hAnsi="Calibri" w:cs="Calibri"/>
          <w:sz w:val="24"/>
          <w:szCs w:val="24"/>
          <w:vertAlign w:val="subscript"/>
          <w:lang w:eastAsia="pl-PL"/>
        </w:rPr>
        <w:t>n</w:t>
      </w:r>
      <w:r w:rsidRPr="0062482B">
        <w:rPr>
          <w:rFonts w:ascii="Calibri" w:eastAsia="Arial" w:hAnsi="Calibri" w:cs="Calibri"/>
          <w:sz w:val="24"/>
          <w:szCs w:val="24"/>
          <w:vertAlign w:val="subscript"/>
          <w:lang w:eastAsia="pl-PL"/>
        </w:rPr>
        <w:t xml:space="preserve">           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najwyższy okres gwarancji spośród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ofert,</w:t>
      </w:r>
    </w:p>
    <w:p w14:paraId="660C5C12" w14:textId="77777777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100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 xml:space="preserve">     -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wskaźnik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stały,</w:t>
      </w:r>
    </w:p>
    <w:p w14:paraId="25AA4A90" w14:textId="7B0109D7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40%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 xml:space="preserve">    -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procentowe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znaczenie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kryterium</w:t>
      </w:r>
      <w:r w:rsidRPr="0062482B">
        <w:rPr>
          <w:rFonts w:ascii="Calibri" w:eastAsia="Arial" w:hAnsi="Calibri" w:cs="Calibri"/>
          <w:sz w:val="24"/>
          <w:szCs w:val="24"/>
          <w:lang w:eastAsia="pl-PL"/>
        </w:rPr>
        <w:t xml:space="preserve"> okresu </w:t>
      </w: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gwarancji.</w:t>
      </w:r>
    </w:p>
    <w:p w14:paraId="42A9842F" w14:textId="77777777" w:rsidR="00AF6F1B" w:rsidRDefault="00AF6F1B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FB3BED" w14:textId="4B4F7788" w:rsidR="00DE0BFE" w:rsidRPr="0062482B" w:rsidRDefault="00DE0BFE" w:rsidP="00DE0BFE">
      <w:pPr>
        <w:widowControl w:val="0"/>
        <w:spacing w:after="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482B">
        <w:rPr>
          <w:rFonts w:ascii="Calibri" w:eastAsia="Times New Roman" w:hAnsi="Calibri" w:cs="Calibri"/>
          <w:sz w:val="24"/>
          <w:szCs w:val="24"/>
          <w:lang w:eastAsia="pl-PL"/>
        </w:rPr>
        <w:t>Oferta spełniająca w najwyższym stopniu wymagania określone w kryterium „okres gwarancji” otrzyma maksymalną ilość 40 punktów (40%). Pozostałym wykonawcom spełniającym wymagania kryterialne przypisana zostanie odpowiednio (proporcjonalnie) mniejsza ilość punktów.”</w:t>
      </w:r>
    </w:p>
    <w:p w14:paraId="1136B3C4" w14:textId="77777777" w:rsidR="00DE0BFE" w:rsidRDefault="00DE0BFE" w:rsidP="00DE0BFE">
      <w:pPr>
        <w:pStyle w:val="Akapitzlist"/>
        <w:suppressAutoHyphens/>
        <w:spacing w:after="0" w:line="240" w:lineRule="auto"/>
        <w:ind w:left="64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7A9B104F" w14:textId="77777777" w:rsidR="00DE0BFE" w:rsidRPr="001A1B24" w:rsidRDefault="00DE0BFE" w:rsidP="00DE0BFE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9CDAA0D" w14:textId="77777777" w:rsidR="00DE0BFE" w:rsidRPr="001A1B24" w:rsidRDefault="00DE0BFE" w:rsidP="00AF6F1B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1A1B24">
        <w:rPr>
          <w:rFonts w:ascii="Calibri" w:eastAsia="Calibri" w:hAnsi="Calibri" w:cs="Arial"/>
          <w:b/>
          <w:bCs/>
          <w:iCs/>
          <w:sz w:val="24"/>
          <w:szCs w:val="24"/>
          <w:u w:val="single"/>
        </w:rPr>
        <w:t xml:space="preserve">w </w:t>
      </w:r>
      <w:r w:rsidRPr="001A1B24">
        <w:rPr>
          <w:rFonts w:ascii="Calibri" w:eastAsia="Calibri" w:hAnsi="Calibri" w:cs="Arial"/>
          <w:b/>
          <w:sz w:val="24"/>
          <w:szCs w:val="24"/>
          <w:u w:val="single"/>
        </w:rPr>
        <w:t xml:space="preserve">zał. nr </w:t>
      </w:r>
      <w:r>
        <w:rPr>
          <w:rFonts w:ascii="Calibri" w:eastAsia="Calibri" w:hAnsi="Calibri" w:cs="Arial"/>
          <w:b/>
          <w:sz w:val="24"/>
          <w:szCs w:val="24"/>
          <w:u w:val="single"/>
        </w:rPr>
        <w:t>3</w:t>
      </w:r>
      <w:r w:rsidRPr="001A1B24">
        <w:rPr>
          <w:rFonts w:ascii="Calibri" w:eastAsia="Calibri" w:hAnsi="Calibri" w:cs="Arial"/>
          <w:b/>
          <w:sz w:val="24"/>
          <w:szCs w:val="24"/>
          <w:u w:val="single"/>
        </w:rPr>
        <w:t xml:space="preserve"> do SWZ (Projektowane postanowienia umowy - wzór umowy) w</w:t>
      </w:r>
      <w:r w:rsidRPr="001A1B24">
        <w:rPr>
          <w:rFonts w:ascii="Calibri" w:eastAsia="Calibri" w:hAnsi="Calibri" w:cs="Arial"/>
          <w:b/>
          <w:bCs/>
          <w:iCs/>
          <w:sz w:val="24"/>
          <w:szCs w:val="24"/>
          <w:u w:val="single"/>
        </w:rPr>
        <w:t xml:space="preserve"> paragrafie 1</w:t>
      </w:r>
      <w:r>
        <w:rPr>
          <w:rFonts w:ascii="Calibri" w:eastAsia="Calibri" w:hAnsi="Calibri" w:cs="Arial"/>
          <w:b/>
          <w:bCs/>
          <w:iCs/>
          <w:sz w:val="24"/>
          <w:szCs w:val="24"/>
          <w:u w:val="single"/>
        </w:rPr>
        <w:t>5</w:t>
      </w:r>
      <w:r w:rsidRPr="001A1B24">
        <w:rPr>
          <w:rFonts w:ascii="Calibri" w:eastAsia="Calibri" w:hAnsi="Calibri" w:cs="Arial"/>
          <w:b/>
          <w:bCs/>
          <w:iCs/>
          <w:sz w:val="24"/>
          <w:szCs w:val="24"/>
          <w:u w:val="single"/>
        </w:rPr>
        <w:t xml:space="preserve"> ust. </w:t>
      </w:r>
      <w:r>
        <w:rPr>
          <w:rFonts w:ascii="Calibri" w:eastAsia="Calibri" w:hAnsi="Calibri" w:cs="Arial"/>
          <w:b/>
          <w:bCs/>
          <w:iCs/>
          <w:sz w:val="24"/>
          <w:szCs w:val="24"/>
          <w:u w:val="single"/>
        </w:rPr>
        <w:t xml:space="preserve">1 </w:t>
      </w:r>
      <w:r w:rsidRPr="001A1B24">
        <w:rPr>
          <w:rFonts w:ascii="Calibri" w:eastAsia="Calibri" w:hAnsi="Calibri" w:cs="Arial"/>
          <w:b/>
          <w:bCs/>
          <w:iCs/>
          <w:sz w:val="24"/>
          <w:szCs w:val="24"/>
          <w:u w:val="single"/>
        </w:rPr>
        <w:t>otrzymuje nowe obowiązujące brzmienie:</w:t>
      </w:r>
    </w:p>
    <w:p w14:paraId="5201783B" w14:textId="77777777" w:rsidR="00DE0BFE" w:rsidRDefault="00DE0BFE" w:rsidP="00DE0BFE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D6E6287" w14:textId="16C85340" w:rsidR="00DE0BFE" w:rsidRPr="00AF6F1B" w:rsidRDefault="00DE0BFE" w:rsidP="00DE0BFE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AF6F1B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„1. </w:t>
      </w:r>
      <w:r w:rsidRPr="00AF6F1B">
        <w:rPr>
          <w:rFonts w:ascii="Calibri" w:hAnsi="Calibri" w:cs="Calibri"/>
          <w:sz w:val="24"/>
          <w:szCs w:val="24"/>
          <w:lang w:eastAsia="zh-CN"/>
        </w:rPr>
        <w:t>Termin gwarancji dla całości przedmiotu umowy wynosi: ….......</w:t>
      </w:r>
      <w:r w:rsidRPr="00AF6F1B">
        <w:rPr>
          <w:rStyle w:val="Pogrubienie"/>
          <w:rFonts w:ascii="Calibri" w:hAnsi="Calibri" w:cs="Calibri"/>
          <w:sz w:val="24"/>
          <w:szCs w:val="24"/>
          <w:lang w:eastAsia="zh-CN"/>
        </w:rPr>
        <w:t xml:space="preserve"> </w:t>
      </w:r>
      <w:r w:rsidRPr="00AF6F1B">
        <w:rPr>
          <w:rFonts w:ascii="Calibri" w:hAnsi="Calibri" w:cs="Calibri"/>
          <w:sz w:val="24"/>
          <w:szCs w:val="24"/>
          <w:lang w:eastAsia="zh-CN"/>
        </w:rPr>
        <w:t>miesięcy,</w:t>
      </w:r>
      <w:r w:rsidRPr="00AF6F1B">
        <w:rPr>
          <w:rStyle w:val="Uwydatnienie"/>
          <w:rFonts w:ascii="Calibri" w:hAnsi="Calibri" w:cs="Calibri"/>
          <w:sz w:val="24"/>
          <w:szCs w:val="24"/>
          <w:lang w:eastAsia="zh-CN"/>
        </w:rPr>
        <w:t xml:space="preserve"> (zostanie wpisana liczba miesięcy w zależności od liczby zaoferowanej przez Wykonawcę w ofercie)</w:t>
      </w:r>
      <w:r w:rsidRPr="00AF6F1B">
        <w:rPr>
          <w:rFonts w:ascii="Calibri" w:hAnsi="Calibri" w:cs="Calibri"/>
          <w:sz w:val="24"/>
          <w:szCs w:val="24"/>
          <w:lang w:eastAsia="zh-CN"/>
        </w:rPr>
        <w:t xml:space="preserve">, licząc od sporządzenia protokołu odbioru końcowego, z wyłączeniem gwarancji na </w:t>
      </w:r>
      <w:r w:rsidR="00AF6F1B" w:rsidRPr="00AF6F1B">
        <w:rPr>
          <w:bCs/>
          <w:sz w:val="24"/>
          <w:szCs w:val="24"/>
        </w:rPr>
        <w:t>wykonanie spawów niecek basenowych</w:t>
      </w:r>
      <w:r w:rsidRPr="00AF6F1B">
        <w:rPr>
          <w:rFonts w:ascii="Calibri" w:hAnsi="Calibri" w:cs="Calibri"/>
          <w:bCs/>
          <w:sz w:val="24"/>
          <w:szCs w:val="24"/>
          <w:lang w:eastAsia="zh-CN"/>
        </w:rPr>
        <w:t xml:space="preserve"> </w:t>
      </w:r>
      <w:r w:rsidRPr="00AF6F1B">
        <w:rPr>
          <w:rFonts w:ascii="Calibri" w:hAnsi="Calibri" w:cs="Calibri"/>
          <w:sz w:val="24"/>
          <w:szCs w:val="24"/>
          <w:lang w:eastAsia="zh-CN"/>
        </w:rPr>
        <w:t>- która wynosi 96 miesięcy od dnia sporządzenia protokołu odbioru końcowego.</w:t>
      </w:r>
      <w:r w:rsidRPr="00AF6F1B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” </w:t>
      </w:r>
    </w:p>
    <w:p w14:paraId="2EC68885" w14:textId="77777777" w:rsidR="00DE0BFE" w:rsidRDefault="00DE0BFE" w:rsidP="00DE0BFE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117027FE" w14:textId="47B58752" w:rsidR="00DE0BFE" w:rsidRPr="00737B1B" w:rsidRDefault="00AF6F1B" w:rsidP="00AF6F1B">
      <w:pPr>
        <w:pStyle w:val="Akapitzlist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>
        <w:rPr>
          <w:rFonts w:eastAsia="Times New Roman" w:cstheme="minorHAnsi"/>
          <w:kern w:val="1"/>
          <w:sz w:val="24"/>
          <w:szCs w:val="24"/>
          <w:lang w:eastAsia="pl-PL"/>
        </w:rPr>
        <w:t>Z</w:t>
      </w:r>
      <w:r w:rsidR="00DE0BFE" w:rsidRPr="00737B1B">
        <w:rPr>
          <w:rFonts w:eastAsia="Times New Roman" w:cstheme="minorHAnsi"/>
          <w:kern w:val="1"/>
          <w:sz w:val="24"/>
          <w:szCs w:val="24"/>
          <w:lang w:eastAsia="pl-PL"/>
        </w:rPr>
        <w:t xml:space="preserve">mianie ulega załącznik nr </w:t>
      </w:r>
      <w:r w:rsidR="00DE0BFE">
        <w:rPr>
          <w:rFonts w:eastAsia="Times New Roman" w:cstheme="minorHAnsi"/>
          <w:kern w:val="1"/>
          <w:sz w:val="24"/>
          <w:szCs w:val="24"/>
          <w:lang w:eastAsia="pl-PL"/>
        </w:rPr>
        <w:t>4</w:t>
      </w:r>
      <w:r w:rsidR="00DE0BFE" w:rsidRPr="00737B1B">
        <w:rPr>
          <w:rFonts w:eastAsia="Times New Roman" w:cstheme="minorHAnsi"/>
          <w:kern w:val="1"/>
          <w:sz w:val="24"/>
          <w:szCs w:val="24"/>
          <w:lang w:eastAsia="pl-PL"/>
        </w:rPr>
        <w:t xml:space="preserve"> do SWZ</w:t>
      </w:r>
      <w:r w:rsidR="00DE0BFE" w:rsidRPr="00737B1B">
        <w:rPr>
          <w:rFonts w:eastAsia="TimesNewRomanPSMT" w:cstheme="minorHAnsi"/>
          <w:sz w:val="24"/>
          <w:szCs w:val="24"/>
          <w:lang w:eastAsia="pl-PL"/>
        </w:rPr>
        <w:t xml:space="preserve"> </w:t>
      </w:r>
      <w:r w:rsidR="00DE0BFE">
        <w:rPr>
          <w:rFonts w:eastAsia="TimesNewRomanPSMT" w:cstheme="minorHAnsi"/>
          <w:sz w:val="24"/>
          <w:szCs w:val="24"/>
          <w:lang w:eastAsia="pl-PL"/>
        </w:rPr>
        <w:t>–</w:t>
      </w:r>
      <w:r w:rsidR="00DE0BFE" w:rsidRPr="00737B1B">
        <w:rPr>
          <w:rFonts w:eastAsia="TimesNewRomanPSMT" w:cstheme="minorHAnsi"/>
          <w:sz w:val="24"/>
          <w:szCs w:val="24"/>
          <w:lang w:eastAsia="pl-PL"/>
        </w:rPr>
        <w:t xml:space="preserve"> Formularz</w:t>
      </w:r>
      <w:r w:rsidR="00DE0BFE">
        <w:rPr>
          <w:rFonts w:eastAsia="Arial" w:cstheme="minorHAnsi"/>
          <w:sz w:val="24"/>
          <w:szCs w:val="24"/>
          <w:lang w:eastAsia="pl-PL"/>
        </w:rPr>
        <w:t xml:space="preserve"> </w:t>
      </w:r>
      <w:r>
        <w:rPr>
          <w:rFonts w:eastAsia="Arial" w:cstheme="minorHAnsi"/>
          <w:sz w:val="24"/>
          <w:szCs w:val="24"/>
          <w:lang w:eastAsia="pl-PL"/>
        </w:rPr>
        <w:t xml:space="preserve">Druk </w:t>
      </w:r>
      <w:r w:rsidR="00DE0BFE">
        <w:rPr>
          <w:rFonts w:eastAsia="Arial" w:cstheme="minorHAnsi"/>
          <w:sz w:val="24"/>
          <w:szCs w:val="24"/>
          <w:lang w:eastAsia="pl-PL"/>
        </w:rPr>
        <w:t>„OFERTA” w zakresie zapisów dotyczących kryterium oceny ofert – okres gwarancji</w:t>
      </w:r>
      <w:r w:rsidR="00DE0BFE" w:rsidRPr="00737B1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E0BFE" w:rsidRPr="00737B1B">
        <w:rPr>
          <w:rFonts w:eastAsia="Times New Roman" w:cstheme="minorHAnsi"/>
          <w:b/>
          <w:bCs/>
          <w:sz w:val="24"/>
          <w:szCs w:val="24"/>
          <w:lang w:eastAsia="pl-PL"/>
        </w:rPr>
        <w:t>Obowiązujący załącznik nr 4 do SWZ</w:t>
      </w:r>
      <w:r w:rsidR="00DE0B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Formularz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Druk </w:t>
      </w:r>
      <w:r w:rsidR="00DE0BFE">
        <w:rPr>
          <w:rFonts w:eastAsia="Times New Roman" w:cstheme="minorHAnsi"/>
          <w:b/>
          <w:bCs/>
          <w:sz w:val="24"/>
          <w:szCs w:val="24"/>
          <w:lang w:eastAsia="pl-PL"/>
        </w:rPr>
        <w:t>„OFERTA”</w:t>
      </w:r>
      <w:r w:rsidR="00DE0BFE" w:rsidRPr="00737B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stanowi załącznik nr </w:t>
      </w:r>
      <w:r w:rsidR="00DE0BFE">
        <w:rPr>
          <w:rFonts w:eastAsia="Times New Roman" w:cstheme="minorHAnsi"/>
          <w:b/>
          <w:bCs/>
          <w:sz w:val="24"/>
          <w:szCs w:val="24"/>
          <w:lang w:eastAsia="pl-PL"/>
        </w:rPr>
        <w:t>1</w:t>
      </w:r>
      <w:r w:rsidR="00DE0BFE" w:rsidRPr="00737B1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niniejszego pisma.</w:t>
      </w:r>
      <w:r w:rsidR="00DE0BFE" w:rsidRPr="00737B1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3BBEA47" w14:textId="77777777" w:rsidR="00E70DEF" w:rsidRDefault="00E70DEF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32C61F90" w14:textId="77777777" w:rsidR="001353C7" w:rsidRPr="00BB1B3A" w:rsidRDefault="001353C7" w:rsidP="001353C7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Pytanie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5: </w:t>
      </w:r>
    </w:p>
    <w:p w14:paraId="75B5B80B" w14:textId="77777777" w:rsidR="0049451D" w:rsidRPr="001353C7" w:rsidRDefault="0049451D" w:rsidP="001353C7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1353C7">
        <w:rPr>
          <w:rFonts w:ascii="Calibri" w:eastAsia="Times New Roman" w:hAnsi="Calibri" w:cs="Arial"/>
          <w:kern w:val="1"/>
          <w:sz w:val="24"/>
          <w:szCs w:val="24"/>
          <w:lang w:eastAsia="pl-PL"/>
        </w:rPr>
        <w:t>Czy Inwestor przewiduje system ESOK i system biletowy kas, jeżeli tak to proszę o podanie wytycznych, których brak w załączonym PFU.</w:t>
      </w:r>
    </w:p>
    <w:p w14:paraId="57626AF1" w14:textId="77777777" w:rsidR="0049451D" w:rsidRDefault="0049451D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BB7BBC3" w14:textId="5676EE41" w:rsidR="001353C7" w:rsidRPr="00351102" w:rsidRDefault="001353C7" w:rsidP="00351102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D64B8AC" w14:textId="72134A9E" w:rsidR="00351102" w:rsidRPr="00BB1B3A" w:rsidRDefault="00351102" w:rsidP="00351102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351102">
        <w:rPr>
          <w:rFonts w:eastAsia="Times New Roman" w:cstheme="minorHAnsi"/>
          <w:kern w:val="1"/>
          <w:sz w:val="24"/>
          <w:szCs w:val="24"/>
          <w:lang w:eastAsia="pl-PL"/>
        </w:rPr>
        <w:t xml:space="preserve">Zamawiający/ OSiR posiada już system ESOK. Należy jednak przewidzieć dwa kołowroty obrotowe </w:t>
      </w:r>
      <w:r w:rsidR="009E3C2F">
        <w:rPr>
          <w:rFonts w:eastAsia="Times New Roman" w:cstheme="minorHAnsi"/>
          <w:kern w:val="1"/>
          <w:sz w:val="24"/>
          <w:szCs w:val="24"/>
          <w:lang w:eastAsia="pl-PL"/>
        </w:rPr>
        <w:t xml:space="preserve">     </w:t>
      </w:r>
      <w:r w:rsidRPr="00351102">
        <w:rPr>
          <w:rFonts w:eastAsia="Times New Roman" w:cstheme="minorHAnsi"/>
          <w:kern w:val="1"/>
          <w:sz w:val="24"/>
          <w:szCs w:val="24"/>
          <w:lang w:eastAsia="pl-PL"/>
        </w:rPr>
        <w:t>z miejscem pod montaż czytnika kart.</w:t>
      </w:r>
    </w:p>
    <w:p w14:paraId="72AADA6A" w14:textId="77777777" w:rsidR="0049451D" w:rsidRDefault="0049451D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33B1AE2E" w14:textId="043193A6" w:rsidR="001353C7" w:rsidRPr="00A8075C" w:rsidRDefault="001353C7" w:rsidP="00A8075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68" w:name="_Hlk95736315"/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Pytanie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6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: </w:t>
      </w:r>
    </w:p>
    <w:bookmarkEnd w:id="68"/>
    <w:p w14:paraId="4273F899" w14:textId="77777777" w:rsidR="001353C7" w:rsidRPr="00990C76" w:rsidRDefault="0049451D" w:rsidP="008B7439">
      <w:pPr>
        <w:suppressAutoHyphens/>
        <w:spacing w:after="0" w:line="240" w:lineRule="auto"/>
        <w:jc w:val="both"/>
        <w:rPr>
          <w:sz w:val="24"/>
          <w:szCs w:val="24"/>
        </w:rPr>
      </w:pPr>
      <w:r w:rsidRPr="00990C76">
        <w:rPr>
          <w:sz w:val="24"/>
          <w:szCs w:val="24"/>
        </w:rPr>
        <w:t>1. PFU wskazuje na opcjonalne zastosowanie paneli solarnych do podgrzewu wody basenowej. Wykonawca wnosi o udzielenie jednoznacznej odpowiedzi czy w wycenie należy uwzględnić, a na etapie budowy wykonać instalację solarną do podgrzewu wody basenowej.</w:t>
      </w:r>
    </w:p>
    <w:p w14:paraId="7614CFE8" w14:textId="77777777" w:rsidR="0049451D" w:rsidRPr="00990C76" w:rsidRDefault="0049451D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990C76">
        <w:rPr>
          <w:sz w:val="24"/>
          <w:szCs w:val="24"/>
        </w:rPr>
        <w:lastRenderedPageBreak/>
        <w:t>2. Wykonawca wnosi o udzielenie informacji na temat sposobu przygotowania ciepłej wody użytkowej. Czy należy przewidzieć konieczność wykonania podgrzewaczy elektrycznych lub instalacji solarnej?</w:t>
      </w:r>
    </w:p>
    <w:p w14:paraId="1778FEAE" w14:textId="77777777" w:rsidR="0049451D" w:rsidRDefault="0049451D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7CF1562" w14:textId="77777777" w:rsidR="001353C7" w:rsidRDefault="001353C7" w:rsidP="001353C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4D5CF10F" w14:textId="0F2F02BB" w:rsidR="001353C7" w:rsidRPr="00251508" w:rsidRDefault="00225749" w:rsidP="00251508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Do podgrzewania wody basenowej i cwu Wykonawca </w:t>
      </w:r>
      <w:r w:rsidR="004A0C4A">
        <w:rPr>
          <w:sz w:val="24"/>
          <w:szCs w:val="24"/>
          <w:lang w:eastAsia="pl-PL"/>
        </w:rPr>
        <w:t xml:space="preserve">w niniejszym przedmiocie </w:t>
      </w:r>
      <w:r>
        <w:rPr>
          <w:sz w:val="24"/>
          <w:szCs w:val="24"/>
          <w:lang w:eastAsia="pl-PL"/>
        </w:rPr>
        <w:t xml:space="preserve">zaprojektuje </w:t>
      </w:r>
      <w:r w:rsidR="004A0C4A">
        <w:rPr>
          <w:sz w:val="24"/>
          <w:szCs w:val="24"/>
          <w:lang w:eastAsia="pl-PL"/>
        </w:rPr>
        <w:t xml:space="preserve">                      </w:t>
      </w:r>
      <w:r>
        <w:rPr>
          <w:sz w:val="24"/>
          <w:szCs w:val="24"/>
          <w:lang w:eastAsia="pl-PL"/>
        </w:rPr>
        <w:t>i wykona wymiennikownię zasilaną z miejskiej sieci ciepłowniczej. Wymiennikownia powinna być dostosowana do wykonania w przyszłości instalacji solarnej</w:t>
      </w:r>
      <w:r w:rsidR="004A0C4A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Wykonawca nie ma obowiązku </w:t>
      </w:r>
      <w:r w:rsidR="004A0C4A">
        <w:rPr>
          <w:sz w:val="24"/>
          <w:szCs w:val="24"/>
          <w:lang w:eastAsia="pl-PL"/>
        </w:rPr>
        <w:t xml:space="preserve">                      </w:t>
      </w:r>
      <w:r>
        <w:rPr>
          <w:sz w:val="24"/>
          <w:szCs w:val="24"/>
          <w:lang w:eastAsia="pl-PL"/>
        </w:rPr>
        <w:t xml:space="preserve">w ramach przedmiotu </w:t>
      </w:r>
      <w:r w:rsidR="004A0C4A">
        <w:rPr>
          <w:sz w:val="24"/>
          <w:szCs w:val="24"/>
          <w:lang w:eastAsia="pl-PL"/>
        </w:rPr>
        <w:t>zamówienia</w:t>
      </w:r>
      <w:r>
        <w:rPr>
          <w:sz w:val="24"/>
          <w:szCs w:val="24"/>
          <w:lang w:eastAsia="pl-PL"/>
        </w:rPr>
        <w:t xml:space="preserve"> wykonywać instalacji solarnej. </w:t>
      </w:r>
    </w:p>
    <w:p w14:paraId="45726445" w14:textId="7B7FFD04" w:rsidR="00251508" w:rsidRPr="00A8075C" w:rsidRDefault="00251508" w:rsidP="00251508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Pytanie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7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: </w:t>
      </w:r>
    </w:p>
    <w:p w14:paraId="3FCE31D6" w14:textId="1852E57B" w:rsidR="00251508" w:rsidRPr="00251508" w:rsidRDefault="00251508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251508">
        <w:rPr>
          <w:sz w:val="24"/>
          <w:szCs w:val="24"/>
        </w:rPr>
        <w:t>Prosimy  informację jak Inwestor przewiduje zasilanie WPZ o nawierzchni EPDM – PFU nie uwzględnia technologii uzdatniania wody dla tego obiektu. Jeśli Inwestor oczekuje wykonania 3 obiegu filtracyjnego to prosimy o określenie standardu wykonania/wyposażenia technologicznego.</w:t>
      </w:r>
    </w:p>
    <w:p w14:paraId="6F36F893" w14:textId="77777777" w:rsidR="00251508" w:rsidRDefault="00251508" w:rsidP="0025150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2D7D687C" w14:textId="6AEBB2CB" w:rsidR="00251508" w:rsidRDefault="00251508" w:rsidP="0025150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259EBC05" w14:textId="39D97C60" w:rsidR="00251508" w:rsidRPr="00251508" w:rsidRDefault="00251508" w:rsidP="00251508">
      <w:pPr>
        <w:spacing w:after="0" w:line="240" w:lineRule="auto"/>
        <w:jc w:val="both"/>
        <w:rPr>
          <w:sz w:val="24"/>
          <w:szCs w:val="24"/>
        </w:rPr>
      </w:pPr>
      <w:r w:rsidRPr="00251508">
        <w:rPr>
          <w:sz w:val="24"/>
          <w:szCs w:val="24"/>
        </w:rPr>
        <w:t xml:space="preserve">Program </w:t>
      </w:r>
      <w:r>
        <w:rPr>
          <w:sz w:val="24"/>
          <w:szCs w:val="24"/>
        </w:rPr>
        <w:t>funkcjonalno - użytkowy</w:t>
      </w:r>
      <w:r w:rsidRPr="00251508">
        <w:rPr>
          <w:sz w:val="24"/>
          <w:szCs w:val="24"/>
        </w:rPr>
        <w:t xml:space="preserve"> uwzględnia proces uzdatniania wody dla wodnego placu zabaw łącznie z brodzikiem.</w:t>
      </w:r>
      <w:r>
        <w:rPr>
          <w:sz w:val="24"/>
          <w:szCs w:val="24"/>
        </w:rPr>
        <w:t xml:space="preserve"> </w:t>
      </w:r>
      <w:r w:rsidRPr="00251508">
        <w:rPr>
          <w:sz w:val="24"/>
          <w:szCs w:val="24"/>
        </w:rPr>
        <w:t>Opis technologii uzdatniania wody basenowej opisuje PFU str. 16-22 pkt 2.4.3.</w:t>
      </w:r>
    </w:p>
    <w:p w14:paraId="2C897AB5" w14:textId="67854989" w:rsidR="00251508" w:rsidRDefault="00251508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7F6304BA" w14:textId="77777777" w:rsidR="00251508" w:rsidRPr="006466B2" w:rsidRDefault="00251508" w:rsidP="008B7439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3712416" w14:textId="311AA0F8" w:rsidR="001139E5" w:rsidRDefault="001139E5" w:rsidP="00E7261B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Zmian</w:t>
      </w:r>
      <w:r w:rsidR="00A443FE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a</w:t>
      </w:r>
      <w:r w:rsidR="00ED09C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treści </w:t>
      </w:r>
      <w:r w:rsidR="00A443FE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zał. nr 1 do </w:t>
      </w:r>
      <w:r w:rsidR="00ED09C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SWZ</w:t>
      </w:r>
      <w:r w:rsidR="00A443FE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– Programu funkcjonalno - użytkowego</w:t>
      </w:r>
    </w:p>
    <w:p w14:paraId="097FDC30" w14:textId="77777777" w:rsidR="00ED09C1" w:rsidRDefault="00ED09C1" w:rsidP="00ED09C1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650344E1" w14:textId="221D9E5B" w:rsidR="00225749" w:rsidRPr="00225749" w:rsidRDefault="00225749" w:rsidP="00225749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225749">
        <w:rPr>
          <w:b/>
          <w:bCs/>
          <w:sz w:val="24"/>
          <w:szCs w:val="24"/>
          <w:u w:val="single"/>
        </w:rPr>
        <w:t xml:space="preserve">Zamawiający modyfikuje </w:t>
      </w:r>
      <w:r w:rsidRPr="00225749">
        <w:rPr>
          <w:b/>
          <w:bCs/>
          <w:sz w:val="24"/>
          <w:szCs w:val="24"/>
          <w:u w:val="single"/>
        </w:rPr>
        <w:t>zał. nr 1 do SWZ – Program funkcjonalno - użytkowy</w:t>
      </w:r>
      <w:r w:rsidRPr="00225749">
        <w:rPr>
          <w:b/>
          <w:bCs/>
          <w:sz w:val="24"/>
          <w:szCs w:val="24"/>
          <w:u w:val="single"/>
        </w:rPr>
        <w:t xml:space="preserve"> w zakresie pomieszczenia stacji uzdatniania wody</w:t>
      </w:r>
      <w:r>
        <w:rPr>
          <w:b/>
          <w:bCs/>
          <w:sz w:val="24"/>
          <w:szCs w:val="24"/>
          <w:u w:val="single"/>
        </w:rPr>
        <w:t>:</w:t>
      </w:r>
    </w:p>
    <w:p w14:paraId="5D23A4B9" w14:textId="006C833E" w:rsidR="00225749" w:rsidRPr="00225749" w:rsidRDefault="00225749" w:rsidP="00225749">
      <w:pPr>
        <w:spacing w:after="0" w:line="240" w:lineRule="auto"/>
        <w:jc w:val="both"/>
        <w:rPr>
          <w:sz w:val="24"/>
          <w:szCs w:val="24"/>
        </w:rPr>
      </w:pPr>
      <w:r w:rsidRPr="00225749">
        <w:rPr>
          <w:sz w:val="24"/>
          <w:szCs w:val="24"/>
        </w:rPr>
        <w:t xml:space="preserve">II. Część opisowa pkt. 1.3 ogólne właściwości funkcjonalno-użytkowe, Stacja uzdatniania wody – wskazuje na lokalizację stacji uzdatniania poprzez zagospodarowanie fragmentu podbasenia istniejącego basenu krytego. </w:t>
      </w:r>
    </w:p>
    <w:p w14:paraId="3B73411F" w14:textId="77777777" w:rsidR="00225749" w:rsidRPr="00225749" w:rsidRDefault="00225749" w:rsidP="00225749">
      <w:pPr>
        <w:spacing w:after="0" w:line="240" w:lineRule="auto"/>
        <w:jc w:val="both"/>
        <w:rPr>
          <w:b/>
          <w:bCs/>
          <w:sz w:val="24"/>
          <w:szCs w:val="24"/>
        </w:rPr>
      </w:pPr>
      <w:r w:rsidRPr="00225749">
        <w:rPr>
          <w:b/>
          <w:bCs/>
          <w:sz w:val="24"/>
          <w:szCs w:val="24"/>
        </w:rPr>
        <w:t>Zamawiający modyfikuje powyższe zapisy poprzez zmianę lokalizacji stacji uzdatniania wody basenowej.</w:t>
      </w:r>
    </w:p>
    <w:p w14:paraId="4CBE033F" w14:textId="1841728C" w:rsidR="00225749" w:rsidRPr="00225749" w:rsidRDefault="00225749" w:rsidP="00225749">
      <w:pPr>
        <w:spacing w:after="0" w:line="240" w:lineRule="auto"/>
        <w:jc w:val="both"/>
        <w:rPr>
          <w:sz w:val="24"/>
          <w:szCs w:val="24"/>
          <w:u w:val="single"/>
        </w:rPr>
      </w:pPr>
      <w:r w:rsidRPr="00225749">
        <w:rPr>
          <w:sz w:val="24"/>
          <w:szCs w:val="24"/>
          <w:u w:val="single"/>
        </w:rPr>
        <w:t>Nowa lokalizacja stacji uzdatniania wody: Zamawiający wymaga w niniejszym przedmiocie zamówienia zaprojektowania i wykonania częściowego podpiwniczenia budynku pawilonu obsługującego kąpielisko (budynek nr 02 na rys. A02 PFU – Koncepcja)  </w:t>
      </w:r>
      <w:r w:rsidR="00A443FE">
        <w:rPr>
          <w:sz w:val="24"/>
          <w:szCs w:val="24"/>
          <w:u w:val="single"/>
        </w:rPr>
        <w:t>oraz</w:t>
      </w:r>
      <w:r w:rsidRPr="00225749">
        <w:rPr>
          <w:sz w:val="24"/>
          <w:szCs w:val="24"/>
          <w:u w:val="single"/>
        </w:rPr>
        <w:t xml:space="preserve"> zaprojektowania </w:t>
      </w:r>
      <w:r w:rsidRPr="00225749">
        <w:rPr>
          <w:sz w:val="24"/>
          <w:szCs w:val="24"/>
          <w:u w:val="single"/>
        </w:rPr>
        <w:t xml:space="preserve">                       </w:t>
      </w:r>
      <w:r w:rsidRPr="00225749">
        <w:rPr>
          <w:sz w:val="24"/>
          <w:szCs w:val="24"/>
          <w:u w:val="single"/>
        </w:rPr>
        <w:t xml:space="preserve">i wykonania w </w:t>
      </w:r>
      <w:r w:rsidRPr="00225749">
        <w:rPr>
          <w:sz w:val="24"/>
          <w:szCs w:val="24"/>
          <w:u w:val="single"/>
        </w:rPr>
        <w:t xml:space="preserve">tym </w:t>
      </w:r>
      <w:r w:rsidRPr="00225749">
        <w:rPr>
          <w:sz w:val="24"/>
          <w:szCs w:val="24"/>
          <w:u w:val="single"/>
        </w:rPr>
        <w:t>podpiwniczeniu stacji uzdatniania wody.</w:t>
      </w:r>
    </w:p>
    <w:p w14:paraId="308F6566" w14:textId="77777777" w:rsidR="00225749" w:rsidRPr="00225749" w:rsidRDefault="00225749" w:rsidP="00225749">
      <w:pPr>
        <w:spacing w:after="0" w:line="240" w:lineRule="auto"/>
        <w:jc w:val="both"/>
        <w:rPr>
          <w:sz w:val="24"/>
          <w:szCs w:val="24"/>
        </w:rPr>
      </w:pPr>
      <w:r w:rsidRPr="00225749">
        <w:rPr>
          <w:sz w:val="24"/>
          <w:szCs w:val="24"/>
        </w:rPr>
        <w:t xml:space="preserve">Część podpiwniczona powinna zawierać wszystkie niezbędne pomieszczenia dla stacji uzdatniania wody basenowej oraz pomieszczenie wymiennikowni. </w:t>
      </w:r>
    </w:p>
    <w:p w14:paraId="0831C7E9" w14:textId="12CF7590" w:rsidR="00225749" w:rsidRPr="00225749" w:rsidRDefault="00225749" w:rsidP="00225749">
      <w:pPr>
        <w:spacing w:after="0" w:line="240" w:lineRule="auto"/>
        <w:jc w:val="both"/>
        <w:rPr>
          <w:sz w:val="24"/>
          <w:szCs w:val="24"/>
        </w:rPr>
      </w:pPr>
      <w:r w:rsidRPr="00225749">
        <w:rPr>
          <w:sz w:val="24"/>
          <w:szCs w:val="24"/>
        </w:rPr>
        <w:t>Wymagania dla pomieszczeń stacji uzdatniania wody wykonać zgodnie z wytycznymi technicznymi zawartymi w P</w:t>
      </w:r>
      <w:r>
        <w:rPr>
          <w:sz w:val="24"/>
          <w:szCs w:val="24"/>
        </w:rPr>
        <w:t>rogramie funkcjonalno - użytkowym</w:t>
      </w:r>
      <w:r w:rsidRPr="00225749">
        <w:rPr>
          <w:sz w:val="24"/>
          <w:szCs w:val="24"/>
        </w:rPr>
        <w:t>.</w:t>
      </w:r>
    </w:p>
    <w:p w14:paraId="05A486D1" w14:textId="659E2175" w:rsidR="00ED09C1" w:rsidRDefault="00ED09C1" w:rsidP="00A443FE">
      <w:pPr>
        <w:suppressAutoHyphens/>
        <w:spacing w:after="0" w:line="240" w:lineRule="auto"/>
        <w:jc w:val="both"/>
      </w:pPr>
    </w:p>
    <w:p w14:paraId="7E767DC3" w14:textId="77777777" w:rsidR="00A443FE" w:rsidRPr="00A443FE" w:rsidRDefault="00A443FE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198AEFC" w14:textId="575FDB69" w:rsidR="00491D11" w:rsidRPr="00491D11" w:rsidRDefault="00491D11" w:rsidP="00E7261B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597DA78D" w14:textId="77777777" w:rsidR="00491D11" w:rsidRPr="00F06FEC" w:rsidRDefault="00491D11" w:rsidP="00491D11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BDF7FBC" w14:textId="5E311664" w:rsidR="001139E5" w:rsidRDefault="001139E5" w:rsidP="001139E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W związku z wyjaśnieniami i wprowadzeniem zmian w SWZ wymienionych w ust. 1 i 2 powyżej, Zamawiający przedłuża termin składania ofert.</w:t>
      </w:r>
    </w:p>
    <w:p w14:paraId="25A4AE08" w14:textId="77777777" w:rsidR="00FF6C87" w:rsidRPr="00E16B58" w:rsidRDefault="00FF6C87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9B53A21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7883D9EE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54C6669" w14:textId="16ED355F" w:rsidR="00491D11" w:rsidRPr="00546A07" w:rsidRDefault="00491D11" w:rsidP="00491D1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ED09C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22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D5231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10:00</w:t>
      </w:r>
    </w:p>
    <w:p w14:paraId="504FA603" w14:textId="22C39023" w:rsidR="00FF6C87" w:rsidRPr="00546A07" w:rsidRDefault="00491D11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ED09C1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22</w:t>
      </w:r>
      <w:r w:rsidR="00A8075C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D5231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546A0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546A0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10:30</w:t>
      </w:r>
    </w:p>
    <w:p w14:paraId="1AA0A93E" w14:textId="77777777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lastRenderedPageBreak/>
        <w:t>Postanowienia ust. 13 SWZ - Wymagania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2089756F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546AE8DB" w14:textId="77777777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247408FB" w14:textId="77777777" w:rsidR="00491D11" w:rsidRPr="00546A07" w:rsidRDefault="00491D11" w:rsidP="00491D11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12893C7C" w14:textId="6BC9D888" w:rsidR="00491D11" w:rsidRPr="00546A07" w:rsidRDefault="00491D11" w:rsidP="00491D11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ED09C1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23</w:t>
      </w:r>
      <w:r w:rsidR="0029299F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.03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</w:t>
      </w:r>
      <w:r w:rsidR="003527B0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35E21679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D84E6FD" w14:textId="2EB9C4AA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29299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00042002/01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82307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31.01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 w:rsidR="00D5231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2E9E593E" w14:textId="77777777" w:rsidR="00491D11" w:rsidRPr="00491D11" w:rsidRDefault="00491D11" w:rsidP="00491D11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0BD2777E" w14:textId="77777777" w:rsid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0F0B917" w14:textId="77777777" w:rsidR="00737B1B" w:rsidRPr="00737B1B" w:rsidRDefault="00737B1B" w:rsidP="00737B1B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737B1B">
        <w:rPr>
          <w:rFonts w:eastAsia="Times New Roman" w:cstheme="minorHAnsi"/>
          <w:kern w:val="1"/>
          <w:sz w:val="24"/>
          <w:szCs w:val="24"/>
          <w:lang w:eastAsia="pl-PL"/>
        </w:rPr>
        <w:t>Załączniki:</w:t>
      </w:r>
    </w:p>
    <w:p w14:paraId="0DF98458" w14:textId="3432331C" w:rsidR="00737B1B" w:rsidRPr="00737B1B" w:rsidRDefault="00737B1B" w:rsidP="00737B1B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Obowiązujący formularz</w:t>
      </w:r>
      <w:r w:rsidR="00AF6F1B">
        <w:rPr>
          <w:rFonts w:cstheme="minorHAnsi"/>
          <w:sz w:val="24"/>
          <w:szCs w:val="24"/>
        </w:rPr>
        <w:t xml:space="preserve"> Druk</w:t>
      </w:r>
      <w:r>
        <w:rPr>
          <w:rFonts w:cstheme="minorHAnsi"/>
          <w:sz w:val="24"/>
          <w:szCs w:val="24"/>
        </w:rPr>
        <w:t xml:space="preserve"> „OFERTA”</w:t>
      </w:r>
      <w:r w:rsidRPr="00737B1B">
        <w:rPr>
          <w:rFonts w:cstheme="minorHAnsi"/>
          <w:sz w:val="24"/>
          <w:szCs w:val="24"/>
        </w:rPr>
        <w:t>,</w:t>
      </w:r>
    </w:p>
    <w:p w14:paraId="243ED9B1" w14:textId="77777777" w:rsidR="003221B4" w:rsidRDefault="003221B4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A3228A1" w14:textId="77777777" w:rsidR="003221B4" w:rsidRDefault="003221B4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14D6D5A" w14:textId="77777777" w:rsidR="003221B4" w:rsidRPr="00491D11" w:rsidRDefault="003221B4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491D11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049FF1F6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07121F0C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D3DB712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………………………………………………………………….</w:t>
      </w:r>
    </w:p>
    <w:p w14:paraId="0EA59411" w14:textId="77777777" w:rsidR="00491D11" w:rsidRPr="00AD7A83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012E09F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E40647A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5B74CF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A9D225C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93BF23F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C93806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770F8E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F9C781A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0B85C28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BB4403F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11A94C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9989E8E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076E2D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1A7DDA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5AF54D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817467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F5B3656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404D71" w14:textId="77777777" w:rsidR="008B7439" w:rsidRDefault="008B7439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9890AA5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6F4F57D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EE6668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7E56BA9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C4919E1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9AF459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5EE3D3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2EB8FF1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9E6F886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68F568A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E58272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E5E0B9E" w14:textId="77777777" w:rsidR="00A443FE" w:rsidRDefault="00A443FE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3584F8A1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2D48" w14:textId="77777777" w:rsidR="00512570" w:rsidRDefault="00512570" w:rsidP="00491D11">
      <w:pPr>
        <w:spacing w:after="0" w:line="240" w:lineRule="auto"/>
      </w:pPr>
      <w:r>
        <w:separator/>
      </w:r>
    </w:p>
  </w:endnote>
  <w:endnote w:type="continuationSeparator" w:id="0">
    <w:p w14:paraId="146C1C04" w14:textId="77777777" w:rsidR="00512570" w:rsidRDefault="00512570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134E" w14:textId="77777777" w:rsidR="00512570" w:rsidRDefault="00512570" w:rsidP="00491D11">
      <w:pPr>
        <w:spacing w:after="0" w:line="240" w:lineRule="auto"/>
      </w:pPr>
      <w:r>
        <w:separator/>
      </w:r>
    </w:p>
  </w:footnote>
  <w:footnote w:type="continuationSeparator" w:id="0">
    <w:p w14:paraId="2CC9B2F4" w14:textId="77777777" w:rsidR="00512570" w:rsidRDefault="00512570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512570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6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4"/>
  </w:num>
  <w:num w:numId="6">
    <w:abstractNumId w:val="18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7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3169"/>
    <w:rsid w:val="001A1B24"/>
    <w:rsid w:val="001B039D"/>
    <w:rsid w:val="001F6589"/>
    <w:rsid w:val="00221CD8"/>
    <w:rsid w:val="00225749"/>
    <w:rsid w:val="0024025B"/>
    <w:rsid w:val="00242149"/>
    <w:rsid w:val="00243DD6"/>
    <w:rsid w:val="00251508"/>
    <w:rsid w:val="0027380B"/>
    <w:rsid w:val="00275D0B"/>
    <w:rsid w:val="00284C0E"/>
    <w:rsid w:val="0029299F"/>
    <w:rsid w:val="00295EAB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51102"/>
    <w:rsid w:val="003527B0"/>
    <w:rsid w:val="00372A53"/>
    <w:rsid w:val="003921D2"/>
    <w:rsid w:val="003964E8"/>
    <w:rsid w:val="003B29C4"/>
    <w:rsid w:val="003E4E17"/>
    <w:rsid w:val="003F36DC"/>
    <w:rsid w:val="004011AB"/>
    <w:rsid w:val="00401C34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31777"/>
    <w:rsid w:val="00533DDF"/>
    <w:rsid w:val="005352EB"/>
    <w:rsid w:val="0053576F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83475"/>
    <w:rsid w:val="00683994"/>
    <w:rsid w:val="006A4DA1"/>
    <w:rsid w:val="006C25A7"/>
    <w:rsid w:val="006D0E31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811D19"/>
    <w:rsid w:val="00812892"/>
    <w:rsid w:val="00820DE4"/>
    <w:rsid w:val="0082307C"/>
    <w:rsid w:val="00825423"/>
    <w:rsid w:val="00842EBC"/>
    <w:rsid w:val="00844FE0"/>
    <w:rsid w:val="00847B69"/>
    <w:rsid w:val="00851675"/>
    <w:rsid w:val="00866824"/>
    <w:rsid w:val="008768DF"/>
    <w:rsid w:val="008871FE"/>
    <w:rsid w:val="008A50DC"/>
    <w:rsid w:val="008B7439"/>
    <w:rsid w:val="008F1212"/>
    <w:rsid w:val="009465B1"/>
    <w:rsid w:val="00984D9C"/>
    <w:rsid w:val="00990C76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4296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19</cp:revision>
  <cp:lastPrinted>2022-02-14T12:49:00Z</cp:lastPrinted>
  <dcterms:created xsi:type="dcterms:W3CDTF">2022-02-10T15:15:00Z</dcterms:created>
  <dcterms:modified xsi:type="dcterms:W3CDTF">2022-02-14T13:00:00Z</dcterms:modified>
</cp:coreProperties>
</file>