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FEFD7" w14:textId="67508354" w:rsidR="0047395F" w:rsidRPr="00354B34" w:rsidRDefault="0047395F" w:rsidP="0047395F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354B34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354B34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3C5983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7</w:t>
      </w:r>
      <w:r w:rsidR="009E7FDF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P9</w:t>
      </w:r>
      <w:r w:rsidR="00053277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/2024</w:t>
      </w:r>
    </w:p>
    <w:p w14:paraId="4B80CB8B" w14:textId="77777777" w:rsidR="0047395F" w:rsidRPr="00354B34" w:rsidRDefault="0047395F" w:rsidP="0047395F">
      <w:pPr>
        <w:rPr>
          <w:rFonts w:ascii="Calibri" w:eastAsia="Calibri" w:hAnsi="Calibri" w:cs="Times New Roman"/>
          <w:b/>
          <w:sz w:val="28"/>
          <w:szCs w:val="28"/>
        </w:rPr>
      </w:pPr>
    </w:p>
    <w:p w14:paraId="270D756E" w14:textId="77777777" w:rsidR="0047395F" w:rsidRDefault="0047395F" w:rsidP="00BE116B">
      <w:pPr>
        <w:jc w:val="center"/>
        <w:rPr>
          <w:b/>
        </w:rPr>
      </w:pPr>
      <w:r w:rsidRPr="00205D4F">
        <w:rPr>
          <w:b/>
        </w:rPr>
        <w:t>Projektowane postanowienia umowy w sprawie zamówienia publicznego, które z</w:t>
      </w:r>
      <w:r>
        <w:rPr>
          <w:b/>
        </w:rPr>
        <w:t>ostaną wprowadzone do treści</w:t>
      </w:r>
      <w:r w:rsidRPr="00205D4F">
        <w:rPr>
          <w:b/>
        </w:rPr>
        <w:t xml:space="preserve"> umowy</w:t>
      </w:r>
    </w:p>
    <w:p w14:paraId="4A5EBFF2" w14:textId="77777777" w:rsidR="0047395F" w:rsidRDefault="0047395F" w:rsidP="00647B92">
      <w:pPr>
        <w:widowControl w:val="0"/>
        <w:suppressAutoHyphens/>
        <w:spacing w:after="0" w:line="240" w:lineRule="auto"/>
        <w:contextualSpacing/>
        <w:jc w:val="both"/>
        <w:rPr>
          <w:szCs w:val="20"/>
        </w:rPr>
      </w:pPr>
      <w:r w:rsidRPr="0047395F">
        <w:rPr>
          <w:szCs w:val="20"/>
        </w:rPr>
        <w:t xml:space="preserve">Umowa leasingu operacyjnego może zostać zawarta na standardowym wzorze umowy stosowanej przez Wykonawcę z zastrzeżeniem zawarcia w jej treści (lub w odrębnym aneksie) następujących postanowień: </w:t>
      </w:r>
    </w:p>
    <w:p w14:paraId="2FF68F97" w14:textId="77777777" w:rsidR="00F4574B" w:rsidRPr="0047395F" w:rsidRDefault="00F4574B" w:rsidP="00647B92">
      <w:pPr>
        <w:widowControl w:val="0"/>
        <w:suppressAutoHyphens/>
        <w:spacing w:after="0" w:line="240" w:lineRule="auto"/>
        <w:contextualSpacing/>
        <w:jc w:val="both"/>
        <w:rPr>
          <w:szCs w:val="20"/>
        </w:rPr>
      </w:pPr>
    </w:p>
    <w:p w14:paraId="20EF642E" w14:textId="77777777" w:rsidR="0047395F" w:rsidRDefault="0047395F" w:rsidP="0047395F">
      <w:pPr>
        <w:widowControl w:val="0"/>
        <w:suppressAutoHyphens/>
        <w:spacing w:after="0" w:line="240" w:lineRule="auto"/>
        <w:ind w:left="720"/>
        <w:contextualSpacing/>
        <w:jc w:val="center"/>
        <w:rPr>
          <w:szCs w:val="20"/>
        </w:rPr>
      </w:pPr>
      <w:r w:rsidRPr="0047395F">
        <w:rPr>
          <w:szCs w:val="20"/>
        </w:rPr>
        <w:t>§ 1</w:t>
      </w:r>
    </w:p>
    <w:p w14:paraId="1AE307C3" w14:textId="77777777" w:rsidR="00BE116B" w:rsidRPr="006E432B" w:rsidRDefault="00C872C3" w:rsidP="0047395F">
      <w:pPr>
        <w:widowControl w:val="0"/>
        <w:suppressAutoHyphens/>
        <w:spacing w:after="0" w:line="240" w:lineRule="auto"/>
        <w:ind w:left="720"/>
        <w:contextualSpacing/>
        <w:jc w:val="center"/>
        <w:rPr>
          <w:b/>
          <w:szCs w:val="20"/>
        </w:rPr>
      </w:pPr>
      <w:r w:rsidRPr="00C872C3">
        <w:rPr>
          <w:b/>
          <w:szCs w:val="20"/>
        </w:rPr>
        <w:t xml:space="preserve">Przedmiot umowy </w:t>
      </w:r>
    </w:p>
    <w:p w14:paraId="12AD8F85" w14:textId="77777777" w:rsidR="00D85AEE" w:rsidRDefault="003316CA" w:rsidP="003316CA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3316CA">
        <w:rPr>
          <w:szCs w:val="20"/>
        </w:rPr>
        <w:t>Przedmi</w:t>
      </w:r>
      <w:r>
        <w:rPr>
          <w:szCs w:val="20"/>
        </w:rPr>
        <w:t>otem umowy jest "Dostawa i finansowanie</w:t>
      </w:r>
      <w:r w:rsidRPr="003316CA">
        <w:rPr>
          <w:szCs w:val="20"/>
        </w:rPr>
        <w:t xml:space="preserve"> w formie leasingu operacyjnego fabrycznie nowych </w:t>
      </w:r>
      <w:r w:rsidR="00D85AEE">
        <w:rPr>
          <w:szCs w:val="20"/>
        </w:rPr>
        <w:t>pojemników na odpady komunalne" wg specyfikacji:</w:t>
      </w:r>
    </w:p>
    <w:p w14:paraId="2767A654" w14:textId="77777777" w:rsidR="00D85AEE" w:rsidRDefault="00D85AEE" w:rsidP="00D85AEE">
      <w:pPr>
        <w:pStyle w:val="Akapitzlist"/>
        <w:widowControl w:val="0"/>
        <w:suppressAutoHyphens/>
        <w:spacing w:after="0" w:line="240" w:lineRule="auto"/>
        <w:ind w:left="284"/>
        <w:jc w:val="both"/>
        <w:rPr>
          <w:szCs w:val="20"/>
        </w:rPr>
      </w:pPr>
      <w:r>
        <w:rPr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Y="79"/>
        <w:tblW w:w="9146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1417"/>
        <w:gridCol w:w="1701"/>
        <w:gridCol w:w="2347"/>
      </w:tblGrid>
      <w:tr w:rsidR="00D85AEE" w:rsidRPr="00D85AEE" w14:paraId="62EC6B0B" w14:textId="77777777" w:rsidTr="00D85AEE">
        <w:trPr>
          <w:trHeight w:val="732"/>
        </w:trPr>
        <w:tc>
          <w:tcPr>
            <w:tcW w:w="704" w:type="dxa"/>
            <w:vAlign w:val="center"/>
          </w:tcPr>
          <w:p w14:paraId="4E64A328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05D409AE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sz w:val="18"/>
              </w:rPr>
              <w:t>Pojemność</w:t>
            </w:r>
          </w:p>
          <w:p w14:paraId="32840B03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sz w:val="18"/>
              </w:rPr>
              <w:t>pojemnika [l]</w:t>
            </w:r>
          </w:p>
        </w:tc>
        <w:tc>
          <w:tcPr>
            <w:tcW w:w="1559" w:type="dxa"/>
            <w:vAlign w:val="center"/>
          </w:tcPr>
          <w:p w14:paraId="0EA751C7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sz w:val="18"/>
              </w:rPr>
              <w:t>Kolor pojemnika (korpus i pokrywa)</w:t>
            </w:r>
          </w:p>
        </w:tc>
        <w:tc>
          <w:tcPr>
            <w:tcW w:w="1417" w:type="dxa"/>
            <w:vAlign w:val="center"/>
          </w:tcPr>
          <w:p w14:paraId="43F8F10C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  <w:p w14:paraId="40442437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</w:t>
            </w:r>
            <w:r w:rsidRPr="00D85AEE">
              <w:rPr>
                <w:rFonts w:ascii="Calibri" w:eastAsia="Calibri" w:hAnsi="Calibri" w:cs="Times New Roman"/>
                <w:b/>
                <w:sz w:val="18"/>
              </w:rPr>
              <w:t>ojemników [</w:t>
            </w:r>
            <w:proofErr w:type="spellStart"/>
            <w:r w:rsidRPr="00D85AEE">
              <w:rPr>
                <w:rFonts w:ascii="Calibri" w:eastAsia="Calibri" w:hAnsi="Calibri" w:cs="Times New Roman"/>
                <w:b/>
                <w:sz w:val="18"/>
              </w:rPr>
              <w:t>szt</w:t>
            </w:r>
            <w:proofErr w:type="spellEnd"/>
            <w:r w:rsidRPr="00D85AEE">
              <w:rPr>
                <w:rFonts w:ascii="Calibri" w:eastAsia="Calibri" w:hAnsi="Calibri" w:cs="Times New Roman"/>
                <w:b/>
                <w:sz w:val="18"/>
              </w:rPr>
              <w:t>]</w:t>
            </w:r>
          </w:p>
        </w:tc>
        <w:tc>
          <w:tcPr>
            <w:tcW w:w="1701" w:type="dxa"/>
          </w:tcPr>
          <w:p w14:paraId="112E1711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sz w:val="18"/>
              </w:rPr>
              <w:t>Przeznaczenie pojemnika</w:t>
            </w:r>
          </w:p>
        </w:tc>
        <w:tc>
          <w:tcPr>
            <w:tcW w:w="2347" w:type="dxa"/>
          </w:tcPr>
          <w:p w14:paraId="3037ACC9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sz w:val="18"/>
              </w:rPr>
              <w:t xml:space="preserve">Kolorystyka wg palety kolorów RAL </w:t>
            </w:r>
          </w:p>
        </w:tc>
      </w:tr>
      <w:tr w:rsidR="00D85AEE" w:rsidRPr="00D85AEE" w14:paraId="2DF341B1" w14:textId="77777777" w:rsidTr="00D85AEE">
        <w:trPr>
          <w:trHeight w:val="244"/>
        </w:trPr>
        <w:tc>
          <w:tcPr>
            <w:tcW w:w="704" w:type="dxa"/>
          </w:tcPr>
          <w:p w14:paraId="22D35E8A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21DE89EF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120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15E5955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antracyt</w:t>
            </w:r>
          </w:p>
        </w:tc>
        <w:tc>
          <w:tcPr>
            <w:tcW w:w="1417" w:type="dxa"/>
            <w:vAlign w:val="center"/>
          </w:tcPr>
          <w:p w14:paraId="4B9604F8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400</w:t>
            </w:r>
          </w:p>
        </w:tc>
        <w:tc>
          <w:tcPr>
            <w:tcW w:w="1701" w:type="dxa"/>
            <w:vMerge w:val="restart"/>
            <w:vAlign w:val="center"/>
          </w:tcPr>
          <w:p w14:paraId="554977EF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zmieszane odpady komunalne</w:t>
            </w:r>
          </w:p>
        </w:tc>
        <w:tc>
          <w:tcPr>
            <w:tcW w:w="2347" w:type="dxa"/>
            <w:vMerge w:val="restart"/>
            <w:vAlign w:val="center"/>
          </w:tcPr>
          <w:p w14:paraId="7E8ADD7E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RAL 7021</w:t>
            </w:r>
          </w:p>
          <w:p w14:paraId="30602A87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lub</w:t>
            </w:r>
          </w:p>
          <w:p w14:paraId="744C4B57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RAL 7016</w:t>
            </w:r>
          </w:p>
        </w:tc>
      </w:tr>
      <w:tr w:rsidR="00D85AEE" w:rsidRPr="00D85AEE" w14:paraId="69582BE4" w14:textId="77777777" w:rsidTr="00D85AEE">
        <w:trPr>
          <w:trHeight w:val="244"/>
        </w:trPr>
        <w:tc>
          <w:tcPr>
            <w:tcW w:w="704" w:type="dxa"/>
          </w:tcPr>
          <w:p w14:paraId="682BEB28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77E93EC9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240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A1A9C61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antracyt</w:t>
            </w:r>
          </w:p>
        </w:tc>
        <w:tc>
          <w:tcPr>
            <w:tcW w:w="1417" w:type="dxa"/>
            <w:vAlign w:val="center"/>
          </w:tcPr>
          <w:p w14:paraId="79EE1CB6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300</w:t>
            </w:r>
          </w:p>
        </w:tc>
        <w:tc>
          <w:tcPr>
            <w:tcW w:w="1701" w:type="dxa"/>
            <w:vMerge/>
            <w:vAlign w:val="center"/>
          </w:tcPr>
          <w:p w14:paraId="3ED06C67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47" w:type="dxa"/>
            <w:vMerge/>
            <w:vAlign w:val="center"/>
          </w:tcPr>
          <w:p w14:paraId="5CDB6FAD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D85AEE" w:rsidRPr="00D85AEE" w14:paraId="75FB9D1A" w14:textId="77777777" w:rsidTr="00D85AEE">
        <w:trPr>
          <w:trHeight w:val="244"/>
        </w:trPr>
        <w:tc>
          <w:tcPr>
            <w:tcW w:w="704" w:type="dxa"/>
          </w:tcPr>
          <w:p w14:paraId="7698C72E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5E1E2B7E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1100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6775D4F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antracyt</w:t>
            </w:r>
          </w:p>
        </w:tc>
        <w:tc>
          <w:tcPr>
            <w:tcW w:w="1417" w:type="dxa"/>
            <w:vAlign w:val="center"/>
          </w:tcPr>
          <w:p w14:paraId="6C43860D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100</w:t>
            </w:r>
          </w:p>
        </w:tc>
        <w:tc>
          <w:tcPr>
            <w:tcW w:w="1701" w:type="dxa"/>
            <w:vMerge/>
            <w:vAlign w:val="center"/>
          </w:tcPr>
          <w:p w14:paraId="757A7F34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47" w:type="dxa"/>
            <w:vMerge/>
            <w:vAlign w:val="center"/>
          </w:tcPr>
          <w:p w14:paraId="776EF00A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D85AEE" w:rsidRPr="00D85AEE" w14:paraId="484B3223" w14:textId="77777777" w:rsidTr="00D85AEE">
        <w:trPr>
          <w:trHeight w:val="244"/>
        </w:trPr>
        <w:tc>
          <w:tcPr>
            <w:tcW w:w="704" w:type="dxa"/>
          </w:tcPr>
          <w:p w14:paraId="50C6D6D2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772C112D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120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709BD1D9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brązowy</w:t>
            </w:r>
          </w:p>
        </w:tc>
        <w:tc>
          <w:tcPr>
            <w:tcW w:w="1417" w:type="dxa"/>
            <w:vAlign w:val="center"/>
          </w:tcPr>
          <w:p w14:paraId="24CE5E41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100</w:t>
            </w:r>
          </w:p>
        </w:tc>
        <w:tc>
          <w:tcPr>
            <w:tcW w:w="1701" w:type="dxa"/>
            <w:vMerge w:val="restart"/>
            <w:vAlign w:val="center"/>
          </w:tcPr>
          <w:p w14:paraId="1C02B729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odpady biodegradowalne</w:t>
            </w:r>
          </w:p>
        </w:tc>
        <w:tc>
          <w:tcPr>
            <w:tcW w:w="2347" w:type="dxa"/>
            <w:vMerge w:val="restart"/>
            <w:vAlign w:val="center"/>
          </w:tcPr>
          <w:p w14:paraId="2F3967AD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RAL 8024</w:t>
            </w:r>
          </w:p>
        </w:tc>
      </w:tr>
      <w:tr w:rsidR="00D85AEE" w:rsidRPr="00D85AEE" w14:paraId="46CE9E62" w14:textId="77777777" w:rsidTr="00D85AEE">
        <w:trPr>
          <w:trHeight w:val="244"/>
        </w:trPr>
        <w:tc>
          <w:tcPr>
            <w:tcW w:w="704" w:type="dxa"/>
          </w:tcPr>
          <w:p w14:paraId="07CF3DD6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3483FB68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240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46509541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brązowy</w:t>
            </w:r>
          </w:p>
        </w:tc>
        <w:tc>
          <w:tcPr>
            <w:tcW w:w="1417" w:type="dxa"/>
            <w:vAlign w:val="center"/>
          </w:tcPr>
          <w:p w14:paraId="1C7ABB9A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1300</w:t>
            </w:r>
          </w:p>
        </w:tc>
        <w:tc>
          <w:tcPr>
            <w:tcW w:w="1701" w:type="dxa"/>
            <w:vMerge/>
            <w:vAlign w:val="center"/>
          </w:tcPr>
          <w:p w14:paraId="2B7BC662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47" w:type="dxa"/>
            <w:vMerge/>
            <w:vAlign w:val="center"/>
          </w:tcPr>
          <w:p w14:paraId="4676635C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D85AEE" w:rsidRPr="00D85AEE" w14:paraId="5AE4B28B" w14:textId="77777777" w:rsidTr="00D85AEE">
        <w:trPr>
          <w:trHeight w:val="244"/>
        </w:trPr>
        <w:tc>
          <w:tcPr>
            <w:tcW w:w="704" w:type="dxa"/>
          </w:tcPr>
          <w:p w14:paraId="7F9EE6E5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1418" w:type="dxa"/>
            <w:vAlign w:val="center"/>
          </w:tcPr>
          <w:p w14:paraId="0E0CE278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240</w:t>
            </w:r>
          </w:p>
        </w:tc>
        <w:tc>
          <w:tcPr>
            <w:tcW w:w="1559" w:type="dxa"/>
            <w:shd w:val="clear" w:color="auto" w:fill="FFFF00"/>
          </w:tcPr>
          <w:p w14:paraId="1F58D210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żółty</w:t>
            </w:r>
          </w:p>
        </w:tc>
        <w:tc>
          <w:tcPr>
            <w:tcW w:w="1417" w:type="dxa"/>
            <w:vAlign w:val="center"/>
          </w:tcPr>
          <w:p w14:paraId="2D7F79B1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50</w:t>
            </w:r>
          </w:p>
        </w:tc>
        <w:tc>
          <w:tcPr>
            <w:tcW w:w="1701" w:type="dxa"/>
            <w:vMerge w:val="restart"/>
            <w:vAlign w:val="center"/>
          </w:tcPr>
          <w:p w14:paraId="0E6C58E4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 xml:space="preserve">tworzywa sztuczne i metale </w:t>
            </w:r>
          </w:p>
        </w:tc>
        <w:tc>
          <w:tcPr>
            <w:tcW w:w="2347" w:type="dxa"/>
            <w:vMerge w:val="restart"/>
            <w:vAlign w:val="center"/>
          </w:tcPr>
          <w:p w14:paraId="6D9AD148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RAL 1016</w:t>
            </w:r>
          </w:p>
          <w:p w14:paraId="675BA8AC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RAL 1018</w:t>
            </w:r>
          </w:p>
          <w:p w14:paraId="4262AF84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lub</w:t>
            </w:r>
          </w:p>
          <w:p w14:paraId="5EF43D68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RAL 1021</w:t>
            </w:r>
          </w:p>
        </w:tc>
      </w:tr>
      <w:tr w:rsidR="00D85AEE" w:rsidRPr="00D85AEE" w14:paraId="1A121B40" w14:textId="77777777" w:rsidTr="00F4574B">
        <w:trPr>
          <w:trHeight w:val="244"/>
        </w:trPr>
        <w:tc>
          <w:tcPr>
            <w:tcW w:w="704" w:type="dxa"/>
            <w:vAlign w:val="center"/>
          </w:tcPr>
          <w:p w14:paraId="12A270B1" w14:textId="77777777" w:rsidR="00D85AEE" w:rsidRPr="00D85AEE" w:rsidRDefault="00D85AEE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7</w:t>
            </w:r>
          </w:p>
        </w:tc>
        <w:tc>
          <w:tcPr>
            <w:tcW w:w="1418" w:type="dxa"/>
            <w:vAlign w:val="center"/>
          </w:tcPr>
          <w:p w14:paraId="7CC9E2E1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360</w:t>
            </w:r>
          </w:p>
        </w:tc>
        <w:tc>
          <w:tcPr>
            <w:tcW w:w="1559" w:type="dxa"/>
            <w:shd w:val="clear" w:color="auto" w:fill="FFFF00"/>
          </w:tcPr>
          <w:p w14:paraId="6811D4DC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żółty</w:t>
            </w:r>
          </w:p>
        </w:tc>
        <w:tc>
          <w:tcPr>
            <w:tcW w:w="1417" w:type="dxa"/>
            <w:vAlign w:val="center"/>
          </w:tcPr>
          <w:p w14:paraId="0F1FF755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100</w:t>
            </w:r>
          </w:p>
        </w:tc>
        <w:tc>
          <w:tcPr>
            <w:tcW w:w="1701" w:type="dxa"/>
            <w:vMerge/>
            <w:vAlign w:val="center"/>
          </w:tcPr>
          <w:p w14:paraId="58603193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47" w:type="dxa"/>
            <w:vMerge/>
            <w:vAlign w:val="center"/>
          </w:tcPr>
          <w:p w14:paraId="7D5AA8FE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D85AEE" w:rsidRPr="00D85AEE" w14:paraId="333DD392" w14:textId="77777777" w:rsidTr="00F4574B">
        <w:trPr>
          <w:trHeight w:val="359"/>
        </w:trPr>
        <w:tc>
          <w:tcPr>
            <w:tcW w:w="704" w:type="dxa"/>
            <w:vAlign w:val="center"/>
          </w:tcPr>
          <w:p w14:paraId="43AC2D35" w14:textId="77777777" w:rsidR="00D85AEE" w:rsidRPr="00D85AEE" w:rsidRDefault="00D85AEE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1418" w:type="dxa"/>
            <w:vAlign w:val="center"/>
          </w:tcPr>
          <w:p w14:paraId="3F4F249E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1100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A3C9D7C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żółty</w:t>
            </w:r>
          </w:p>
        </w:tc>
        <w:tc>
          <w:tcPr>
            <w:tcW w:w="1417" w:type="dxa"/>
            <w:vAlign w:val="center"/>
          </w:tcPr>
          <w:p w14:paraId="627280F3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120</w:t>
            </w:r>
          </w:p>
        </w:tc>
        <w:tc>
          <w:tcPr>
            <w:tcW w:w="1701" w:type="dxa"/>
            <w:vMerge/>
            <w:vAlign w:val="center"/>
          </w:tcPr>
          <w:p w14:paraId="5DC9E17D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47" w:type="dxa"/>
            <w:vMerge/>
            <w:vAlign w:val="center"/>
          </w:tcPr>
          <w:p w14:paraId="24DC51E0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D85AEE" w:rsidRPr="00D85AEE" w14:paraId="6F130A0E" w14:textId="77777777" w:rsidTr="00F4574B">
        <w:trPr>
          <w:trHeight w:val="244"/>
        </w:trPr>
        <w:tc>
          <w:tcPr>
            <w:tcW w:w="704" w:type="dxa"/>
            <w:vAlign w:val="center"/>
          </w:tcPr>
          <w:p w14:paraId="65EA4FAB" w14:textId="77777777" w:rsidR="00D85AEE" w:rsidRPr="00D85AEE" w:rsidRDefault="00D85AEE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9</w:t>
            </w:r>
          </w:p>
        </w:tc>
        <w:tc>
          <w:tcPr>
            <w:tcW w:w="1418" w:type="dxa"/>
            <w:vAlign w:val="center"/>
          </w:tcPr>
          <w:p w14:paraId="68FF45D6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120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2427001B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niebieski</w:t>
            </w:r>
          </w:p>
        </w:tc>
        <w:tc>
          <w:tcPr>
            <w:tcW w:w="1417" w:type="dxa"/>
            <w:vAlign w:val="center"/>
          </w:tcPr>
          <w:p w14:paraId="073BCBBA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100</w:t>
            </w:r>
          </w:p>
        </w:tc>
        <w:tc>
          <w:tcPr>
            <w:tcW w:w="1701" w:type="dxa"/>
            <w:vMerge w:val="restart"/>
            <w:vAlign w:val="center"/>
          </w:tcPr>
          <w:p w14:paraId="1C034FBA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papier</w:t>
            </w:r>
          </w:p>
        </w:tc>
        <w:tc>
          <w:tcPr>
            <w:tcW w:w="2347" w:type="dxa"/>
            <w:vMerge w:val="restart"/>
            <w:vAlign w:val="center"/>
          </w:tcPr>
          <w:p w14:paraId="46164C0A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RAL 5015</w:t>
            </w:r>
          </w:p>
          <w:p w14:paraId="607001AF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lub</w:t>
            </w:r>
          </w:p>
          <w:p w14:paraId="43FD7F8D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RAL 5005</w:t>
            </w:r>
          </w:p>
        </w:tc>
      </w:tr>
      <w:tr w:rsidR="00D85AEE" w:rsidRPr="00D85AEE" w14:paraId="73D57D27" w14:textId="77777777" w:rsidTr="00D85AEE">
        <w:trPr>
          <w:trHeight w:val="244"/>
        </w:trPr>
        <w:tc>
          <w:tcPr>
            <w:tcW w:w="704" w:type="dxa"/>
          </w:tcPr>
          <w:p w14:paraId="4875A004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638886B4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240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07A48BA6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niebieski</w:t>
            </w:r>
          </w:p>
        </w:tc>
        <w:tc>
          <w:tcPr>
            <w:tcW w:w="1417" w:type="dxa"/>
            <w:vAlign w:val="center"/>
          </w:tcPr>
          <w:p w14:paraId="4E8E1421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1000</w:t>
            </w:r>
          </w:p>
        </w:tc>
        <w:tc>
          <w:tcPr>
            <w:tcW w:w="1701" w:type="dxa"/>
            <w:vMerge/>
            <w:vAlign w:val="center"/>
          </w:tcPr>
          <w:p w14:paraId="3BA71200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47" w:type="dxa"/>
            <w:vMerge/>
            <w:vAlign w:val="center"/>
          </w:tcPr>
          <w:p w14:paraId="136A65F1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D85AEE" w:rsidRPr="00D85AEE" w14:paraId="197F5BE3" w14:textId="77777777" w:rsidTr="00D85AEE">
        <w:trPr>
          <w:trHeight w:val="244"/>
        </w:trPr>
        <w:tc>
          <w:tcPr>
            <w:tcW w:w="704" w:type="dxa"/>
          </w:tcPr>
          <w:p w14:paraId="602F409F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11</w:t>
            </w:r>
          </w:p>
        </w:tc>
        <w:tc>
          <w:tcPr>
            <w:tcW w:w="1418" w:type="dxa"/>
            <w:vAlign w:val="center"/>
          </w:tcPr>
          <w:p w14:paraId="0FCEEC8E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360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1055C06E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niebieski</w:t>
            </w:r>
          </w:p>
        </w:tc>
        <w:tc>
          <w:tcPr>
            <w:tcW w:w="1417" w:type="dxa"/>
            <w:vAlign w:val="center"/>
          </w:tcPr>
          <w:p w14:paraId="44C40252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150</w:t>
            </w:r>
          </w:p>
        </w:tc>
        <w:tc>
          <w:tcPr>
            <w:tcW w:w="1701" w:type="dxa"/>
            <w:vMerge/>
            <w:vAlign w:val="center"/>
          </w:tcPr>
          <w:p w14:paraId="2E99CCC5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47" w:type="dxa"/>
            <w:vMerge/>
            <w:vAlign w:val="center"/>
          </w:tcPr>
          <w:p w14:paraId="5D517842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D85AEE" w:rsidRPr="00D85AEE" w14:paraId="5E537BB5" w14:textId="77777777" w:rsidTr="00D85AEE">
        <w:trPr>
          <w:trHeight w:val="244"/>
        </w:trPr>
        <w:tc>
          <w:tcPr>
            <w:tcW w:w="704" w:type="dxa"/>
            <w:tcBorders>
              <w:bottom w:val="single" w:sz="4" w:space="0" w:color="auto"/>
            </w:tcBorders>
          </w:tcPr>
          <w:p w14:paraId="45F4DA1F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D60BC1D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1100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631D911B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niebieski</w:t>
            </w:r>
          </w:p>
        </w:tc>
        <w:tc>
          <w:tcPr>
            <w:tcW w:w="1417" w:type="dxa"/>
            <w:vAlign w:val="center"/>
          </w:tcPr>
          <w:p w14:paraId="00549A38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60</w:t>
            </w:r>
          </w:p>
        </w:tc>
        <w:tc>
          <w:tcPr>
            <w:tcW w:w="1701" w:type="dxa"/>
            <w:vMerge/>
            <w:vAlign w:val="center"/>
          </w:tcPr>
          <w:p w14:paraId="48AD0EEA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47" w:type="dxa"/>
            <w:vMerge/>
            <w:vAlign w:val="center"/>
          </w:tcPr>
          <w:p w14:paraId="3222062B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D85AEE" w:rsidRPr="00D85AEE" w14:paraId="34641B9E" w14:textId="77777777" w:rsidTr="00D85AEE">
        <w:trPr>
          <w:trHeight w:val="244"/>
        </w:trPr>
        <w:tc>
          <w:tcPr>
            <w:tcW w:w="704" w:type="dxa"/>
          </w:tcPr>
          <w:p w14:paraId="43BDB1A9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F55713E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120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6BE630FC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zielony</w:t>
            </w:r>
          </w:p>
        </w:tc>
        <w:tc>
          <w:tcPr>
            <w:tcW w:w="1417" w:type="dxa"/>
            <w:vAlign w:val="center"/>
          </w:tcPr>
          <w:p w14:paraId="78F22F1A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1000</w:t>
            </w:r>
          </w:p>
        </w:tc>
        <w:tc>
          <w:tcPr>
            <w:tcW w:w="1701" w:type="dxa"/>
            <w:vMerge w:val="restart"/>
            <w:vAlign w:val="center"/>
          </w:tcPr>
          <w:p w14:paraId="7E05E683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szkło</w:t>
            </w:r>
          </w:p>
        </w:tc>
        <w:tc>
          <w:tcPr>
            <w:tcW w:w="2347" w:type="dxa"/>
            <w:vMerge w:val="restart"/>
            <w:vAlign w:val="center"/>
          </w:tcPr>
          <w:p w14:paraId="43692959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RAL 6011</w:t>
            </w:r>
          </w:p>
        </w:tc>
      </w:tr>
      <w:tr w:rsidR="00D85AEE" w:rsidRPr="00D85AEE" w14:paraId="68936CC5" w14:textId="77777777" w:rsidTr="00D85AEE">
        <w:trPr>
          <w:trHeight w:val="244"/>
        </w:trPr>
        <w:tc>
          <w:tcPr>
            <w:tcW w:w="704" w:type="dxa"/>
            <w:tcBorders>
              <w:bottom w:val="single" w:sz="4" w:space="0" w:color="auto"/>
            </w:tcBorders>
          </w:tcPr>
          <w:p w14:paraId="7F843F88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F863B05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B92F6F9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zielony</w:t>
            </w:r>
          </w:p>
        </w:tc>
        <w:tc>
          <w:tcPr>
            <w:tcW w:w="1417" w:type="dxa"/>
            <w:vAlign w:val="center"/>
          </w:tcPr>
          <w:p w14:paraId="40198539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150</w:t>
            </w:r>
          </w:p>
        </w:tc>
        <w:tc>
          <w:tcPr>
            <w:tcW w:w="1701" w:type="dxa"/>
            <w:vMerge/>
          </w:tcPr>
          <w:p w14:paraId="2E18C296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47" w:type="dxa"/>
            <w:vMerge/>
          </w:tcPr>
          <w:p w14:paraId="06EDB708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D85AEE" w:rsidRPr="00D85AEE" w14:paraId="68DF927E" w14:textId="77777777" w:rsidTr="00D85AEE">
        <w:trPr>
          <w:trHeight w:val="25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C0AA9D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5E3C33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56385169" w14:textId="77777777" w:rsidR="00D85AEE" w:rsidRPr="00D85AEE" w:rsidRDefault="00D85AEE" w:rsidP="00D85AEE">
            <w:pPr>
              <w:rPr>
                <w:rFonts w:ascii="Calibri" w:eastAsia="Calibri" w:hAnsi="Calibri" w:cs="Times New Roman"/>
                <w:b/>
                <w:color w:val="000000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/>
                <w:sz w:val="18"/>
              </w:rPr>
              <w:t>RAZEM</w:t>
            </w:r>
          </w:p>
        </w:tc>
        <w:tc>
          <w:tcPr>
            <w:tcW w:w="1417" w:type="dxa"/>
          </w:tcPr>
          <w:p w14:paraId="4997FDAA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4930</w:t>
            </w:r>
          </w:p>
        </w:tc>
        <w:tc>
          <w:tcPr>
            <w:tcW w:w="4048" w:type="dxa"/>
            <w:gridSpan w:val="2"/>
            <w:tcBorders>
              <w:bottom w:val="nil"/>
              <w:right w:val="nil"/>
            </w:tcBorders>
          </w:tcPr>
          <w:p w14:paraId="66EB3866" w14:textId="77777777" w:rsidR="00D85AEE" w:rsidRPr="00D85AEE" w:rsidRDefault="00D85AEE" w:rsidP="00D85AEE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</w:tr>
    </w:tbl>
    <w:p w14:paraId="6403EC20" w14:textId="77777777" w:rsidR="003316CA" w:rsidRDefault="003316CA" w:rsidP="00D85AEE">
      <w:pPr>
        <w:pStyle w:val="Akapitzlist"/>
        <w:widowControl w:val="0"/>
        <w:suppressAutoHyphens/>
        <w:spacing w:after="0" w:line="240" w:lineRule="auto"/>
        <w:ind w:left="284"/>
        <w:jc w:val="both"/>
        <w:rPr>
          <w:szCs w:val="20"/>
        </w:rPr>
      </w:pPr>
    </w:p>
    <w:p w14:paraId="0586673D" w14:textId="77777777" w:rsidR="003316CA" w:rsidRDefault="003316CA" w:rsidP="003316CA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3316CA">
        <w:rPr>
          <w:szCs w:val="20"/>
        </w:rPr>
        <w:t>Zamawiający zleca, a Wykonawca zobowiązuje się dostarczyć (wraz z rozładunk</w:t>
      </w:r>
      <w:r>
        <w:rPr>
          <w:szCs w:val="20"/>
        </w:rPr>
        <w:t xml:space="preserve">iem w siedzibie </w:t>
      </w:r>
      <w:r w:rsidRPr="003316CA">
        <w:rPr>
          <w:szCs w:val="20"/>
        </w:rPr>
        <w:t xml:space="preserve"> Zamawiającego) pojemniki na odpady komunalne </w:t>
      </w:r>
      <w:r w:rsidRPr="0047395F">
        <w:rPr>
          <w:szCs w:val="20"/>
        </w:rPr>
        <w:t>zgodnie z niniejszą umową, oraz Specyfikacją istotnych warunków zamówienia (SWZ), które łącznie z ofertą Wykonawcy stanowią integralną część umowy.</w:t>
      </w:r>
    </w:p>
    <w:p w14:paraId="103339F3" w14:textId="77777777" w:rsidR="00F4574B" w:rsidRDefault="003316CA" w:rsidP="00F4574B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3316CA">
        <w:rPr>
          <w:szCs w:val="20"/>
        </w:rPr>
        <w:t>Pojemniki muszą być fabrycznie nowe, nieużywane wcześniej do żadnych celów, bez śladów uszkodzenia, kompletne oraz być wykonane zgodnie z opisem przedm</w:t>
      </w:r>
      <w:r>
        <w:rPr>
          <w:szCs w:val="20"/>
        </w:rPr>
        <w:t>iotu zamówienia (załącznik nr 1a</w:t>
      </w:r>
      <w:r w:rsidRPr="003316CA">
        <w:rPr>
          <w:szCs w:val="20"/>
        </w:rPr>
        <w:t xml:space="preserve"> do SWZ)</w:t>
      </w:r>
    </w:p>
    <w:p w14:paraId="1842C7E4" w14:textId="77777777" w:rsidR="00F4574B" w:rsidRDefault="00F4574B" w:rsidP="00F4574B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F4574B">
        <w:rPr>
          <w:szCs w:val="20"/>
        </w:rPr>
        <w:t>Wykonawca zobowiązuje się do dostarczenia w pełni skompletowanych pojemników gotowych do użytkowania.</w:t>
      </w:r>
    </w:p>
    <w:p w14:paraId="54FB3A89" w14:textId="77777777" w:rsidR="00F4574B" w:rsidRDefault="00F4574B" w:rsidP="00F4574B">
      <w:pPr>
        <w:pStyle w:val="Akapitzlist"/>
        <w:widowControl w:val="0"/>
        <w:suppressAutoHyphens/>
        <w:spacing w:after="0" w:line="240" w:lineRule="auto"/>
        <w:ind w:left="284"/>
        <w:jc w:val="both"/>
        <w:rPr>
          <w:szCs w:val="20"/>
        </w:rPr>
      </w:pPr>
      <w:r w:rsidRPr="00F4574B">
        <w:rPr>
          <w:szCs w:val="20"/>
        </w:rPr>
        <w:t>Pod pojęciem „w pełni skompletowane pojemniki gotowe do użytkowania” Zamawiają</w:t>
      </w:r>
      <w:r w:rsidR="005A4D91">
        <w:rPr>
          <w:szCs w:val="20"/>
        </w:rPr>
        <w:t>cy rozumie pojemniki sztaplowane</w:t>
      </w:r>
      <w:r w:rsidRPr="00F4574B">
        <w:rPr>
          <w:szCs w:val="20"/>
        </w:rPr>
        <w:t xml:space="preserve"> z odpowiednią dla danego słupka ilością kół znajdujących się we wnętrzu górnego pojemnika i osiami zamocowanymi na listwach grzebieniowych pojemników lub włożonymi do wnętrza górnego pojemnika. Zamawiający nie dopuszcza dostarczenia pojemników ze zdemontowanymi klapami, za wyjątkiem pojemników czterokołowych.</w:t>
      </w:r>
    </w:p>
    <w:p w14:paraId="45018943" w14:textId="77777777" w:rsidR="003316CA" w:rsidRDefault="003316CA" w:rsidP="003316CA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3316CA">
        <w:rPr>
          <w:szCs w:val="20"/>
        </w:rPr>
        <w:t>Dostawa wraz z rozładunkiem przedmiotu zamówienia dokonana będzie transportem Wykonawcy na jego koszt, w miejscu wskazanym przez Zamawiającego.</w:t>
      </w:r>
    </w:p>
    <w:p w14:paraId="66FBB3F7" w14:textId="77777777" w:rsidR="003316CA" w:rsidRPr="003316CA" w:rsidRDefault="003316CA" w:rsidP="003316CA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3316CA">
        <w:rPr>
          <w:szCs w:val="20"/>
        </w:rPr>
        <w:t>Strony umowy zobowiązują się do wykonania przedmiotu umowy z najwyższą starannością, dbałością o środowisko, a także zgodnie z niniejszą umową oraz z obowiązującymi przepisami prawa.</w:t>
      </w:r>
    </w:p>
    <w:p w14:paraId="613408C2" w14:textId="77777777" w:rsidR="0047395F" w:rsidRDefault="0047395F" w:rsidP="0047395F">
      <w:pPr>
        <w:widowControl w:val="0"/>
        <w:suppressAutoHyphens/>
        <w:spacing w:after="0" w:line="240" w:lineRule="auto"/>
        <w:ind w:left="284"/>
        <w:contextualSpacing/>
        <w:jc w:val="both"/>
        <w:rPr>
          <w:szCs w:val="20"/>
        </w:rPr>
      </w:pPr>
    </w:p>
    <w:p w14:paraId="2440E840" w14:textId="77777777" w:rsidR="00F4574B" w:rsidRDefault="00F4574B" w:rsidP="0047395F">
      <w:pPr>
        <w:widowControl w:val="0"/>
        <w:suppressAutoHyphens/>
        <w:spacing w:after="0" w:line="240" w:lineRule="auto"/>
        <w:ind w:left="284"/>
        <w:contextualSpacing/>
        <w:jc w:val="both"/>
        <w:rPr>
          <w:szCs w:val="20"/>
        </w:rPr>
      </w:pPr>
    </w:p>
    <w:p w14:paraId="691A96B2" w14:textId="77777777" w:rsidR="00F4574B" w:rsidRPr="0047395F" w:rsidRDefault="00F4574B" w:rsidP="0047395F">
      <w:pPr>
        <w:widowControl w:val="0"/>
        <w:suppressAutoHyphens/>
        <w:spacing w:after="0" w:line="240" w:lineRule="auto"/>
        <w:ind w:left="284"/>
        <w:contextualSpacing/>
        <w:jc w:val="both"/>
        <w:rPr>
          <w:szCs w:val="20"/>
        </w:rPr>
      </w:pPr>
    </w:p>
    <w:p w14:paraId="3C141463" w14:textId="77777777" w:rsidR="0047395F" w:rsidRDefault="0047395F" w:rsidP="0047395F">
      <w:pPr>
        <w:widowControl w:val="0"/>
        <w:suppressAutoHyphens/>
        <w:spacing w:after="0" w:line="240" w:lineRule="auto"/>
        <w:ind w:left="426"/>
        <w:contextualSpacing/>
        <w:jc w:val="center"/>
        <w:rPr>
          <w:szCs w:val="20"/>
        </w:rPr>
      </w:pPr>
      <w:r w:rsidRPr="0047395F">
        <w:rPr>
          <w:szCs w:val="20"/>
        </w:rPr>
        <w:t>§ 2</w:t>
      </w:r>
    </w:p>
    <w:p w14:paraId="695EFF1E" w14:textId="77777777" w:rsidR="00BE116B" w:rsidRPr="00C872C3" w:rsidRDefault="00C872C3" w:rsidP="0047395F">
      <w:pPr>
        <w:widowControl w:val="0"/>
        <w:suppressAutoHyphens/>
        <w:spacing w:after="0" w:line="240" w:lineRule="auto"/>
        <w:ind w:left="426"/>
        <w:contextualSpacing/>
        <w:jc w:val="center"/>
        <w:rPr>
          <w:b/>
          <w:szCs w:val="20"/>
        </w:rPr>
      </w:pPr>
      <w:r w:rsidRPr="00C872C3">
        <w:rPr>
          <w:b/>
          <w:szCs w:val="20"/>
        </w:rPr>
        <w:t>Warunki leasingu</w:t>
      </w:r>
    </w:p>
    <w:p w14:paraId="7C6E03FA" w14:textId="2A53B9AF" w:rsidR="005829EE" w:rsidRDefault="005829EE" w:rsidP="0029219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bookmarkStart w:id="0" w:name="_Hlk175218343"/>
      <w:r w:rsidRPr="005829EE">
        <w:rPr>
          <w:szCs w:val="20"/>
        </w:rPr>
        <w:t>Czas trw</w:t>
      </w:r>
      <w:r w:rsidR="003316CA">
        <w:rPr>
          <w:szCs w:val="20"/>
        </w:rPr>
        <w:t xml:space="preserve">ania umowy (okres leasingu) - </w:t>
      </w:r>
      <w:r w:rsidR="00D624A4" w:rsidRPr="00D624A4">
        <w:rPr>
          <w:color w:val="FF0000"/>
          <w:szCs w:val="20"/>
        </w:rPr>
        <w:t>36</w:t>
      </w:r>
      <w:r w:rsidR="003316CA" w:rsidRPr="00D624A4">
        <w:rPr>
          <w:color w:val="FF0000"/>
          <w:szCs w:val="20"/>
        </w:rPr>
        <w:t xml:space="preserve"> miesi</w:t>
      </w:r>
      <w:r w:rsidR="00D624A4" w:rsidRPr="00D624A4">
        <w:rPr>
          <w:color w:val="FF0000"/>
          <w:szCs w:val="20"/>
        </w:rPr>
        <w:t>ęcy</w:t>
      </w:r>
      <w:r w:rsidR="00362366" w:rsidRPr="00D624A4">
        <w:rPr>
          <w:color w:val="FF0000"/>
          <w:szCs w:val="20"/>
        </w:rPr>
        <w:t>.</w:t>
      </w:r>
      <w:r w:rsidR="008219A6" w:rsidRPr="00D624A4">
        <w:rPr>
          <w:color w:val="FF0000"/>
          <w:szCs w:val="20"/>
        </w:rPr>
        <w:t xml:space="preserve"> </w:t>
      </w:r>
    </w:p>
    <w:p w14:paraId="239B851C" w14:textId="77777777" w:rsidR="005829EE" w:rsidRDefault="005829EE" w:rsidP="0029219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>Bez opłaty wstępnej.</w:t>
      </w:r>
    </w:p>
    <w:p w14:paraId="204E3D3E" w14:textId="15ACE7B1" w:rsidR="005829EE" w:rsidRDefault="005829EE" w:rsidP="0029219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 xml:space="preserve">Wykup przedmiotu zamówienia za wartość końcową w wysokości </w:t>
      </w:r>
      <w:r w:rsidR="00D624A4" w:rsidRPr="00D624A4">
        <w:rPr>
          <w:color w:val="FF0000"/>
          <w:szCs w:val="20"/>
        </w:rPr>
        <w:t>6</w:t>
      </w:r>
      <w:r w:rsidRPr="00D624A4">
        <w:rPr>
          <w:color w:val="FF0000"/>
          <w:szCs w:val="20"/>
        </w:rPr>
        <w:t xml:space="preserve">% </w:t>
      </w:r>
      <w:r w:rsidRPr="005829EE">
        <w:rPr>
          <w:szCs w:val="20"/>
        </w:rPr>
        <w:t xml:space="preserve">wartości netto przedmiotu leasingu powiększona o 23% podatku VAT. </w:t>
      </w:r>
    </w:p>
    <w:bookmarkEnd w:id="0"/>
    <w:p w14:paraId="74904498" w14:textId="77777777" w:rsidR="005829EE" w:rsidRDefault="005829EE" w:rsidP="0029219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>Wykonawca (finansujący) prowadzi amortyzację przedmiotu zamówienia (leasingu).</w:t>
      </w:r>
    </w:p>
    <w:p w14:paraId="5DA46996" w14:textId="77777777" w:rsidR="005829EE" w:rsidRDefault="005829EE" w:rsidP="0029219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>Leasing w walucie PLN.</w:t>
      </w:r>
    </w:p>
    <w:p w14:paraId="07738EC4" w14:textId="77777777" w:rsidR="008219A6" w:rsidRDefault="005829EE" w:rsidP="008219A6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>Wysokość miesięcznej raty leasingu bezwzględnie stała i niezmienna w czasie trwania całej umowy leasingu.</w:t>
      </w:r>
    </w:p>
    <w:p w14:paraId="77389E8F" w14:textId="77777777" w:rsidR="008219A6" w:rsidRDefault="008219A6" w:rsidP="008219A6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8219A6">
        <w:rPr>
          <w:szCs w:val="20"/>
        </w:rPr>
        <w:t xml:space="preserve">Raty leasingowe uiszczane będą w terminach comiesięcznych od miesiąca następującego po odbiorze przedmiotu zamówienia. </w:t>
      </w:r>
    </w:p>
    <w:p w14:paraId="5227DE57" w14:textId="77777777" w:rsidR="008219A6" w:rsidRDefault="008219A6" w:rsidP="008219A6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8219A6">
        <w:rPr>
          <w:szCs w:val="20"/>
        </w:rPr>
        <w:t xml:space="preserve">W trakcie trwania umowy Zamawiający zobowiązuje się do poniesienia opłat tylko i wyłącznie wynikających z ewentualnej, nieterminowej zapłaty raty leasingowej. Wszelkie inne opłaty, jakie pojawiają się w trakcie </w:t>
      </w:r>
      <w:r w:rsidR="003316CA">
        <w:rPr>
          <w:szCs w:val="20"/>
        </w:rPr>
        <w:t>trwania umowy ponosi Wykonawca.</w:t>
      </w:r>
      <w:r w:rsidRPr="008219A6">
        <w:rPr>
          <w:szCs w:val="20"/>
        </w:rPr>
        <w:t xml:space="preserve"> </w:t>
      </w:r>
    </w:p>
    <w:p w14:paraId="5E899C53" w14:textId="77777777" w:rsidR="008219A6" w:rsidRDefault="008219A6" w:rsidP="008219A6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8219A6">
        <w:rPr>
          <w:szCs w:val="20"/>
        </w:rPr>
        <w:t>Zapłata rat lea</w:t>
      </w:r>
      <w:r w:rsidR="003316CA">
        <w:rPr>
          <w:szCs w:val="20"/>
        </w:rPr>
        <w:t>singowych i kwoty wykupu pojemników</w:t>
      </w:r>
      <w:r w:rsidRPr="008219A6">
        <w:rPr>
          <w:szCs w:val="20"/>
        </w:rPr>
        <w:t xml:space="preserve"> wyczerpuje wszelkie zobowiązania pieniężne Zamawiającego wobec Wykonawcy z tytułu należytego wykonania umowy leasingu. </w:t>
      </w:r>
    </w:p>
    <w:p w14:paraId="603F0B7F" w14:textId="77777777" w:rsidR="008219A6" w:rsidRDefault="008219A6" w:rsidP="008219A6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8219A6">
        <w:rPr>
          <w:szCs w:val="20"/>
        </w:rPr>
        <w:t xml:space="preserve">Wykonawca, któremu zostanie udzielone zamówienie publiczne przedstawi harmonogram spłat, przy czym rata leasingowa w harmonogramie powinna być rozbita na wartość raty kapitałowej i raty odsetkowej oraz podatek VAT. </w:t>
      </w:r>
    </w:p>
    <w:p w14:paraId="6DA8DDD4" w14:textId="77777777" w:rsidR="008219A6" w:rsidRDefault="008219A6" w:rsidP="008219A6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8219A6">
        <w:rPr>
          <w:szCs w:val="20"/>
        </w:rPr>
        <w:t>Zmiana stawki podatku VAT w trakcie trwania umowy Leasingu upoważnia Wykonawcę do zmiany  treści umowy o uwzględnienie nowej stawki podatku VAT w płatnościach rat.</w:t>
      </w:r>
    </w:p>
    <w:p w14:paraId="0252EDEE" w14:textId="77777777" w:rsidR="008219A6" w:rsidRDefault="008219A6" w:rsidP="008219A6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8219A6">
        <w:rPr>
          <w:szCs w:val="20"/>
        </w:rPr>
        <w:t xml:space="preserve">Zamawiający zastrzega sobie prawo wyboru ubezpieczyciela, ponieważ sam będzie ponosił koszty ubezpieczenia przedmiotu leasingu. Obecnie obsługująca Zamawiającego firma ubezpieczeniowa została wyłoniona w przetargu nieograniczonym. Aktualnie spełnione są wszystkie wymagane przez dotychczasowych leasingodawców warunki związane z ubezpieczeniem przedmiotu leasingu. </w:t>
      </w:r>
    </w:p>
    <w:p w14:paraId="427E63C1" w14:textId="77777777" w:rsidR="003316CA" w:rsidRDefault="003316CA" w:rsidP="008219A6">
      <w:pPr>
        <w:pStyle w:val="Akapitzlist"/>
        <w:widowControl w:val="0"/>
        <w:suppressAutoHyphens/>
        <w:spacing w:after="0" w:line="240" w:lineRule="auto"/>
        <w:ind w:left="284"/>
        <w:jc w:val="both"/>
        <w:rPr>
          <w:szCs w:val="20"/>
        </w:rPr>
      </w:pPr>
    </w:p>
    <w:p w14:paraId="05C5C7F9" w14:textId="77777777" w:rsidR="003316CA" w:rsidRDefault="00C872C3" w:rsidP="00C872C3">
      <w:pPr>
        <w:pStyle w:val="Akapitzlist"/>
        <w:widowControl w:val="0"/>
        <w:suppressAutoHyphens/>
        <w:spacing w:after="0" w:line="240" w:lineRule="auto"/>
        <w:ind w:left="0"/>
        <w:jc w:val="center"/>
        <w:rPr>
          <w:szCs w:val="20"/>
        </w:rPr>
      </w:pPr>
      <w:r>
        <w:rPr>
          <w:szCs w:val="20"/>
        </w:rPr>
        <w:t>§ 3</w:t>
      </w:r>
    </w:p>
    <w:p w14:paraId="0F95524F" w14:textId="77777777" w:rsidR="00C872C3" w:rsidRPr="00C872C3" w:rsidRDefault="00C872C3" w:rsidP="00C872C3">
      <w:pPr>
        <w:pStyle w:val="Akapitzlist"/>
        <w:widowControl w:val="0"/>
        <w:suppressAutoHyphens/>
        <w:spacing w:after="0" w:line="240" w:lineRule="auto"/>
        <w:ind w:left="0"/>
        <w:jc w:val="center"/>
        <w:rPr>
          <w:b/>
          <w:szCs w:val="20"/>
        </w:rPr>
      </w:pPr>
      <w:r w:rsidRPr="00C872C3">
        <w:rPr>
          <w:b/>
          <w:szCs w:val="20"/>
        </w:rPr>
        <w:t>Termin realizacji i odb</w:t>
      </w:r>
      <w:r w:rsidR="003C5983">
        <w:rPr>
          <w:b/>
          <w:szCs w:val="20"/>
        </w:rPr>
        <w:t>i</w:t>
      </w:r>
      <w:r w:rsidRPr="00C872C3">
        <w:rPr>
          <w:b/>
          <w:szCs w:val="20"/>
        </w:rPr>
        <w:t>ór przedmiotu zamówienia</w:t>
      </w:r>
    </w:p>
    <w:p w14:paraId="6E8352AD" w14:textId="77777777" w:rsidR="00C872C3" w:rsidRDefault="00C872C3" w:rsidP="00C872C3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C872C3">
        <w:rPr>
          <w:szCs w:val="20"/>
        </w:rPr>
        <w:t>Wyko</w:t>
      </w:r>
      <w:r>
        <w:rPr>
          <w:szCs w:val="20"/>
        </w:rPr>
        <w:t>nawca dostarczy przedmiot</w:t>
      </w:r>
      <w:r w:rsidRPr="00C872C3">
        <w:rPr>
          <w:szCs w:val="20"/>
        </w:rPr>
        <w:t xml:space="preserve"> za</w:t>
      </w:r>
      <w:r>
        <w:rPr>
          <w:szCs w:val="20"/>
        </w:rPr>
        <w:t xml:space="preserve">mówienia w ciągu …………….. </w:t>
      </w:r>
      <w:r w:rsidRPr="00C872C3">
        <w:rPr>
          <w:szCs w:val="20"/>
        </w:rPr>
        <w:t>kalendarzowych</w:t>
      </w:r>
      <w:r>
        <w:rPr>
          <w:szCs w:val="20"/>
        </w:rPr>
        <w:t xml:space="preserve"> od podpisania umowy,</w:t>
      </w:r>
      <w:r w:rsidRPr="00C872C3">
        <w:rPr>
          <w:szCs w:val="20"/>
        </w:rPr>
        <w:t xml:space="preserve"> </w:t>
      </w:r>
      <w:r>
        <w:rPr>
          <w:szCs w:val="20"/>
        </w:rPr>
        <w:t xml:space="preserve">zgodnie ze złożoną ofertą. </w:t>
      </w:r>
    </w:p>
    <w:p w14:paraId="3F07969B" w14:textId="77777777" w:rsidR="00C872C3" w:rsidRDefault="00C872C3" w:rsidP="00C872C3">
      <w:pPr>
        <w:pStyle w:val="Akapitzlist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Calibri" w:eastAsia="Lucida Sans Unicode" w:hAnsi="Calibri" w:cs="Calibri"/>
          <w:color w:val="000000"/>
        </w:rPr>
      </w:pPr>
      <w:r w:rsidRPr="00335FB5">
        <w:rPr>
          <w:rFonts w:ascii="Calibri" w:eastAsia="Lucida Sans Unicode" w:hAnsi="Calibri" w:cs="Calibri"/>
          <w:color w:val="000000"/>
        </w:rPr>
        <w:t xml:space="preserve">Wykonawca zobowiązany jest do poinformowania za pośrednictwem poczty elektronicznej na adres: </w:t>
      </w:r>
      <w:hyperlink r:id="rId7" w:history="1">
        <w:r w:rsidRPr="00D06625">
          <w:rPr>
            <w:rStyle w:val="Hipercze"/>
            <w:rFonts w:ascii="Calibri" w:eastAsia="Lucida Sans Unicode" w:hAnsi="Calibri" w:cs="Calibri"/>
          </w:rPr>
          <w:t>katarzyna.bieczek@mpgk.jgora.pl</w:t>
        </w:r>
      </w:hyperlink>
      <w:r>
        <w:rPr>
          <w:rFonts w:ascii="Calibri" w:eastAsia="Lucida Sans Unicode" w:hAnsi="Calibri" w:cs="Calibri"/>
        </w:rPr>
        <w:t xml:space="preserve"> </w:t>
      </w:r>
      <w:r w:rsidRPr="00335FB5">
        <w:rPr>
          <w:rFonts w:ascii="Calibri" w:eastAsia="Lucida Sans Unicode" w:hAnsi="Calibri" w:cs="Calibri"/>
          <w:color w:val="000000"/>
        </w:rPr>
        <w:t xml:space="preserve"> o terminie </w:t>
      </w:r>
      <w:r>
        <w:rPr>
          <w:rFonts w:ascii="Calibri" w:eastAsia="Lucida Sans Unicode" w:hAnsi="Calibri" w:cs="Calibri"/>
          <w:color w:val="000000"/>
        </w:rPr>
        <w:t>planowanej dostawy co najmniej 2</w:t>
      </w:r>
      <w:r w:rsidRPr="00335FB5">
        <w:rPr>
          <w:rFonts w:ascii="Calibri" w:eastAsia="Lucida Sans Unicode" w:hAnsi="Calibri" w:cs="Calibri"/>
          <w:color w:val="000000"/>
        </w:rPr>
        <w:t xml:space="preserve"> dni robocze przed planowaną dostawą.</w:t>
      </w:r>
    </w:p>
    <w:p w14:paraId="2129978B" w14:textId="77777777" w:rsidR="00C872C3" w:rsidRPr="00D85AEE" w:rsidRDefault="00C872C3" w:rsidP="00C872C3">
      <w:pPr>
        <w:pStyle w:val="Akapitzlist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Calibri" w:eastAsia="Lucida Sans Unicode" w:hAnsi="Calibri" w:cs="Calibri"/>
          <w:color w:val="000000"/>
        </w:rPr>
      </w:pPr>
      <w:r w:rsidRPr="003B19CC">
        <w:rPr>
          <w:rFonts w:ascii="Calibri" w:hAnsi="Calibri"/>
        </w:rPr>
        <w:t xml:space="preserve">Wykonawca zobowiązany będzie dostarczyć wszystkie pojemniki do siedziby Zamawiającego przy ul. Wolności 161/163 w Jeleniej Górze. </w:t>
      </w:r>
    </w:p>
    <w:p w14:paraId="53A7842A" w14:textId="77777777" w:rsidR="00D85AEE" w:rsidRPr="00D85AEE" w:rsidRDefault="00D85AEE" w:rsidP="00D85AEE">
      <w:pPr>
        <w:pStyle w:val="Akapitzlist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Calibri" w:eastAsia="Lucida Sans Unicode" w:hAnsi="Calibri" w:cs="Calibri"/>
          <w:color w:val="000000"/>
        </w:rPr>
      </w:pPr>
      <w:r w:rsidRPr="00D85AEE">
        <w:rPr>
          <w:rFonts w:ascii="Calibri" w:eastAsia="Lucida Sans Unicode" w:hAnsi="Calibri" w:cs="Calibri"/>
          <w:color w:val="000000"/>
        </w:rPr>
        <w:t>Obowiązek załadunku, transportu i wyładunku pojemników w miejscu wskazanym przez Zamawiającego, a także związane z tym koszty leżą po stronie Wykonawcy.</w:t>
      </w:r>
    </w:p>
    <w:p w14:paraId="5C8622D6" w14:textId="77777777" w:rsidR="00D85AEE" w:rsidRPr="00D85AEE" w:rsidRDefault="00D85AEE" w:rsidP="00D85AEE">
      <w:pPr>
        <w:pStyle w:val="Akapitzlist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Calibri" w:eastAsia="Lucida Sans Unicode" w:hAnsi="Calibri" w:cs="Calibri"/>
          <w:color w:val="000000"/>
        </w:rPr>
      </w:pPr>
      <w:r w:rsidRPr="00D85AEE">
        <w:rPr>
          <w:rFonts w:ascii="Calibri" w:eastAsia="Lucida Sans Unicode" w:hAnsi="Calibri" w:cs="Calibri"/>
          <w:color w:val="000000"/>
        </w:rPr>
        <w:t>Wykonawca ponosi odpowiedzialność za uszkodzenia pojemników powstałe w transporcie i podczas rozładunku.</w:t>
      </w:r>
    </w:p>
    <w:p w14:paraId="20F354F2" w14:textId="77777777" w:rsidR="00C872C3" w:rsidRDefault="00C872C3" w:rsidP="00C872C3">
      <w:pPr>
        <w:pStyle w:val="Akapitzlist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Calibri" w:eastAsia="Lucida Sans Unicode" w:hAnsi="Calibri" w:cs="Calibri"/>
          <w:color w:val="000000"/>
        </w:rPr>
      </w:pPr>
      <w:r w:rsidRPr="00C872C3">
        <w:rPr>
          <w:rFonts w:ascii="Calibri" w:eastAsia="Lucida Sans Unicode" w:hAnsi="Calibri" w:cs="Calibri"/>
          <w:color w:val="000000"/>
        </w:rPr>
        <w:t xml:space="preserve">Podczas odbioru wymaga się przedłożenia wszystkich wymaganych dokumentów. Odbiór polegać będzie na ocenie zgodności dostarczanego przedmiotu zamówienia z wymaganiami określonymi            w SWZ, umowie i złożonej ofercie, w szczególności ilościowej i jakościowej. </w:t>
      </w:r>
    </w:p>
    <w:p w14:paraId="320E7C4A" w14:textId="77777777" w:rsidR="00C872C3" w:rsidRPr="005D2759" w:rsidRDefault="00C872C3" w:rsidP="00C872C3">
      <w:pPr>
        <w:pStyle w:val="Akapitzlist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Calibri" w:eastAsia="Lucida Sans Unicode" w:hAnsi="Calibri" w:cs="Calibri"/>
          <w:color w:val="000000"/>
        </w:rPr>
      </w:pPr>
      <w:r w:rsidRPr="00C872C3">
        <w:rPr>
          <w:szCs w:val="20"/>
        </w:rPr>
        <w:t>Z czynności odbioru zostanie sporządzony protokół zdawczo - odbiorczy.</w:t>
      </w:r>
      <w:r>
        <w:rPr>
          <w:szCs w:val="20"/>
        </w:rPr>
        <w:t xml:space="preserve"> Wzór protokołu stanowi załącznik do umowy. </w:t>
      </w:r>
    </w:p>
    <w:p w14:paraId="70C2FB72" w14:textId="77777777" w:rsidR="005D2759" w:rsidRDefault="005D2759" w:rsidP="005D2759">
      <w:pPr>
        <w:pStyle w:val="Akapitzlist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Calibri" w:eastAsia="Lucida Sans Unicode" w:hAnsi="Calibri" w:cs="Calibri"/>
          <w:color w:val="000000"/>
        </w:rPr>
      </w:pPr>
      <w:r w:rsidRPr="005D2759">
        <w:rPr>
          <w:rFonts w:ascii="Calibri" w:eastAsia="Lucida Sans Unicode" w:hAnsi="Calibri" w:cs="Calibri"/>
          <w:color w:val="000000"/>
        </w:rPr>
        <w:t>Wykonawca zobowiązany jest do wymiany na własny koszt pojemników, co do których podczas odbioru Zamawiający wniósł zastrzeżenia, co do ich stanu technicznego, w terminie 14 dni od daty zgłoszenia nieprawidłowości. Zamawiający zastrzega sobie również możliwość odmowy przyjęcia dostawy w przypadku wad stwierdzonych podczas jej odbioru.</w:t>
      </w:r>
    </w:p>
    <w:p w14:paraId="03353915" w14:textId="77777777" w:rsidR="005D2759" w:rsidRDefault="005D2759" w:rsidP="005D2759">
      <w:pPr>
        <w:pStyle w:val="Akapitzlist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Calibri" w:eastAsia="Lucida Sans Unicode" w:hAnsi="Calibri" w:cs="Calibri"/>
          <w:color w:val="000000"/>
        </w:rPr>
      </w:pPr>
      <w:r w:rsidRPr="005D2759">
        <w:rPr>
          <w:rFonts w:ascii="Calibri" w:eastAsia="Lucida Sans Unicode" w:hAnsi="Calibri" w:cs="Calibri"/>
          <w:color w:val="000000"/>
        </w:rPr>
        <w:t>W przypadku stwierdzenia podczas odbioru niekompletnej dostawy pojemników (braki w ilości zamówionych pojemników, w częściach składowych pojemników), Wykonawca zobowiązany jest do uzupełnienia wskazanych braków pojemników oraz ich elementów, w okresie 7 dni od daty zgłoszenia.</w:t>
      </w:r>
    </w:p>
    <w:p w14:paraId="2BDB8710" w14:textId="77777777" w:rsidR="005D2759" w:rsidRPr="008503BD" w:rsidRDefault="005D2759" w:rsidP="005D2759">
      <w:pPr>
        <w:pStyle w:val="Akapitzlist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Calibri" w:eastAsia="Lucida Sans Unicode" w:hAnsi="Calibri" w:cs="Calibri"/>
          <w:color w:val="000000"/>
        </w:rPr>
      </w:pPr>
      <w:r w:rsidRPr="008503BD">
        <w:rPr>
          <w:rFonts w:ascii="Calibri" w:eastAsia="Lucida Sans Unicode" w:hAnsi="Calibri" w:cs="Calibri"/>
          <w:color w:val="000000"/>
        </w:rPr>
        <w:lastRenderedPageBreak/>
        <w:t>W sytuacjach określonych ust. 8 i ust. 9 niniejszego paragrafu Zamawiający podpisze protokół zdawczo-odbiorczy z chwilą uznania, iż Wykonawca wykonał ciążący na nim obowiązek. Niezależnie od powyższego Zamawiający uprawniony będzie do nalicz</w:t>
      </w:r>
      <w:r w:rsidR="008503BD">
        <w:rPr>
          <w:rFonts w:ascii="Calibri" w:eastAsia="Lucida Sans Unicode" w:hAnsi="Calibri" w:cs="Calibri"/>
          <w:color w:val="000000"/>
        </w:rPr>
        <w:t>enia kar umownych zgodnie z § 6.</w:t>
      </w:r>
    </w:p>
    <w:p w14:paraId="1FD93FA4" w14:textId="77777777" w:rsidR="00D85AEE" w:rsidRDefault="00D85AEE" w:rsidP="00174241">
      <w:pPr>
        <w:spacing w:after="0"/>
        <w:jc w:val="both"/>
      </w:pPr>
    </w:p>
    <w:p w14:paraId="6C6B445A" w14:textId="77777777" w:rsidR="00174241" w:rsidRDefault="008503BD" w:rsidP="006E432B">
      <w:pPr>
        <w:spacing w:after="0"/>
        <w:jc w:val="center"/>
      </w:pPr>
      <w:r>
        <w:t>§ 4</w:t>
      </w:r>
    </w:p>
    <w:p w14:paraId="6A2A1F5D" w14:textId="77777777" w:rsidR="006E432B" w:rsidRPr="006E432B" w:rsidRDefault="006E432B" w:rsidP="006E432B">
      <w:pPr>
        <w:spacing w:after="0"/>
        <w:jc w:val="center"/>
        <w:rPr>
          <w:b/>
        </w:rPr>
      </w:pPr>
      <w:r w:rsidRPr="006E432B">
        <w:rPr>
          <w:b/>
        </w:rPr>
        <w:t>Gwarancja</w:t>
      </w:r>
    </w:p>
    <w:p w14:paraId="6D021790" w14:textId="77777777" w:rsidR="005D2759" w:rsidRDefault="006E432B" w:rsidP="006E432B">
      <w:pPr>
        <w:pStyle w:val="Default"/>
        <w:numPr>
          <w:ilvl w:val="0"/>
          <w:numId w:val="1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E432B">
        <w:rPr>
          <w:rFonts w:asciiTheme="minorHAnsi" w:hAnsiTheme="minorHAnsi"/>
          <w:sz w:val="22"/>
          <w:szCs w:val="22"/>
        </w:rPr>
        <w:t>Wykonawca udziela Zamawiającemu na wykonany przedmiot umowy okreś</w:t>
      </w:r>
      <w:r w:rsidR="00D85AEE">
        <w:rPr>
          <w:rFonts w:asciiTheme="minorHAnsi" w:hAnsiTheme="minorHAnsi"/>
          <w:sz w:val="22"/>
          <w:szCs w:val="22"/>
        </w:rPr>
        <w:t>lony w §1 gwarancji na okres 24</w:t>
      </w:r>
      <w:r w:rsidRPr="006E432B">
        <w:rPr>
          <w:rFonts w:asciiTheme="minorHAnsi" w:hAnsiTheme="minorHAnsi"/>
          <w:sz w:val="22"/>
          <w:szCs w:val="22"/>
        </w:rPr>
        <w:t xml:space="preserve"> miesi</w:t>
      </w:r>
      <w:r w:rsidR="00D85AEE">
        <w:rPr>
          <w:rFonts w:asciiTheme="minorHAnsi" w:hAnsiTheme="minorHAnsi"/>
          <w:sz w:val="22"/>
          <w:szCs w:val="22"/>
        </w:rPr>
        <w:t xml:space="preserve">ęcy </w:t>
      </w:r>
      <w:r w:rsidRPr="006E432B">
        <w:rPr>
          <w:rFonts w:asciiTheme="minorHAnsi" w:hAnsiTheme="minorHAnsi"/>
          <w:sz w:val="22"/>
          <w:szCs w:val="22"/>
        </w:rPr>
        <w:t xml:space="preserve">liczonych od dnia podpisania przez Zamawiającego protokołu odbioru przedmiotu umowy bez uwag. Gwarancja obejmuje wady dotyczące nieprawidłowo zastosowanych materiałów, nieprawidłowości montażu oraz wadliwego wykonania technologicznego (wad powstałych w procesie produkcyjnym). </w:t>
      </w:r>
    </w:p>
    <w:p w14:paraId="044ED4EB" w14:textId="77777777" w:rsidR="006E432B" w:rsidRPr="005D2759" w:rsidRDefault="006E432B" w:rsidP="006E432B">
      <w:pPr>
        <w:pStyle w:val="Default"/>
        <w:numPr>
          <w:ilvl w:val="0"/>
          <w:numId w:val="1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D2759">
        <w:rPr>
          <w:rFonts w:asciiTheme="minorHAnsi" w:hAnsiTheme="minorHAnsi"/>
          <w:sz w:val="22"/>
          <w:szCs w:val="22"/>
        </w:rPr>
        <w:t xml:space="preserve">W ramach gwarancji Wykonawca zobowiązany jest do: </w:t>
      </w:r>
    </w:p>
    <w:p w14:paraId="5F4AFA89" w14:textId="77777777" w:rsidR="005D2759" w:rsidRDefault="006E432B" w:rsidP="006E432B">
      <w:pPr>
        <w:pStyle w:val="Defaul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6E432B">
        <w:rPr>
          <w:rFonts w:asciiTheme="minorHAnsi" w:hAnsiTheme="minorHAnsi"/>
          <w:sz w:val="22"/>
          <w:szCs w:val="22"/>
        </w:rPr>
        <w:t xml:space="preserve">wymiany uszkodzonego pojemnika, o ile uszkodzenie wynika z jego właściwości fizycznych, </w:t>
      </w:r>
    </w:p>
    <w:p w14:paraId="5A7A3854" w14:textId="77777777" w:rsidR="006E432B" w:rsidRPr="005D2759" w:rsidRDefault="006E432B" w:rsidP="006E432B">
      <w:pPr>
        <w:pStyle w:val="Defaul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5D2759">
        <w:rPr>
          <w:rFonts w:asciiTheme="minorHAnsi" w:hAnsiTheme="minorHAnsi"/>
          <w:sz w:val="22"/>
          <w:szCs w:val="22"/>
        </w:rPr>
        <w:t xml:space="preserve">naprawy uszkodzonego pojemnika, o ile uszkodzenie wynika z jego właściwości fizycznych, a naprawa umożliwia zapewnienie jego prawidłowej jakości oraz funkcjonalności. </w:t>
      </w:r>
    </w:p>
    <w:p w14:paraId="1DCFD133" w14:textId="77777777" w:rsidR="00647B92" w:rsidRDefault="00647B92" w:rsidP="00647B92">
      <w:pPr>
        <w:pStyle w:val="Default"/>
        <w:numPr>
          <w:ilvl w:val="0"/>
          <w:numId w:val="1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47B92">
        <w:rPr>
          <w:rFonts w:asciiTheme="minorHAnsi" w:hAnsiTheme="minorHAnsi"/>
          <w:sz w:val="22"/>
          <w:szCs w:val="22"/>
        </w:rPr>
        <w:t>Wykonawca zobowiązany jest do naprawy lub wymiany na własny koszt pojemników, co do których w okresie gwarancji i rękojmi Zamawiający wniósł zastrzeżenia, co do ich stanu technicznego, w</w:t>
      </w:r>
      <w:r>
        <w:rPr>
          <w:rFonts w:asciiTheme="minorHAnsi" w:hAnsiTheme="minorHAnsi"/>
          <w:sz w:val="22"/>
          <w:szCs w:val="22"/>
        </w:rPr>
        <w:t xml:space="preserve"> terminie 14</w:t>
      </w:r>
      <w:r w:rsidRPr="00647B92">
        <w:rPr>
          <w:rFonts w:asciiTheme="minorHAnsi" w:hAnsiTheme="minorHAnsi"/>
          <w:sz w:val="22"/>
          <w:szCs w:val="22"/>
        </w:rPr>
        <w:t xml:space="preserve"> dni od daty pisemnego zgłoszenia. Pojemniki dostarczone przez Wykonawcę w ramach wymiany muszą posiadać właściwości i parametry techniczne określone w </w:t>
      </w:r>
      <w:r>
        <w:rPr>
          <w:rFonts w:asciiTheme="minorHAnsi" w:hAnsiTheme="minorHAnsi"/>
          <w:sz w:val="22"/>
          <w:szCs w:val="22"/>
        </w:rPr>
        <w:t>załączniku nr 1 do SWZ.</w:t>
      </w:r>
    </w:p>
    <w:p w14:paraId="48994D78" w14:textId="77777777" w:rsidR="005D2759" w:rsidRDefault="006E432B" w:rsidP="006E432B">
      <w:pPr>
        <w:pStyle w:val="Default"/>
        <w:numPr>
          <w:ilvl w:val="0"/>
          <w:numId w:val="1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D2759">
        <w:rPr>
          <w:rFonts w:asciiTheme="minorHAnsi" w:hAnsiTheme="minorHAnsi"/>
          <w:sz w:val="22"/>
          <w:szCs w:val="22"/>
        </w:rPr>
        <w:t>Zgłoszenia uszkodzeń objętych gwarancją jakości odbywać się będą za pośrednictwem poczty elektronicznej na adres Wykonawcy: ...................</w:t>
      </w:r>
      <w:r w:rsidR="005D2759">
        <w:rPr>
          <w:rFonts w:asciiTheme="minorHAnsi" w:hAnsiTheme="minorHAnsi"/>
          <w:sz w:val="22"/>
          <w:szCs w:val="22"/>
        </w:rPr>
        <w:t>...................</w:t>
      </w:r>
      <w:r w:rsidRPr="005D2759">
        <w:rPr>
          <w:rFonts w:asciiTheme="minorHAnsi" w:hAnsiTheme="minorHAnsi"/>
          <w:sz w:val="22"/>
          <w:szCs w:val="22"/>
        </w:rPr>
        <w:t xml:space="preserve">.......................... </w:t>
      </w:r>
    </w:p>
    <w:p w14:paraId="3C3DDA6C" w14:textId="77777777" w:rsidR="005D2759" w:rsidRDefault="006E432B" w:rsidP="006E432B">
      <w:pPr>
        <w:pStyle w:val="Default"/>
        <w:numPr>
          <w:ilvl w:val="0"/>
          <w:numId w:val="1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D2759">
        <w:rPr>
          <w:rFonts w:asciiTheme="minorHAnsi" w:hAnsiTheme="minorHAnsi"/>
          <w:sz w:val="22"/>
          <w:szCs w:val="22"/>
        </w:rPr>
        <w:t xml:space="preserve">Zamawiający jest uprawniony do korzystania z gwarancji przez cały okres jej obowiązywania. </w:t>
      </w:r>
    </w:p>
    <w:p w14:paraId="2BF1354E" w14:textId="77777777" w:rsidR="006E432B" w:rsidRDefault="006E432B" w:rsidP="006E432B">
      <w:pPr>
        <w:pStyle w:val="Default"/>
        <w:numPr>
          <w:ilvl w:val="0"/>
          <w:numId w:val="1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D2759">
        <w:rPr>
          <w:rFonts w:asciiTheme="minorHAnsi" w:hAnsiTheme="minorHAnsi"/>
          <w:sz w:val="22"/>
          <w:szCs w:val="22"/>
        </w:rPr>
        <w:t xml:space="preserve">Niniejsza umowa stanowi jednocześnie dokument gwarancyjny w rozumieniu przepisów Kodeksu cywilnego. </w:t>
      </w:r>
    </w:p>
    <w:p w14:paraId="5F96C388" w14:textId="77777777" w:rsidR="008503BD" w:rsidRPr="005D2759" w:rsidRDefault="008503BD" w:rsidP="008503BD">
      <w:pPr>
        <w:pStyle w:val="Default"/>
        <w:numPr>
          <w:ilvl w:val="0"/>
          <w:numId w:val="1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503BD">
        <w:rPr>
          <w:rFonts w:asciiTheme="minorHAnsi" w:hAnsiTheme="minorHAnsi"/>
          <w:sz w:val="22"/>
          <w:szCs w:val="22"/>
        </w:rPr>
        <w:t>Przedmiot leasingu przez cały czas trwania umowy stanowi własność Wykonawcy. Zamawiający nie  ma prawa na przedmiocie leasingu ustanawiać jakichkolwiek praw na rzecz osób trzecich oraz przelewać swych praw wynikających z umowy na osoby trzecie.</w:t>
      </w:r>
    </w:p>
    <w:p w14:paraId="35D81C36" w14:textId="77777777" w:rsidR="006E432B" w:rsidRDefault="006E432B" w:rsidP="006E432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E432B">
        <w:rPr>
          <w:rFonts w:asciiTheme="minorHAnsi" w:hAnsiTheme="minorHAnsi"/>
          <w:sz w:val="22"/>
          <w:szCs w:val="22"/>
        </w:rPr>
        <w:t xml:space="preserve"> </w:t>
      </w:r>
    </w:p>
    <w:p w14:paraId="3EBF1B5C" w14:textId="77777777" w:rsidR="00647B92" w:rsidRDefault="008503BD" w:rsidP="00647B92">
      <w:pPr>
        <w:spacing w:after="0"/>
        <w:jc w:val="center"/>
      </w:pPr>
      <w:r>
        <w:t>§ 5</w:t>
      </w:r>
    </w:p>
    <w:p w14:paraId="448966CC" w14:textId="77777777" w:rsidR="00647B92" w:rsidRPr="006E432B" w:rsidRDefault="00647B92" w:rsidP="00647B92">
      <w:pPr>
        <w:spacing w:after="0"/>
        <w:jc w:val="center"/>
        <w:rPr>
          <w:b/>
        </w:rPr>
      </w:pPr>
      <w:r>
        <w:rPr>
          <w:b/>
        </w:rPr>
        <w:t>Kary umowne</w:t>
      </w:r>
    </w:p>
    <w:p w14:paraId="663979CC" w14:textId="77777777" w:rsidR="00647B92" w:rsidRDefault="00647B92" w:rsidP="00647B9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 xml:space="preserve">Strony postanawiają, że podstawową formą odszkodowania za niewykonanie lub nienależyte wykonanie zobowiązań umowy będą kary umowne.  </w:t>
      </w:r>
    </w:p>
    <w:p w14:paraId="46027135" w14:textId="77777777" w:rsidR="00647B92" w:rsidRPr="00D624A4" w:rsidRDefault="00647B92" w:rsidP="00647B9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 xml:space="preserve">W przypadku odstąpienia przez Zamawiającego od umowy z przyczyn leżących po stronie Wykonawcy Zamawiającemu przysługuje prawo żądania od Wykonawcy kary umownej w wysokości </w:t>
      </w:r>
      <w:r w:rsidRPr="00D624A4">
        <w:t xml:space="preserve">5% wartości umowy brutto. </w:t>
      </w:r>
    </w:p>
    <w:p w14:paraId="66BDDFE2" w14:textId="77777777" w:rsidR="00647B92" w:rsidRPr="00D624A4" w:rsidRDefault="00647B92" w:rsidP="00647B9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 w:rsidRPr="00D624A4">
        <w:t xml:space="preserve">Wykonawca zobowiązuje się zapłacić Zamawiającemu karę umowną w przypadku przekroczenia  terminu wydania całości przedmiotu leasingu określonego w § 1 w wysokości 600,00 zł za jeden dzień opóźnienia.   </w:t>
      </w:r>
    </w:p>
    <w:p w14:paraId="1D42D4F1" w14:textId="77777777" w:rsidR="008503BD" w:rsidRPr="00D624A4" w:rsidRDefault="00647B92" w:rsidP="00647B9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 w:rsidRPr="00D624A4">
        <w:t>Z tytułu niedotrzymania terminu określonego w §5 ust. 3 niniejszej umowy Zamawiający ma prawo do nałożenia kary umownej w wysokości 600,00 zł za każdy rozpoczęty dzień zwłoki w usunięciu wad i usterek.</w:t>
      </w:r>
    </w:p>
    <w:p w14:paraId="27EFF459" w14:textId="77777777" w:rsidR="008503BD" w:rsidRDefault="008503BD" w:rsidP="00647B9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 w:rsidRPr="00D624A4">
        <w:t>Z tytułu niedotrzymania terminu określonego  §3 ust. 8</w:t>
      </w:r>
      <w:r w:rsidR="00647B92" w:rsidRPr="00D624A4">
        <w:t xml:space="preserve"> Zamawiający ma prawo</w:t>
      </w:r>
      <w:r w:rsidRPr="00D624A4">
        <w:t xml:space="preserve"> do nałożenia kary umownej w wysokości 600,00</w:t>
      </w:r>
      <w:r>
        <w:t xml:space="preserve"> zł</w:t>
      </w:r>
      <w:r w:rsidRPr="00647B92">
        <w:t xml:space="preserve"> z</w:t>
      </w:r>
      <w:r>
        <w:t>a każdy rozpoczęty dzień zwłoki.</w:t>
      </w:r>
    </w:p>
    <w:p w14:paraId="3B7DC928" w14:textId="77777777" w:rsidR="00647B92" w:rsidRDefault="008503BD" w:rsidP="008503BD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>Łączna wysokość kar umownych nie może przekroczyć 20% wartości umowy brutto.</w:t>
      </w:r>
    </w:p>
    <w:p w14:paraId="639AE0AA" w14:textId="77777777" w:rsidR="008503BD" w:rsidRDefault="008503BD" w:rsidP="008503BD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 xml:space="preserve">Niezależnie od naliczonych kar umownych, Zamawiający może dochodzić na zasadach ogólnych odszkodowania przewyższającego wysokość kary umownej.  </w:t>
      </w:r>
    </w:p>
    <w:p w14:paraId="47A9D17E" w14:textId="77777777" w:rsidR="008503BD" w:rsidRDefault="008503BD" w:rsidP="008503BD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 xml:space="preserve">Kara umowna płatna jest w terminie 7 dni liczonych od dnia otrzymania przez Stronę zobowiązaną do jej zapłaty dokumentu księgowego wystawionego przez drugą Stronę potwierdzającego tą karę.  </w:t>
      </w:r>
    </w:p>
    <w:p w14:paraId="58D6B2A7" w14:textId="77777777" w:rsidR="008503BD" w:rsidRDefault="008503BD" w:rsidP="008503BD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>Zamawiający każdorazowo poinformuje Wykonawcę o fakcie rozpoczęcia naliczania kar umownych, podające przy tym odpowiednie uzasadnienie faktyczne oraz prawne.</w:t>
      </w:r>
    </w:p>
    <w:p w14:paraId="3F908F61" w14:textId="77777777" w:rsidR="008503BD" w:rsidRDefault="008503BD" w:rsidP="008503BD">
      <w:pPr>
        <w:pStyle w:val="Akapitzlist"/>
        <w:spacing w:after="0" w:line="240" w:lineRule="auto"/>
        <w:ind w:left="284"/>
        <w:jc w:val="both"/>
      </w:pPr>
      <w:r>
        <w:t xml:space="preserve"> </w:t>
      </w:r>
    </w:p>
    <w:p w14:paraId="27D9467E" w14:textId="77777777" w:rsidR="00F4574B" w:rsidRDefault="00F4574B" w:rsidP="008503BD">
      <w:pPr>
        <w:pStyle w:val="Akapitzlist"/>
        <w:spacing w:after="0" w:line="240" w:lineRule="auto"/>
        <w:ind w:left="284"/>
        <w:jc w:val="both"/>
      </w:pPr>
    </w:p>
    <w:p w14:paraId="557229D6" w14:textId="77777777" w:rsidR="00F4574B" w:rsidRDefault="00F4574B" w:rsidP="008503BD">
      <w:pPr>
        <w:pStyle w:val="Akapitzlist"/>
        <w:spacing w:after="0" w:line="240" w:lineRule="auto"/>
        <w:ind w:left="284"/>
        <w:jc w:val="both"/>
      </w:pPr>
    </w:p>
    <w:p w14:paraId="17BBDD52" w14:textId="77777777" w:rsidR="00F4574B" w:rsidRDefault="00F4574B" w:rsidP="008503BD">
      <w:pPr>
        <w:pStyle w:val="Akapitzlist"/>
        <w:spacing w:after="0" w:line="240" w:lineRule="auto"/>
        <w:ind w:left="284"/>
        <w:jc w:val="both"/>
      </w:pPr>
    </w:p>
    <w:p w14:paraId="1D265FD1" w14:textId="77777777" w:rsidR="008503BD" w:rsidRPr="008503BD" w:rsidRDefault="008503BD" w:rsidP="008503BD">
      <w:pPr>
        <w:pStyle w:val="Akapitzlist"/>
        <w:spacing w:after="0" w:line="240" w:lineRule="auto"/>
        <w:ind w:left="284"/>
        <w:jc w:val="center"/>
      </w:pPr>
      <w:r w:rsidRPr="008503BD">
        <w:lastRenderedPageBreak/>
        <w:t>§</w:t>
      </w:r>
      <w:r>
        <w:t xml:space="preserve"> 6</w:t>
      </w:r>
    </w:p>
    <w:p w14:paraId="6436A446" w14:textId="77777777" w:rsidR="00EB4CCD" w:rsidRDefault="008503BD" w:rsidP="00EB4CCD">
      <w:pPr>
        <w:pStyle w:val="Akapitzlist"/>
        <w:spacing w:after="0" w:line="240" w:lineRule="auto"/>
        <w:ind w:left="284"/>
        <w:jc w:val="center"/>
        <w:rPr>
          <w:b/>
        </w:rPr>
      </w:pPr>
      <w:r w:rsidRPr="008503BD">
        <w:rPr>
          <w:b/>
        </w:rPr>
        <w:t>Komunikacja</w:t>
      </w:r>
    </w:p>
    <w:p w14:paraId="1F48F8FC" w14:textId="77777777" w:rsidR="008503BD" w:rsidRPr="008503BD" w:rsidRDefault="008503BD" w:rsidP="00EB4CCD">
      <w:pPr>
        <w:pStyle w:val="Akapitzlist"/>
        <w:tabs>
          <w:tab w:val="left" w:pos="426"/>
        </w:tabs>
        <w:spacing w:after="0" w:line="240" w:lineRule="auto"/>
        <w:ind w:left="0"/>
        <w:jc w:val="center"/>
        <w:rPr>
          <w:b/>
        </w:rPr>
      </w:pPr>
      <w:r>
        <w:t>Ze strony Zamawiającego osobami odpowiedzialnymi za realizację przedmiotu zamówienia będą:</w:t>
      </w:r>
    </w:p>
    <w:p w14:paraId="4D849012" w14:textId="77777777" w:rsidR="008503BD" w:rsidRDefault="008503BD" w:rsidP="008503BD">
      <w:pPr>
        <w:pStyle w:val="Akapitzlist"/>
        <w:spacing w:after="0" w:line="240" w:lineRule="auto"/>
        <w:ind w:left="284"/>
        <w:jc w:val="both"/>
      </w:pPr>
      <w:r>
        <w:t>1) ..............................................................</w:t>
      </w:r>
    </w:p>
    <w:p w14:paraId="7197E90A" w14:textId="77777777" w:rsidR="008503BD" w:rsidRDefault="00EB4CCD" w:rsidP="008503BD">
      <w:pPr>
        <w:pStyle w:val="Akapitzlist"/>
        <w:spacing w:after="0" w:line="240" w:lineRule="auto"/>
        <w:ind w:left="0"/>
        <w:jc w:val="both"/>
      </w:pPr>
      <w:r>
        <w:t xml:space="preserve">    </w:t>
      </w:r>
      <w:r w:rsidR="008503BD">
        <w:t>Ze strony Wykonawcy osobami odpowiedzialnymi za realizację przedmiotu zamówienia będą:</w:t>
      </w:r>
    </w:p>
    <w:p w14:paraId="6BD4110D" w14:textId="77777777" w:rsidR="008503BD" w:rsidRDefault="008503BD" w:rsidP="008503BD">
      <w:pPr>
        <w:pStyle w:val="Akapitzlist"/>
        <w:spacing w:after="0" w:line="240" w:lineRule="auto"/>
        <w:ind w:left="284"/>
        <w:jc w:val="both"/>
      </w:pPr>
      <w:r>
        <w:t>1) ..............................................................</w:t>
      </w:r>
    </w:p>
    <w:p w14:paraId="419F19A2" w14:textId="77777777" w:rsidR="009E7FDF" w:rsidRDefault="009E7FDF" w:rsidP="00815258">
      <w:pPr>
        <w:pStyle w:val="Akapitzlist"/>
        <w:spacing w:after="0" w:line="240" w:lineRule="auto"/>
        <w:ind w:left="284"/>
        <w:jc w:val="both"/>
      </w:pPr>
    </w:p>
    <w:p w14:paraId="0FA723B6" w14:textId="77777777" w:rsidR="00EB4CCD" w:rsidRDefault="00EB4CCD" w:rsidP="00EB4CCD">
      <w:pPr>
        <w:pStyle w:val="Akapitzlist"/>
        <w:spacing w:after="0" w:line="240" w:lineRule="auto"/>
        <w:ind w:left="284"/>
        <w:jc w:val="center"/>
      </w:pPr>
      <w:r>
        <w:t>§ 7</w:t>
      </w:r>
    </w:p>
    <w:p w14:paraId="1A11B803" w14:textId="77777777" w:rsidR="00EB4CCD" w:rsidRPr="00EB4CCD" w:rsidRDefault="00EB4CCD" w:rsidP="00EB4CCD">
      <w:pPr>
        <w:pStyle w:val="Akapitzlist"/>
        <w:spacing w:after="0" w:line="240" w:lineRule="auto"/>
        <w:ind w:left="284"/>
        <w:jc w:val="center"/>
        <w:rPr>
          <w:b/>
        </w:rPr>
      </w:pPr>
      <w:r w:rsidRPr="00EB4CCD">
        <w:rPr>
          <w:b/>
        </w:rPr>
        <w:t>Zmiany umowy</w:t>
      </w:r>
    </w:p>
    <w:p w14:paraId="34CD1C17" w14:textId="77777777" w:rsidR="00EB4CCD" w:rsidRDefault="00EB4CCD" w:rsidP="00EB4CCD">
      <w:pPr>
        <w:pStyle w:val="Akapitzlist"/>
        <w:spacing w:after="0" w:line="240" w:lineRule="auto"/>
        <w:ind w:left="284"/>
        <w:jc w:val="both"/>
      </w:pPr>
      <w:r>
        <w:t>Wszelkie zmiany niniejszej umowy wymagają formy pisemnego aneksu pod rygorem nieważności.</w:t>
      </w:r>
    </w:p>
    <w:p w14:paraId="3BBB5F65" w14:textId="77777777" w:rsidR="00EB4CCD" w:rsidRDefault="00EB4CCD" w:rsidP="00EB4CCD">
      <w:pPr>
        <w:pStyle w:val="Akapitzlist"/>
        <w:spacing w:after="0" w:line="240" w:lineRule="auto"/>
        <w:ind w:left="284"/>
        <w:jc w:val="both"/>
      </w:pPr>
    </w:p>
    <w:p w14:paraId="1E4772A5" w14:textId="77777777" w:rsidR="00EB4CCD" w:rsidRDefault="00F4574B" w:rsidP="00EB4CCD">
      <w:pPr>
        <w:pStyle w:val="Akapitzlist"/>
        <w:spacing w:after="0" w:line="240" w:lineRule="auto"/>
        <w:ind w:left="284"/>
        <w:jc w:val="center"/>
      </w:pPr>
      <w:r>
        <w:t>§ 8</w:t>
      </w:r>
    </w:p>
    <w:p w14:paraId="3605EC53" w14:textId="77777777" w:rsidR="00EB4CCD" w:rsidRPr="00EB4CCD" w:rsidRDefault="00EB4CCD" w:rsidP="00EB4CCD">
      <w:pPr>
        <w:pStyle w:val="Akapitzlist"/>
        <w:spacing w:after="0" w:line="240" w:lineRule="auto"/>
        <w:ind w:left="284"/>
        <w:jc w:val="center"/>
        <w:rPr>
          <w:b/>
        </w:rPr>
      </w:pPr>
      <w:r w:rsidRPr="00EB4CCD">
        <w:rPr>
          <w:b/>
        </w:rPr>
        <w:t>Postanowienia końcowe</w:t>
      </w:r>
    </w:p>
    <w:p w14:paraId="1C47F177" w14:textId="77777777" w:rsidR="00EB4CCD" w:rsidRDefault="00EB4CCD" w:rsidP="00EB4CCD">
      <w:pPr>
        <w:pStyle w:val="Akapitzlist"/>
        <w:numPr>
          <w:ilvl w:val="1"/>
          <w:numId w:val="22"/>
        </w:numPr>
        <w:spacing w:after="0" w:line="240" w:lineRule="auto"/>
        <w:ind w:left="284" w:hanging="284"/>
        <w:jc w:val="both"/>
      </w:pPr>
      <w:r>
        <w:t>W sprawach nieuregulowanych niniejszą umową będą miały zastosowanie przepisy Kodeksu Cywilnego.</w:t>
      </w:r>
    </w:p>
    <w:p w14:paraId="0F071662" w14:textId="77777777" w:rsidR="00EB4CCD" w:rsidRDefault="00EB4CCD" w:rsidP="00EB4CCD">
      <w:pPr>
        <w:pStyle w:val="Akapitzlist"/>
        <w:numPr>
          <w:ilvl w:val="1"/>
          <w:numId w:val="22"/>
        </w:numPr>
        <w:spacing w:after="0" w:line="240" w:lineRule="auto"/>
        <w:ind w:left="284" w:hanging="284"/>
        <w:jc w:val="both"/>
      </w:pPr>
      <w:r>
        <w:t>Wszelkie spory mogące wyniknąć na tle realizacji niniejszej umowy Zamawiający i Wykonawca będą starali się rozstrzygnąć na drodze polubownej, a jeśli to okaże się niemożliwe, spory będą rozstrzygane przez sądy właściwe dla siedziby Zamawiającego.</w:t>
      </w:r>
    </w:p>
    <w:p w14:paraId="1DF27144" w14:textId="77777777" w:rsidR="009E7FDF" w:rsidRDefault="00EB4CCD" w:rsidP="00EB4CCD">
      <w:pPr>
        <w:pStyle w:val="Akapitzlist"/>
        <w:numPr>
          <w:ilvl w:val="1"/>
          <w:numId w:val="22"/>
        </w:numPr>
        <w:spacing w:after="0" w:line="240" w:lineRule="auto"/>
        <w:ind w:left="284" w:hanging="284"/>
        <w:jc w:val="both"/>
      </w:pPr>
      <w:r>
        <w:t>Umowa została sporządzona w dwóch jednobrzmiących egzemplarzach, po jednym egzemplarzu dla każdej strony.</w:t>
      </w:r>
    </w:p>
    <w:p w14:paraId="78EFF200" w14:textId="77777777" w:rsidR="009E7FDF" w:rsidRDefault="009E7FDF" w:rsidP="009E7FDF">
      <w:pPr>
        <w:pStyle w:val="Default"/>
      </w:pPr>
    </w:p>
    <w:p w14:paraId="2823E1F6" w14:textId="77777777" w:rsidR="009E7FDF" w:rsidRDefault="009E7FDF" w:rsidP="00815258">
      <w:pPr>
        <w:pStyle w:val="Akapitzlist"/>
        <w:spacing w:after="0" w:line="240" w:lineRule="auto"/>
        <w:ind w:left="284"/>
        <w:jc w:val="both"/>
      </w:pPr>
    </w:p>
    <w:p w14:paraId="03A06CDE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3C7D339A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2A316234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439134C4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34A20ECF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481ED93D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6280E248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0575DE4B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15DD9992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715943F6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089130FA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45109CFE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2963A2A1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6E62B29B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5B6AE662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2F152408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591405FF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7036DF3A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041E9AE0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25283EF2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14038CE7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67413C3A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4CB073C2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2855A887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792F0EB8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1D549438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50C6E70F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799B058F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4B313A5B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3A989531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0AA0545E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43D14C47" w14:textId="77777777" w:rsidR="00F4574B" w:rsidRDefault="00F4574B" w:rsidP="00815258">
      <w:pPr>
        <w:pStyle w:val="Akapitzlist"/>
        <w:spacing w:after="0" w:line="240" w:lineRule="auto"/>
        <w:ind w:left="284"/>
        <w:jc w:val="both"/>
      </w:pPr>
    </w:p>
    <w:p w14:paraId="4F680720" w14:textId="77777777" w:rsidR="00F4574B" w:rsidRDefault="00F4574B" w:rsidP="00F4574B">
      <w:pPr>
        <w:pStyle w:val="Akapitzlist"/>
        <w:spacing w:after="0" w:line="240" w:lineRule="auto"/>
        <w:ind w:left="284"/>
        <w:jc w:val="right"/>
      </w:pPr>
      <w:r>
        <w:lastRenderedPageBreak/>
        <w:t xml:space="preserve">Załącznik nr </w:t>
      </w:r>
    </w:p>
    <w:p w14:paraId="64E62D77" w14:textId="77777777" w:rsidR="00F4574B" w:rsidRDefault="00F4574B" w:rsidP="00F4574B">
      <w:pPr>
        <w:pStyle w:val="Akapitzlist"/>
        <w:spacing w:after="0" w:line="240" w:lineRule="auto"/>
        <w:ind w:left="284"/>
        <w:jc w:val="right"/>
      </w:pPr>
      <w:r>
        <w:t>do Umowy nr …………….. z dnia ……………</w:t>
      </w:r>
    </w:p>
    <w:p w14:paraId="6D6B1C13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4120E9AE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26B19DE4" w14:textId="77777777" w:rsidR="00F4574B" w:rsidRPr="00F4574B" w:rsidRDefault="00F4574B" w:rsidP="00F4574B">
      <w:pPr>
        <w:pStyle w:val="Akapitzlist"/>
        <w:spacing w:after="0" w:line="240" w:lineRule="auto"/>
        <w:ind w:left="284"/>
        <w:jc w:val="center"/>
        <w:rPr>
          <w:b/>
        </w:rPr>
      </w:pPr>
      <w:r w:rsidRPr="00F4574B">
        <w:rPr>
          <w:b/>
        </w:rPr>
        <w:t>PROTOKÓŁ ZDAWCZO - ODBIORCZY</w:t>
      </w:r>
    </w:p>
    <w:p w14:paraId="0702F9F7" w14:textId="77777777" w:rsidR="00F4574B" w:rsidRDefault="00F4574B" w:rsidP="00F4574B">
      <w:pPr>
        <w:pStyle w:val="Akapitzlist"/>
        <w:spacing w:after="0" w:line="240" w:lineRule="auto"/>
        <w:ind w:left="284"/>
        <w:jc w:val="center"/>
      </w:pPr>
      <w:r>
        <w:t>dostawy fabrycznie nowych pojemników na odpady komunalne</w:t>
      </w:r>
    </w:p>
    <w:p w14:paraId="183C2CCF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578FBDE4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  <w:r>
        <w:t>spisany w dniu ………………… r., w ………………………….………… na okoliczność odbioru pojemników zgodnie z Umową nr ……………………………………………………………… z dnia …………………..……….</w:t>
      </w:r>
    </w:p>
    <w:p w14:paraId="4074B29D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57F50242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  <w:r>
        <w:t>1. Strona odbierająca – Zamawiający:</w:t>
      </w:r>
    </w:p>
    <w:p w14:paraId="6D6473EB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  <w:r>
        <w:t>MPGK Sp. z o.o., ul. Wolności 161/163, 58-560 Jelenia Góra, w imieniu którego występuje:</w:t>
      </w:r>
    </w:p>
    <w:p w14:paraId="41BFE553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  <w:r>
        <w:t>- ………………………………………………………………….. - ……………………………………</w:t>
      </w:r>
    </w:p>
    <w:p w14:paraId="79CD6ACE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  <w:r>
        <w:t>- ………………………………………………………………….. - ……………………………………</w:t>
      </w:r>
    </w:p>
    <w:p w14:paraId="58874FE1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5A104C12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  <w:r>
        <w:t>2. Strona przekazująca – Wykonawca:</w:t>
      </w:r>
    </w:p>
    <w:p w14:paraId="3E432681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  <w:r>
        <w:t>…………………………………………………………………………………., reprezentowany przez:</w:t>
      </w:r>
    </w:p>
    <w:p w14:paraId="31290625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  <w:r>
        <w:t>- ………………………….. - ……………………………………</w:t>
      </w:r>
    </w:p>
    <w:p w14:paraId="0DDD86C5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  <w:r>
        <w:t>- ………………………….. - ……………………………………</w:t>
      </w:r>
    </w:p>
    <w:p w14:paraId="0687F86E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295244AB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  <w:r>
        <w:t>3. Przedmiot odbioru:</w:t>
      </w:r>
    </w:p>
    <w:p w14:paraId="54210A25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tbl>
      <w:tblPr>
        <w:tblStyle w:val="Tabela-Siatka"/>
        <w:tblpPr w:leftFromText="141" w:rightFromText="141" w:vertAnchor="text" w:horzAnchor="page" w:tblpX="1825" w:tblpY="91"/>
        <w:tblW w:w="7445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1417"/>
        <w:gridCol w:w="2347"/>
      </w:tblGrid>
      <w:tr w:rsidR="00F4574B" w:rsidRPr="00D85AEE" w14:paraId="1CC128ED" w14:textId="77777777" w:rsidTr="00F4574B">
        <w:trPr>
          <w:trHeight w:val="732"/>
        </w:trPr>
        <w:tc>
          <w:tcPr>
            <w:tcW w:w="704" w:type="dxa"/>
            <w:vAlign w:val="center"/>
          </w:tcPr>
          <w:p w14:paraId="128F05DC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13E0894A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sz w:val="18"/>
              </w:rPr>
              <w:t>Pojemność</w:t>
            </w:r>
          </w:p>
          <w:p w14:paraId="27FF907C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sz w:val="18"/>
              </w:rPr>
              <w:t>pojemnika [l]</w:t>
            </w:r>
          </w:p>
        </w:tc>
        <w:tc>
          <w:tcPr>
            <w:tcW w:w="1559" w:type="dxa"/>
            <w:vAlign w:val="center"/>
          </w:tcPr>
          <w:p w14:paraId="1256AC28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sz w:val="18"/>
              </w:rPr>
              <w:t>Kolor pojemnika (korpus i pokrywa)</w:t>
            </w:r>
          </w:p>
        </w:tc>
        <w:tc>
          <w:tcPr>
            <w:tcW w:w="1417" w:type="dxa"/>
            <w:vAlign w:val="center"/>
          </w:tcPr>
          <w:p w14:paraId="22173C78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  <w:p w14:paraId="70779B70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</w:t>
            </w:r>
            <w:r w:rsidRPr="00D85AEE">
              <w:rPr>
                <w:rFonts w:ascii="Calibri" w:eastAsia="Calibri" w:hAnsi="Calibri" w:cs="Times New Roman"/>
                <w:b/>
                <w:sz w:val="18"/>
              </w:rPr>
              <w:t>ojemników [</w:t>
            </w:r>
            <w:proofErr w:type="spellStart"/>
            <w:r w:rsidRPr="00D85AEE">
              <w:rPr>
                <w:rFonts w:ascii="Calibri" w:eastAsia="Calibri" w:hAnsi="Calibri" w:cs="Times New Roman"/>
                <w:b/>
                <w:sz w:val="18"/>
              </w:rPr>
              <w:t>szt</w:t>
            </w:r>
            <w:proofErr w:type="spellEnd"/>
            <w:r w:rsidRPr="00D85AEE">
              <w:rPr>
                <w:rFonts w:ascii="Calibri" w:eastAsia="Calibri" w:hAnsi="Calibri" w:cs="Times New Roman"/>
                <w:b/>
                <w:sz w:val="18"/>
              </w:rPr>
              <w:t>]</w:t>
            </w:r>
          </w:p>
        </w:tc>
        <w:tc>
          <w:tcPr>
            <w:tcW w:w="2347" w:type="dxa"/>
          </w:tcPr>
          <w:p w14:paraId="3792FB58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sz w:val="18"/>
              </w:rPr>
              <w:t xml:space="preserve">Kolorystyka wg palety kolorów RAL </w:t>
            </w:r>
          </w:p>
        </w:tc>
      </w:tr>
      <w:tr w:rsidR="00F4574B" w:rsidRPr="00D85AEE" w14:paraId="2F86D979" w14:textId="77777777" w:rsidTr="00F4574B">
        <w:trPr>
          <w:trHeight w:val="244"/>
        </w:trPr>
        <w:tc>
          <w:tcPr>
            <w:tcW w:w="704" w:type="dxa"/>
          </w:tcPr>
          <w:p w14:paraId="394BCA4A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2B9C4995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120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5BFA4A9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antracyt</w:t>
            </w:r>
          </w:p>
        </w:tc>
        <w:tc>
          <w:tcPr>
            <w:tcW w:w="1417" w:type="dxa"/>
            <w:vAlign w:val="center"/>
          </w:tcPr>
          <w:p w14:paraId="441C9E78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400</w:t>
            </w:r>
          </w:p>
        </w:tc>
        <w:tc>
          <w:tcPr>
            <w:tcW w:w="2347" w:type="dxa"/>
            <w:vMerge w:val="restart"/>
            <w:vAlign w:val="center"/>
          </w:tcPr>
          <w:p w14:paraId="18F8287B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RAL 7021</w:t>
            </w:r>
          </w:p>
          <w:p w14:paraId="0335A3B8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lub</w:t>
            </w:r>
          </w:p>
          <w:p w14:paraId="3BD683B0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RAL 7016</w:t>
            </w:r>
          </w:p>
        </w:tc>
      </w:tr>
      <w:tr w:rsidR="00F4574B" w:rsidRPr="00D85AEE" w14:paraId="7D0B69DF" w14:textId="77777777" w:rsidTr="00F4574B">
        <w:trPr>
          <w:trHeight w:val="244"/>
        </w:trPr>
        <w:tc>
          <w:tcPr>
            <w:tcW w:w="704" w:type="dxa"/>
          </w:tcPr>
          <w:p w14:paraId="6351BBF7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51A4D7BC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240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BF51B71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antracyt</w:t>
            </w:r>
          </w:p>
        </w:tc>
        <w:tc>
          <w:tcPr>
            <w:tcW w:w="1417" w:type="dxa"/>
            <w:vAlign w:val="center"/>
          </w:tcPr>
          <w:p w14:paraId="452A9737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300</w:t>
            </w:r>
          </w:p>
        </w:tc>
        <w:tc>
          <w:tcPr>
            <w:tcW w:w="2347" w:type="dxa"/>
            <w:vMerge/>
            <w:vAlign w:val="center"/>
          </w:tcPr>
          <w:p w14:paraId="0DF7F8AB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F4574B" w:rsidRPr="00D85AEE" w14:paraId="739D6E00" w14:textId="77777777" w:rsidTr="00F4574B">
        <w:trPr>
          <w:trHeight w:val="244"/>
        </w:trPr>
        <w:tc>
          <w:tcPr>
            <w:tcW w:w="704" w:type="dxa"/>
          </w:tcPr>
          <w:p w14:paraId="39E9813B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4E0F7998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1100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2B888CC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antracyt</w:t>
            </w:r>
          </w:p>
        </w:tc>
        <w:tc>
          <w:tcPr>
            <w:tcW w:w="1417" w:type="dxa"/>
            <w:vAlign w:val="center"/>
          </w:tcPr>
          <w:p w14:paraId="3C64C603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100</w:t>
            </w:r>
          </w:p>
        </w:tc>
        <w:tc>
          <w:tcPr>
            <w:tcW w:w="2347" w:type="dxa"/>
            <w:vMerge/>
            <w:vAlign w:val="center"/>
          </w:tcPr>
          <w:p w14:paraId="010D3B02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F4574B" w:rsidRPr="00D85AEE" w14:paraId="539C4AA4" w14:textId="77777777" w:rsidTr="00F4574B">
        <w:trPr>
          <w:trHeight w:val="244"/>
        </w:trPr>
        <w:tc>
          <w:tcPr>
            <w:tcW w:w="704" w:type="dxa"/>
          </w:tcPr>
          <w:p w14:paraId="7991F1A1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6EEFADFD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120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7BF2B087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brązowy</w:t>
            </w:r>
          </w:p>
        </w:tc>
        <w:tc>
          <w:tcPr>
            <w:tcW w:w="1417" w:type="dxa"/>
            <w:vAlign w:val="center"/>
          </w:tcPr>
          <w:p w14:paraId="286B215B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100</w:t>
            </w:r>
          </w:p>
        </w:tc>
        <w:tc>
          <w:tcPr>
            <w:tcW w:w="2347" w:type="dxa"/>
            <w:vMerge w:val="restart"/>
            <w:vAlign w:val="center"/>
          </w:tcPr>
          <w:p w14:paraId="30EB72B5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RAL 8024</w:t>
            </w:r>
          </w:p>
        </w:tc>
      </w:tr>
      <w:tr w:rsidR="00F4574B" w:rsidRPr="00D85AEE" w14:paraId="2AFE4EA8" w14:textId="77777777" w:rsidTr="00F4574B">
        <w:trPr>
          <w:trHeight w:val="244"/>
        </w:trPr>
        <w:tc>
          <w:tcPr>
            <w:tcW w:w="704" w:type="dxa"/>
          </w:tcPr>
          <w:p w14:paraId="2DE85AF5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45F639A0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240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120D9A0D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brązowy</w:t>
            </w:r>
          </w:p>
        </w:tc>
        <w:tc>
          <w:tcPr>
            <w:tcW w:w="1417" w:type="dxa"/>
            <w:vAlign w:val="center"/>
          </w:tcPr>
          <w:p w14:paraId="2EDB9FEB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1300</w:t>
            </w:r>
          </w:p>
        </w:tc>
        <w:tc>
          <w:tcPr>
            <w:tcW w:w="2347" w:type="dxa"/>
            <w:vMerge/>
            <w:vAlign w:val="center"/>
          </w:tcPr>
          <w:p w14:paraId="3A92C0E1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F4574B" w:rsidRPr="00D85AEE" w14:paraId="50C563DC" w14:textId="77777777" w:rsidTr="00F4574B">
        <w:trPr>
          <w:trHeight w:val="244"/>
        </w:trPr>
        <w:tc>
          <w:tcPr>
            <w:tcW w:w="704" w:type="dxa"/>
          </w:tcPr>
          <w:p w14:paraId="791C517A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1418" w:type="dxa"/>
            <w:vAlign w:val="center"/>
          </w:tcPr>
          <w:p w14:paraId="4E6EBC57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240</w:t>
            </w:r>
          </w:p>
        </w:tc>
        <w:tc>
          <w:tcPr>
            <w:tcW w:w="1559" w:type="dxa"/>
            <w:shd w:val="clear" w:color="auto" w:fill="FFFF00"/>
          </w:tcPr>
          <w:p w14:paraId="093C3BBD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żółty</w:t>
            </w:r>
          </w:p>
        </w:tc>
        <w:tc>
          <w:tcPr>
            <w:tcW w:w="1417" w:type="dxa"/>
            <w:vAlign w:val="center"/>
          </w:tcPr>
          <w:p w14:paraId="66CC64E0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50</w:t>
            </w:r>
          </w:p>
        </w:tc>
        <w:tc>
          <w:tcPr>
            <w:tcW w:w="2347" w:type="dxa"/>
            <w:vMerge w:val="restart"/>
            <w:vAlign w:val="center"/>
          </w:tcPr>
          <w:p w14:paraId="4A46CD73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RAL 1016</w:t>
            </w:r>
          </w:p>
          <w:p w14:paraId="19449A15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RAL 1018</w:t>
            </w:r>
          </w:p>
          <w:p w14:paraId="77D7E148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lub</w:t>
            </w:r>
          </w:p>
          <w:p w14:paraId="2FEA7634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RAL 1021</w:t>
            </w:r>
          </w:p>
        </w:tc>
      </w:tr>
      <w:tr w:rsidR="00F4574B" w:rsidRPr="00D85AEE" w14:paraId="63195CBD" w14:textId="77777777" w:rsidTr="00F4574B">
        <w:trPr>
          <w:trHeight w:val="244"/>
        </w:trPr>
        <w:tc>
          <w:tcPr>
            <w:tcW w:w="704" w:type="dxa"/>
            <w:vAlign w:val="center"/>
          </w:tcPr>
          <w:p w14:paraId="3F94C6E3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7</w:t>
            </w:r>
          </w:p>
        </w:tc>
        <w:tc>
          <w:tcPr>
            <w:tcW w:w="1418" w:type="dxa"/>
            <w:vAlign w:val="center"/>
          </w:tcPr>
          <w:p w14:paraId="499ED5BF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360</w:t>
            </w:r>
          </w:p>
        </w:tc>
        <w:tc>
          <w:tcPr>
            <w:tcW w:w="1559" w:type="dxa"/>
            <w:shd w:val="clear" w:color="auto" w:fill="FFFF00"/>
          </w:tcPr>
          <w:p w14:paraId="6D7ACDB6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żółty</w:t>
            </w:r>
          </w:p>
        </w:tc>
        <w:tc>
          <w:tcPr>
            <w:tcW w:w="1417" w:type="dxa"/>
            <w:vAlign w:val="center"/>
          </w:tcPr>
          <w:p w14:paraId="1B32AA58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100</w:t>
            </w:r>
          </w:p>
        </w:tc>
        <w:tc>
          <w:tcPr>
            <w:tcW w:w="2347" w:type="dxa"/>
            <w:vMerge/>
            <w:vAlign w:val="center"/>
          </w:tcPr>
          <w:p w14:paraId="01BDA2C0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F4574B" w:rsidRPr="00D85AEE" w14:paraId="643AE2CE" w14:textId="77777777" w:rsidTr="00F4574B">
        <w:trPr>
          <w:trHeight w:val="359"/>
        </w:trPr>
        <w:tc>
          <w:tcPr>
            <w:tcW w:w="704" w:type="dxa"/>
            <w:vAlign w:val="center"/>
          </w:tcPr>
          <w:p w14:paraId="5F07B952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1418" w:type="dxa"/>
            <w:vAlign w:val="center"/>
          </w:tcPr>
          <w:p w14:paraId="465D5688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1100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5CD6DC9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żółty</w:t>
            </w:r>
          </w:p>
        </w:tc>
        <w:tc>
          <w:tcPr>
            <w:tcW w:w="1417" w:type="dxa"/>
            <w:vAlign w:val="center"/>
          </w:tcPr>
          <w:p w14:paraId="34F96B59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120</w:t>
            </w:r>
          </w:p>
        </w:tc>
        <w:tc>
          <w:tcPr>
            <w:tcW w:w="2347" w:type="dxa"/>
            <w:vMerge/>
            <w:vAlign w:val="center"/>
          </w:tcPr>
          <w:p w14:paraId="5F97F911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F4574B" w:rsidRPr="00D85AEE" w14:paraId="25FB3CEA" w14:textId="77777777" w:rsidTr="00F4574B">
        <w:trPr>
          <w:trHeight w:val="244"/>
        </w:trPr>
        <w:tc>
          <w:tcPr>
            <w:tcW w:w="704" w:type="dxa"/>
            <w:vAlign w:val="center"/>
          </w:tcPr>
          <w:p w14:paraId="421BECAD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9</w:t>
            </w:r>
          </w:p>
        </w:tc>
        <w:tc>
          <w:tcPr>
            <w:tcW w:w="1418" w:type="dxa"/>
            <w:vAlign w:val="center"/>
          </w:tcPr>
          <w:p w14:paraId="44537BA5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120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51BB37C4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niebieski</w:t>
            </w:r>
          </w:p>
        </w:tc>
        <w:tc>
          <w:tcPr>
            <w:tcW w:w="1417" w:type="dxa"/>
            <w:vAlign w:val="center"/>
          </w:tcPr>
          <w:p w14:paraId="16573758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100</w:t>
            </w:r>
          </w:p>
        </w:tc>
        <w:tc>
          <w:tcPr>
            <w:tcW w:w="2347" w:type="dxa"/>
            <w:vMerge w:val="restart"/>
            <w:vAlign w:val="center"/>
          </w:tcPr>
          <w:p w14:paraId="2AF2D5FB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RAL 5015</w:t>
            </w:r>
          </w:p>
          <w:p w14:paraId="4107BBB3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lub</w:t>
            </w:r>
          </w:p>
          <w:p w14:paraId="60B8A0BC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RAL 5005</w:t>
            </w:r>
          </w:p>
        </w:tc>
      </w:tr>
      <w:tr w:rsidR="00F4574B" w:rsidRPr="00D85AEE" w14:paraId="4D29609E" w14:textId="77777777" w:rsidTr="00F4574B">
        <w:trPr>
          <w:trHeight w:val="244"/>
        </w:trPr>
        <w:tc>
          <w:tcPr>
            <w:tcW w:w="704" w:type="dxa"/>
          </w:tcPr>
          <w:p w14:paraId="325CB713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29E8141E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240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47588FED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niebieski</w:t>
            </w:r>
          </w:p>
        </w:tc>
        <w:tc>
          <w:tcPr>
            <w:tcW w:w="1417" w:type="dxa"/>
            <w:vAlign w:val="center"/>
          </w:tcPr>
          <w:p w14:paraId="2B964673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1000</w:t>
            </w:r>
          </w:p>
        </w:tc>
        <w:tc>
          <w:tcPr>
            <w:tcW w:w="2347" w:type="dxa"/>
            <w:vMerge/>
            <w:vAlign w:val="center"/>
          </w:tcPr>
          <w:p w14:paraId="3F196AF7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F4574B" w:rsidRPr="00D85AEE" w14:paraId="0C835F8A" w14:textId="77777777" w:rsidTr="00F4574B">
        <w:trPr>
          <w:trHeight w:val="244"/>
        </w:trPr>
        <w:tc>
          <w:tcPr>
            <w:tcW w:w="704" w:type="dxa"/>
          </w:tcPr>
          <w:p w14:paraId="476C73E6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11</w:t>
            </w:r>
          </w:p>
        </w:tc>
        <w:tc>
          <w:tcPr>
            <w:tcW w:w="1418" w:type="dxa"/>
            <w:vAlign w:val="center"/>
          </w:tcPr>
          <w:p w14:paraId="26A72AFA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360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76288C4A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niebieski</w:t>
            </w:r>
          </w:p>
        </w:tc>
        <w:tc>
          <w:tcPr>
            <w:tcW w:w="1417" w:type="dxa"/>
            <w:vAlign w:val="center"/>
          </w:tcPr>
          <w:p w14:paraId="0C9ADA10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150</w:t>
            </w:r>
          </w:p>
        </w:tc>
        <w:tc>
          <w:tcPr>
            <w:tcW w:w="2347" w:type="dxa"/>
            <w:vMerge/>
            <w:vAlign w:val="center"/>
          </w:tcPr>
          <w:p w14:paraId="2BAC4FEF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F4574B" w:rsidRPr="00D85AEE" w14:paraId="471A11B5" w14:textId="77777777" w:rsidTr="00F4574B">
        <w:trPr>
          <w:trHeight w:val="244"/>
        </w:trPr>
        <w:tc>
          <w:tcPr>
            <w:tcW w:w="704" w:type="dxa"/>
            <w:tcBorders>
              <w:bottom w:val="single" w:sz="4" w:space="0" w:color="auto"/>
            </w:tcBorders>
          </w:tcPr>
          <w:p w14:paraId="26F4F133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DD5F09F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1100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337CB4FE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niebieski</w:t>
            </w:r>
          </w:p>
        </w:tc>
        <w:tc>
          <w:tcPr>
            <w:tcW w:w="1417" w:type="dxa"/>
            <w:vAlign w:val="center"/>
          </w:tcPr>
          <w:p w14:paraId="523834B6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60</w:t>
            </w:r>
          </w:p>
        </w:tc>
        <w:tc>
          <w:tcPr>
            <w:tcW w:w="2347" w:type="dxa"/>
            <w:vMerge/>
            <w:vAlign w:val="center"/>
          </w:tcPr>
          <w:p w14:paraId="514B0C0C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F4574B" w:rsidRPr="00D85AEE" w14:paraId="0D6D0F34" w14:textId="77777777" w:rsidTr="00F4574B">
        <w:trPr>
          <w:trHeight w:val="244"/>
        </w:trPr>
        <w:tc>
          <w:tcPr>
            <w:tcW w:w="704" w:type="dxa"/>
          </w:tcPr>
          <w:p w14:paraId="4E26356E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2ADC8D49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120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6A24F891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zielony</w:t>
            </w:r>
          </w:p>
        </w:tc>
        <w:tc>
          <w:tcPr>
            <w:tcW w:w="1417" w:type="dxa"/>
            <w:vAlign w:val="center"/>
          </w:tcPr>
          <w:p w14:paraId="2760C4B8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1000</w:t>
            </w:r>
          </w:p>
        </w:tc>
        <w:tc>
          <w:tcPr>
            <w:tcW w:w="2347" w:type="dxa"/>
            <w:vMerge w:val="restart"/>
            <w:vAlign w:val="center"/>
          </w:tcPr>
          <w:p w14:paraId="46678BDA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RAL 6011</w:t>
            </w:r>
          </w:p>
        </w:tc>
      </w:tr>
      <w:tr w:rsidR="00F4574B" w:rsidRPr="00D85AEE" w14:paraId="76809423" w14:textId="77777777" w:rsidTr="00F4574B">
        <w:trPr>
          <w:trHeight w:val="244"/>
        </w:trPr>
        <w:tc>
          <w:tcPr>
            <w:tcW w:w="704" w:type="dxa"/>
            <w:tcBorders>
              <w:bottom w:val="single" w:sz="4" w:space="0" w:color="auto"/>
            </w:tcBorders>
          </w:tcPr>
          <w:p w14:paraId="2BECEBAC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19FEA6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F4B05FC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zielony</w:t>
            </w:r>
          </w:p>
        </w:tc>
        <w:tc>
          <w:tcPr>
            <w:tcW w:w="1417" w:type="dxa"/>
            <w:vAlign w:val="center"/>
          </w:tcPr>
          <w:p w14:paraId="2C319307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150</w:t>
            </w:r>
          </w:p>
        </w:tc>
        <w:tc>
          <w:tcPr>
            <w:tcW w:w="2347" w:type="dxa"/>
            <w:vMerge/>
          </w:tcPr>
          <w:p w14:paraId="04E23E66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F4574B" w:rsidRPr="00D85AEE" w14:paraId="2BCC6821" w14:textId="77777777" w:rsidTr="00F4574B">
        <w:trPr>
          <w:gridAfter w:val="1"/>
          <w:wAfter w:w="2347" w:type="dxa"/>
          <w:trHeight w:val="25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FEEB0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34A60A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09D287C8" w14:textId="77777777" w:rsidR="00F4574B" w:rsidRPr="00D85AEE" w:rsidRDefault="00F4574B" w:rsidP="00F4574B">
            <w:pPr>
              <w:rPr>
                <w:rFonts w:ascii="Calibri" w:eastAsia="Calibri" w:hAnsi="Calibri" w:cs="Times New Roman"/>
                <w:b/>
                <w:color w:val="000000"/>
                <w:sz w:val="18"/>
              </w:rPr>
            </w:pPr>
            <w:r w:rsidRPr="00D85AEE">
              <w:rPr>
                <w:rFonts w:ascii="Calibri" w:eastAsia="Calibri" w:hAnsi="Calibri" w:cs="Times New Roman"/>
                <w:b/>
                <w:color w:val="000000"/>
                <w:sz w:val="18"/>
              </w:rPr>
              <w:t>RAZEM</w:t>
            </w:r>
          </w:p>
        </w:tc>
        <w:tc>
          <w:tcPr>
            <w:tcW w:w="1417" w:type="dxa"/>
          </w:tcPr>
          <w:p w14:paraId="6CAFB555" w14:textId="77777777" w:rsidR="00F4574B" w:rsidRPr="00D85AEE" w:rsidRDefault="00F4574B" w:rsidP="00F4574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D85AEE">
              <w:rPr>
                <w:rFonts w:ascii="Calibri" w:eastAsia="Calibri" w:hAnsi="Calibri" w:cs="Times New Roman"/>
                <w:sz w:val="18"/>
              </w:rPr>
              <w:t>4930</w:t>
            </w:r>
          </w:p>
        </w:tc>
      </w:tr>
    </w:tbl>
    <w:p w14:paraId="5BC38357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76929A23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71302261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5EA3D235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4DC4158B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767B4A9D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72EA500F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220E465D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18AE1B74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6A5FF76C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7EA3D29B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6DD3857C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66B4C594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400CAF62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41B11CAA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42A58C56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64058C44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43E3026A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76E0840E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1E370E57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  <w:r>
        <w:t>4. Całkowite przekazanie przedmiotu zamówienia nastąpiło w dniu ………………………….…. r.</w:t>
      </w:r>
    </w:p>
    <w:p w14:paraId="412DDFD2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17F04851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  <w:r>
        <w:t>5. Uwagi</w:t>
      </w:r>
    </w:p>
    <w:p w14:paraId="78131AC6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0FF7057C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129A1AB9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3CFFF948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430B2356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1D576E77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  <w:r>
        <w:t>6. Zamawiający potwierdza wykonanie dostawy i dokonuje odbioru przedmiotu zamówienia.</w:t>
      </w:r>
    </w:p>
    <w:p w14:paraId="3E358500" w14:textId="77777777" w:rsidR="00F4574B" w:rsidRDefault="00F4574B" w:rsidP="00F4574B">
      <w:pPr>
        <w:pStyle w:val="Akapitzlist"/>
        <w:spacing w:after="0" w:line="240" w:lineRule="auto"/>
        <w:ind w:left="284"/>
        <w:jc w:val="both"/>
      </w:pPr>
    </w:p>
    <w:p w14:paraId="263C2C90" w14:textId="77777777" w:rsidR="00F4574B" w:rsidRPr="0047395F" w:rsidRDefault="00F4574B" w:rsidP="00F4574B">
      <w:pPr>
        <w:pStyle w:val="Akapitzlist"/>
        <w:spacing w:after="0" w:line="240" w:lineRule="auto"/>
        <w:ind w:left="284"/>
        <w:jc w:val="both"/>
      </w:pPr>
      <w:r>
        <w:tab/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sectPr w:rsidR="00F4574B" w:rsidRPr="0047395F" w:rsidSect="0047395F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9C1E8" w14:textId="77777777" w:rsidR="008D6C72" w:rsidRDefault="008D6C72" w:rsidP="00BE116B">
      <w:pPr>
        <w:spacing w:after="0" w:line="240" w:lineRule="auto"/>
      </w:pPr>
      <w:r>
        <w:separator/>
      </w:r>
    </w:p>
  </w:endnote>
  <w:endnote w:type="continuationSeparator" w:id="0">
    <w:p w14:paraId="5B3F0262" w14:textId="77777777" w:rsidR="008D6C72" w:rsidRDefault="008D6C72" w:rsidP="00BE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7655717"/>
      <w:docPartObj>
        <w:docPartGallery w:val="Page Numbers (Bottom of Page)"/>
        <w:docPartUnique/>
      </w:docPartObj>
    </w:sdtPr>
    <w:sdtContent>
      <w:p w14:paraId="3C865B0D" w14:textId="77777777" w:rsidR="009E7FDF" w:rsidRDefault="009E7F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B63">
          <w:rPr>
            <w:noProof/>
          </w:rPr>
          <w:t>4</w:t>
        </w:r>
        <w:r>
          <w:fldChar w:fldCharType="end"/>
        </w:r>
      </w:p>
    </w:sdtContent>
  </w:sdt>
  <w:p w14:paraId="095FE7EE" w14:textId="77777777" w:rsidR="009E7FDF" w:rsidRDefault="009E7F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C1819" w14:textId="77777777" w:rsidR="008D6C72" w:rsidRDefault="008D6C72" w:rsidP="00BE116B">
      <w:pPr>
        <w:spacing w:after="0" w:line="240" w:lineRule="auto"/>
      </w:pPr>
      <w:r>
        <w:separator/>
      </w:r>
    </w:p>
  </w:footnote>
  <w:footnote w:type="continuationSeparator" w:id="0">
    <w:p w14:paraId="045285C3" w14:textId="77777777" w:rsidR="008D6C72" w:rsidRDefault="008D6C72" w:rsidP="00BE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E74"/>
    <w:multiLevelType w:val="hybridMultilevel"/>
    <w:tmpl w:val="F806A3D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3FF1"/>
    <w:multiLevelType w:val="hybridMultilevel"/>
    <w:tmpl w:val="73200A6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A97EA4"/>
    <w:multiLevelType w:val="hybridMultilevel"/>
    <w:tmpl w:val="24E6D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6E2D"/>
    <w:multiLevelType w:val="hybridMultilevel"/>
    <w:tmpl w:val="472CD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F2506"/>
    <w:multiLevelType w:val="hybridMultilevel"/>
    <w:tmpl w:val="31E81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E2E00"/>
    <w:multiLevelType w:val="hybridMultilevel"/>
    <w:tmpl w:val="D48CA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984F5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A5ECA"/>
    <w:multiLevelType w:val="hybridMultilevel"/>
    <w:tmpl w:val="4F223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7268B"/>
    <w:multiLevelType w:val="hybridMultilevel"/>
    <w:tmpl w:val="54B8A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1661D"/>
    <w:multiLevelType w:val="hybridMultilevel"/>
    <w:tmpl w:val="82FEC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85D8A"/>
    <w:multiLevelType w:val="hybridMultilevel"/>
    <w:tmpl w:val="96D4C3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3591662"/>
    <w:multiLevelType w:val="hybridMultilevel"/>
    <w:tmpl w:val="DB7A6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F78FC"/>
    <w:multiLevelType w:val="hybridMultilevel"/>
    <w:tmpl w:val="678CF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62B4F"/>
    <w:multiLevelType w:val="hybridMultilevel"/>
    <w:tmpl w:val="472CD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C00E4"/>
    <w:multiLevelType w:val="hybridMultilevel"/>
    <w:tmpl w:val="56E87BD2"/>
    <w:lvl w:ilvl="0" w:tplc="B7B4E4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B04ED"/>
    <w:multiLevelType w:val="hybridMultilevel"/>
    <w:tmpl w:val="A672F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63735"/>
    <w:multiLevelType w:val="hybridMultilevel"/>
    <w:tmpl w:val="3A506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64CA2"/>
    <w:multiLevelType w:val="hybridMultilevel"/>
    <w:tmpl w:val="5532E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77C0E"/>
    <w:multiLevelType w:val="hybridMultilevel"/>
    <w:tmpl w:val="E5C8AC1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B9B6549"/>
    <w:multiLevelType w:val="hybridMultilevel"/>
    <w:tmpl w:val="84B47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D5D86"/>
    <w:multiLevelType w:val="hybridMultilevel"/>
    <w:tmpl w:val="54084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17971"/>
    <w:multiLevelType w:val="hybridMultilevel"/>
    <w:tmpl w:val="A17A6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6492C"/>
    <w:multiLevelType w:val="hybridMultilevel"/>
    <w:tmpl w:val="ED522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813968">
    <w:abstractNumId w:val="15"/>
  </w:num>
  <w:num w:numId="2" w16cid:durableId="1199590051">
    <w:abstractNumId w:val="2"/>
  </w:num>
  <w:num w:numId="3" w16cid:durableId="499151918">
    <w:abstractNumId w:val="16"/>
  </w:num>
  <w:num w:numId="4" w16cid:durableId="1573268750">
    <w:abstractNumId w:val="20"/>
  </w:num>
  <w:num w:numId="5" w16cid:durableId="1364818341">
    <w:abstractNumId w:val="14"/>
  </w:num>
  <w:num w:numId="6" w16cid:durableId="285233619">
    <w:abstractNumId w:val="21"/>
  </w:num>
  <w:num w:numId="7" w16cid:durableId="1153109807">
    <w:abstractNumId w:val="10"/>
  </w:num>
  <w:num w:numId="8" w16cid:durableId="774323920">
    <w:abstractNumId w:val="7"/>
  </w:num>
  <w:num w:numId="9" w16cid:durableId="1714114313">
    <w:abstractNumId w:val="3"/>
  </w:num>
  <w:num w:numId="10" w16cid:durableId="1695690516">
    <w:abstractNumId w:val="12"/>
  </w:num>
  <w:num w:numId="11" w16cid:durableId="1664893559">
    <w:abstractNumId w:val="18"/>
  </w:num>
  <w:num w:numId="12" w16cid:durableId="1934438549">
    <w:abstractNumId w:val="19"/>
  </w:num>
  <w:num w:numId="13" w16cid:durableId="310329904">
    <w:abstractNumId w:val="8"/>
  </w:num>
  <w:num w:numId="14" w16cid:durableId="317465716">
    <w:abstractNumId w:val="6"/>
  </w:num>
  <w:num w:numId="15" w16cid:durableId="1226142184">
    <w:abstractNumId w:val="17"/>
  </w:num>
  <w:num w:numId="16" w16cid:durableId="993801880">
    <w:abstractNumId w:val="0"/>
  </w:num>
  <w:num w:numId="17" w16cid:durableId="1734812001">
    <w:abstractNumId w:val="11"/>
  </w:num>
  <w:num w:numId="18" w16cid:durableId="1167094476">
    <w:abstractNumId w:val="5"/>
  </w:num>
  <w:num w:numId="19" w16cid:durableId="783617337">
    <w:abstractNumId w:val="4"/>
  </w:num>
  <w:num w:numId="20" w16cid:durableId="348411712">
    <w:abstractNumId w:val="13"/>
  </w:num>
  <w:num w:numId="21" w16cid:durableId="2106687371">
    <w:abstractNumId w:val="1"/>
  </w:num>
  <w:num w:numId="22" w16cid:durableId="971789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95F"/>
    <w:rsid w:val="00017926"/>
    <w:rsid w:val="00053277"/>
    <w:rsid w:val="00103BCF"/>
    <w:rsid w:val="00122155"/>
    <w:rsid w:val="00174241"/>
    <w:rsid w:val="001B3B63"/>
    <w:rsid w:val="001C34EA"/>
    <w:rsid w:val="001C4228"/>
    <w:rsid w:val="00227666"/>
    <w:rsid w:val="0025617B"/>
    <w:rsid w:val="0029219E"/>
    <w:rsid w:val="002B2E2D"/>
    <w:rsid w:val="002B41A9"/>
    <w:rsid w:val="00311427"/>
    <w:rsid w:val="003316CA"/>
    <w:rsid w:val="00362366"/>
    <w:rsid w:val="003C5983"/>
    <w:rsid w:val="0047395F"/>
    <w:rsid w:val="0047500C"/>
    <w:rsid w:val="004F747A"/>
    <w:rsid w:val="00505D0F"/>
    <w:rsid w:val="005617E5"/>
    <w:rsid w:val="005829EE"/>
    <w:rsid w:val="005A4D91"/>
    <w:rsid w:val="005D2759"/>
    <w:rsid w:val="00632AFB"/>
    <w:rsid w:val="00647B92"/>
    <w:rsid w:val="006627BC"/>
    <w:rsid w:val="006C7C78"/>
    <w:rsid w:val="006D630D"/>
    <w:rsid w:val="006E3283"/>
    <w:rsid w:val="006E432B"/>
    <w:rsid w:val="007F43F5"/>
    <w:rsid w:val="00815258"/>
    <w:rsid w:val="008219A6"/>
    <w:rsid w:val="00823F41"/>
    <w:rsid w:val="008503BD"/>
    <w:rsid w:val="008B0E46"/>
    <w:rsid w:val="008D6C72"/>
    <w:rsid w:val="008E5A20"/>
    <w:rsid w:val="009401BD"/>
    <w:rsid w:val="009E7FDF"/>
    <w:rsid w:val="00AF056A"/>
    <w:rsid w:val="00BA327E"/>
    <w:rsid w:val="00BE116B"/>
    <w:rsid w:val="00BF12BC"/>
    <w:rsid w:val="00C215A7"/>
    <w:rsid w:val="00C822A0"/>
    <w:rsid w:val="00C872C3"/>
    <w:rsid w:val="00D624A4"/>
    <w:rsid w:val="00D6253D"/>
    <w:rsid w:val="00D85AEE"/>
    <w:rsid w:val="00D86852"/>
    <w:rsid w:val="00D95162"/>
    <w:rsid w:val="00DF1366"/>
    <w:rsid w:val="00EB4CCD"/>
    <w:rsid w:val="00EE5259"/>
    <w:rsid w:val="00F172FE"/>
    <w:rsid w:val="00F4574B"/>
    <w:rsid w:val="00F9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4F25"/>
  <w15:chartTrackingRefBased/>
  <w15:docId w15:val="{03C5FBB2-C0E8-4A7A-89DA-5937FD64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9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1742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16B"/>
  </w:style>
  <w:style w:type="paragraph" w:styleId="Stopka">
    <w:name w:val="footer"/>
    <w:basedOn w:val="Normalny"/>
    <w:link w:val="StopkaZnak"/>
    <w:uiPriority w:val="99"/>
    <w:unhideWhenUsed/>
    <w:rsid w:val="00BE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16B"/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8219A6"/>
  </w:style>
  <w:style w:type="paragraph" w:customStyle="1" w:styleId="Default">
    <w:name w:val="Default"/>
    <w:rsid w:val="009E7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C872C3"/>
    <w:rPr>
      <w:color w:val="0000FF"/>
      <w:u w:val="single"/>
    </w:rPr>
  </w:style>
  <w:style w:type="table" w:styleId="Tabela-Siatka">
    <w:name w:val="Table Grid"/>
    <w:basedOn w:val="Standardowy"/>
    <w:uiPriority w:val="59"/>
    <w:rsid w:val="00D85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tarzyna.bieczek@mpgk.j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1728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Bieczek</dc:creator>
  <cp:keywords/>
  <dc:description/>
  <cp:lastModifiedBy>Anna Nikołajuk</cp:lastModifiedBy>
  <cp:revision>21</cp:revision>
  <dcterms:created xsi:type="dcterms:W3CDTF">2022-08-17T06:24:00Z</dcterms:created>
  <dcterms:modified xsi:type="dcterms:W3CDTF">2024-08-22T10:15:00Z</dcterms:modified>
</cp:coreProperties>
</file>