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f. obowiązek podania przez Panią/Pana danych osobowych bezpośrednio Pani/Pana dotyczących jest wymogiem ustawowym określonym w przepisach ustawy</w:t>
      </w:r>
      <w:r w:rsidRPr="005C4FFB">
        <w:rPr>
          <w:rFonts w:eastAsia="Times New Roman" w:cs="Arial"/>
          <w:sz w:val="20"/>
          <w:szCs w:val="20"/>
        </w:rPr>
        <w:t xml:space="preserve"> </w:t>
      </w:r>
      <w:r w:rsidR="001D0AD5" w:rsidRPr="005C4FFB">
        <w:rPr>
          <w:rFonts w:eastAsia="Times New Roman" w:cs="Arial"/>
          <w:color w:val="000000"/>
          <w:sz w:val="20"/>
          <w:szCs w:val="20"/>
        </w:rPr>
        <w:t>PZP</w:t>
      </w:r>
      <w:r w:rsidRPr="005C4FFB">
        <w:rPr>
          <w:rFonts w:eastAsia="Times New Roman" w:cs="Arial"/>
          <w:color w:val="000000"/>
          <w:sz w:val="20"/>
          <w:szCs w:val="20"/>
        </w:rPr>
        <w:t>, związanym z udziałem w postępowaniu o udzielenie zamówienia publicznego, konsekwencje niepodania określony</w:t>
      </w:r>
      <w:r w:rsidR="001D0AD5" w:rsidRPr="005C4FFB">
        <w:rPr>
          <w:rFonts w:eastAsia="Times New Roman" w:cs="Arial"/>
          <w:color w:val="000000"/>
          <w:sz w:val="20"/>
          <w:szCs w:val="20"/>
        </w:rPr>
        <w:t>ch danych wynikają z ustawy PZP</w:t>
      </w:r>
      <w:r w:rsidR="00621E92" w:rsidRPr="005C4FFB">
        <w:rPr>
          <w:rFonts w:ascii="Verdana" w:hAnsi="Verdana" w:cs="Arial"/>
          <w:sz w:val="20"/>
          <w:szCs w:val="20"/>
        </w:rPr>
        <w:t xml:space="preserve"> i będą skutkować brakiem możliwości udzielenia Pani/Panu zamówienia (brakiem możliwości zawarcia umowy);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7C87484A"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w:t>
      </w:r>
      <w:r w:rsidR="008A0318">
        <w:t>4 r., poz. 1320</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6C0CC683" w14:textId="4FF98894" w:rsidR="00DA139D" w:rsidRDefault="00DA139D" w:rsidP="00201AB3">
      <w:pPr>
        <w:pStyle w:val="Nagwek4"/>
        <w:spacing w:before="0" w:line="240" w:lineRule="auto"/>
        <w:jc w:val="both"/>
        <w:rPr>
          <w:rFonts w:asciiTheme="minorHAnsi" w:hAnsiTheme="minorHAnsi" w:cstheme="minorHAnsi"/>
          <w:b/>
          <w:i w:val="0"/>
          <w:color w:val="FF0000"/>
        </w:rPr>
      </w:pPr>
      <w:r w:rsidRPr="006A055A">
        <w:rPr>
          <w:rFonts w:ascii="Verdana" w:hAnsi="Verdana"/>
          <w:b/>
          <w:i w:val="0"/>
          <w:color w:val="auto"/>
          <w:sz w:val="20"/>
          <w:szCs w:val="20"/>
        </w:rPr>
        <w:t>1</w:t>
      </w:r>
      <w:r w:rsidRPr="006A055A">
        <w:rPr>
          <w:rFonts w:asciiTheme="minorHAnsi" w:hAnsiTheme="minorHAnsi" w:cstheme="minorHAnsi"/>
          <w:b/>
          <w:i w:val="0"/>
          <w:color w:val="auto"/>
        </w:rPr>
        <w:t>. Przedmiotem zamówien</w:t>
      </w:r>
      <w:r w:rsidR="002E7ACE" w:rsidRPr="006A055A">
        <w:rPr>
          <w:rFonts w:asciiTheme="minorHAnsi" w:hAnsiTheme="minorHAnsi" w:cstheme="minorHAnsi"/>
          <w:b/>
          <w:i w:val="0"/>
          <w:color w:val="auto"/>
        </w:rPr>
        <w:t xml:space="preserve">ia jest </w:t>
      </w:r>
      <w:r w:rsidR="002E7ACE" w:rsidRPr="00B72A6A">
        <w:rPr>
          <w:rFonts w:asciiTheme="minorHAnsi" w:hAnsiTheme="minorHAnsi" w:cstheme="minorHAnsi"/>
          <w:b/>
          <w:i w:val="0"/>
          <w:color w:val="auto"/>
        </w:rPr>
        <w:t>dostawa d</w:t>
      </w:r>
      <w:r w:rsidR="00022763" w:rsidRPr="00B72A6A">
        <w:rPr>
          <w:rFonts w:asciiTheme="minorHAnsi" w:hAnsiTheme="minorHAnsi" w:cstheme="minorHAnsi"/>
          <w:b/>
          <w:i w:val="0"/>
          <w:color w:val="auto"/>
        </w:rPr>
        <w:t xml:space="preserve">epozytariuszy </w:t>
      </w:r>
      <w:r w:rsidR="00201AB3" w:rsidRPr="00B72A6A">
        <w:rPr>
          <w:rFonts w:asciiTheme="minorHAnsi" w:hAnsiTheme="minorHAnsi" w:cstheme="minorHAnsi"/>
          <w:b/>
          <w:i w:val="0"/>
          <w:color w:val="auto"/>
        </w:rPr>
        <w:t>( 2 szt.):</w:t>
      </w:r>
    </w:p>
    <w:p w14:paraId="32F97021" w14:textId="2FC4E495" w:rsidR="00201AB3" w:rsidRDefault="00201AB3" w:rsidP="00201AB3">
      <w:pPr>
        <w:spacing w:after="0" w:line="240" w:lineRule="auto"/>
      </w:pPr>
      <w:r>
        <w:t>- depozytariusz posiadający 184 gniazda na klucze – 1 szt.</w:t>
      </w:r>
    </w:p>
    <w:p w14:paraId="2DF51F77" w14:textId="6D6FCC61" w:rsidR="00201AB3" w:rsidRPr="00201AB3" w:rsidRDefault="00201AB3" w:rsidP="00201AB3">
      <w:pPr>
        <w:spacing w:after="0" w:line="240" w:lineRule="auto"/>
      </w:pPr>
      <w:r>
        <w:t>- depozytariusz posiadający 64 gniazda na klucze – 1 szt.</w:t>
      </w:r>
    </w:p>
    <w:p w14:paraId="0A537499" w14:textId="506FF71C" w:rsidR="00DA139D" w:rsidRPr="004D3C2B" w:rsidRDefault="00DA139D" w:rsidP="004D3C2B">
      <w:pPr>
        <w:spacing w:after="0" w:line="240" w:lineRule="auto"/>
        <w:jc w:val="both"/>
        <w:rPr>
          <w:rFonts w:cstheme="minorHAnsi"/>
        </w:rPr>
      </w:pPr>
      <w:r w:rsidRPr="006A055A">
        <w:rPr>
          <w:rFonts w:cstheme="minorHAnsi"/>
        </w:rPr>
        <w:t>Szczegółowy opis pr</w:t>
      </w:r>
      <w:r w:rsidR="002E7ACE" w:rsidRPr="006A055A">
        <w:rPr>
          <w:rFonts w:cstheme="minorHAnsi"/>
        </w:rPr>
        <w:t xml:space="preserve">zedmiotu zamówienia </w:t>
      </w:r>
      <w:r w:rsidRPr="006A055A">
        <w:rPr>
          <w:rFonts w:cstheme="minorHAnsi"/>
        </w:rPr>
        <w:t>opisano w załączn</w:t>
      </w:r>
      <w:r w:rsidR="002E7ACE" w:rsidRPr="006A055A">
        <w:rPr>
          <w:rFonts w:cstheme="minorHAnsi"/>
        </w:rPr>
        <w:t>ikach nr 1 do SWZ – min</w:t>
      </w:r>
      <w:r w:rsidR="002E7ACE">
        <w:rPr>
          <w:rFonts w:cstheme="minorHAnsi"/>
        </w:rPr>
        <w:t>. parametry techniczne i funkc</w:t>
      </w:r>
      <w:r w:rsidR="00022763">
        <w:rPr>
          <w:rFonts w:cstheme="minorHAnsi"/>
        </w:rPr>
        <w:t xml:space="preserve">jonalne </w:t>
      </w:r>
      <w:r w:rsidR="002E7ACE">
        <w:rPr>
          <w:rFonts w:cstheme="minorHAnsi"/>
        </w:rPr>
        <w:t>zamówienia.</w:t>
      </w:r>
      <w:r w:rsidR="006A055A">
        <w:rPr>
          <w:rFonts w:cstheme="minorHAnsi"/>
        </w:rPr>
        <w:t xml:space="preserve"> Sposób realizacji </w:t>
      </w:r>
      <w:r w:rsidR="006A055A" w:rsidRPr="00B72A6A">
        <w:rPr>
          <w:rFonts w:cstheme="minorHAnsi"/>
        </w:rPr>
        <w:t xml:space="preserve">zamówienia opisano w załączniku nr 1 i nr 2 </w:t>
      </w:r>
      <w:r w:rsidR="006A055A">
        <w:rPr>
          <w:rFonts w:cstheme="minorHAnsi"/>
        </w:rPr>
        <w:t>do SWZ.</w:t>
      </w:r>
    </w:p>
    <w:p w14:paraId="25224872" w14:textId="52C73BA7" w:rsidR="00435FD5" w:rsidRPr="008D33D2" w:rsidRDefault="00DA139D" w:rsidP="00435FD5">
      <w:pPr>
        <w:spacing w:after="0" w:line="240" w:lineRule="auto"/>
        <w:jc w:val="both"/>
        <w:rPr>
          <w:rFonts w:cstheme="minorHAnsi"/>
        </w:rPr>
      </w:pPr>
      <w:r w:rsidRPr="004D3C2B">
        <w:rPr>
          <w:rFonts w:cstheme="minorHAnsi"/>
          <w:b/>
        </w:rPr>
        <w:t>2.Przedmiot za</w:t>
      </w:r>
      <w:r w:rsidR="002E7ACE">
        <w:rPr>
          <w:rFonts w:cstheme="minorHAnsi"/>
          <w:b/>
        </w:rPr>
        <w:t xml:space="preserve">mówienia </w:t>
      </w:r>
      <w:r w:rsidR="00022763">
        <w:rPr>
          <w:rFonts w:cstheme="minorHAnsi"/>
          <w:b/>
        </w:rPr>
        <w:t>nie z</w:t>
      </w:r>
      <w:r w:rsidR="002E7ACE">
        <w:rPr>
          <w:rFonts w:cstheme="minorHAnsi"/>
          <w:b/>
        </w:rPr>
        <w:t>ostał po</w:t>
      </w:r>
      <w:r w:rsidR="00022763">
        <w:rPr>
          <w:rFonts w:cstheme="minorHAnsi"/>
          <w:b/>
        </w:rPr>
        <w:t xml:space="preserve">dzielony </w:t>
      </w:r>
      <w:r w:rsidRPr="004D3C2B">
        <w:rPr>
          <w:rFonts w:cstheme="minorHAnsi"/>
          <w:b/>
        </w:rPr>
        <w:t xml:space="preserve">części. </w:t>
      </w:r>
      <w:r w:rsidR="00435FD5" w:rsidRPr="008D33D2">
        <w:rPr>
          <w:rFonts w:cstheme="minorHAnsi"/>
        </w:rPr>
        <w:t xml:space="preserve">Dostawa obejmuje jeden rodzaj towaru. Zamówienie jest dostosowane do realizacji przez małych i średnich przedsiębiorców. Brak jest podstaw do podziału na części ze względów technicznych, organizacyjnych i ekonomicznych. </w:t>
      </w:r>
    </w:p>
    <w:p w14:paraId="397DD87F" w14:textId="7267DEC3" w:rsidR="00022763" w:rsidRPr="006A055A" w:rsidRDefault="00435FD5" w:rsidP="006A055A">
      <w:pPr>
        <w:spacing w:after="0" w:line="240" w:lineRule="auto"/>
        <w:jc w:val="both"/>
        <w:rPr>
          <w:rFonts w:cstheme="minorHAnsi"/>
        </w:rPr>
      </w:pPr>
      <w:r>
        <w:rPr>
          <w:rFonts w:cstheme="minorHAnsi"/>
        </w:rPr>
        <w:t xml:space="preserve">Jest to zamówienie udzielane w częściach odnośnie zadań ujętych w planie zamówień 2024 r. </w:t>
      </w:r>
    </w:p>
    <w:p w14:paraId="06AB5C65" w14:textId="15D9C6C5" w:rsidR="00DA139D" w:rsidRPr="004D3C2B" w:rsidRDefault="00DA139D" w:rsidP="006A055A">
      <w:pPr>
        <w:pStyle w:val="Tekstpodstawowy"/>
        <w:tabs>
          <w:tab w:val="left" w:pos="142"/>
          <w:tab w:val="left" w:pos="284"/>
        </w:tabs>
        <w:spacing w:after="0" w:line="240" w:lineRule="auto"/>
        <w:jc w:val="both"/>
        <w:rPr>
          <w:rFonts w:cstheme="minorHAnsi"/>
          <w:bCs/>
        </w:rPr>
      </w:pPr>
      <w:r w:rsidRPr="004D3C2B">
        <w:rPr>
          <w:rFonts w:cstheme="minorHAnsi"/>
          <w:b/>
          <w:bCs/>
        </w:rPr>
        <w:lastRenderedPageBreak/>
        <w:t>3.Dostępność dla osób niepełnosprawnych.</w:t>
      </w:r>
      <w:r w:rsidRPr="004D3C2B">
        <w:rPr>
          <w:rFonts w:cstheme="minorHAnsi"/>
          <w:bCs/>
        </w:rPr>
        <w:t xml:space="preserve"> W odniesieniu do warunku określonego w art. 100 ustawy </w:t>
      </w:r>
      <w:proofErr w:type="spellStart"/>
      <w:r w:rsidRPr="004D3C2B">
        <w:rPr>
          <w:rFonts w:cstheme="minorHAnsi"/>
          <w:bCs/>
        </w:rPr>
        <w:t>Pzp</w:t>
      </w:r>
      <w:proofErr w:type="spellEnd"/>
      <w:r w:rsidRPr="004D3C2B">
        <w:rPr>
          <w:rFonts w:cstheme="minorHAnsi"/>
          <w:bCs/>
        </w:rPr>
        <w:t xml:space="preserve"> dotyczącego dostępności dla osób niepełnosprawnych, Zamawiający informuje, że przedmiot zamówienia nie ma wpływu na dostępność dla osób niepełnosprawnych.</w:t>
      </w:r>
    </w:p>
    <w:p w14:paraId="7B932476" w14:textId="5EAB24A5" w:rsidR="00DA139D" w:rsidRPr="006A055A" w:rsidRDefault="00DA139D" w:rsidP="006A055A">
      <w:pPr>
        <w:pStyle w:val="Bezodstpw"/>
        <w:jc w:val="both"/>
        <w:rPr>
          <w:rFonts w:cstheme="minorHAnsi"/>
        </w:rPr>
      </w:pPr>
      <w:r w:rsidRPr="004D3C2B">
        <w:rPr>
          <w:rFonts w:cstheme="minorHAnsi"/>
          <w:b/>
        </w:rPr>
        <w:t xml:space="preserve">4. Wymagania w zakresie zatrudnienia na podstawie stosunku pracy (art. 95 </w:t>
      </w:r>
      <w:proofErr w:type="spellStart"/>
      <w:r w:rsidRPr="004D3C2B">
        <w:rPr>
          <w:rFonts w:cstheme="minorHAnsi"/>
          <w:b/>
        </w:rPr>
        <w:t>Pzp</w:t>
      </w:r>
      <w:proofErr w:type="spellEnd"/>
      <w:r w:rsidRPr="004D3C2B">
        <w:rPr>
          <w:rFonts w:cstheme="minorHAnsi"/>
          <w:b/>
        </w:rPr>
        <w:t xml:space="preserve">). </w:t>
      </w:r>
      <w:r w:rsidRPr="004D3C2B">
        <w:rPr>
          <w:rFonts w:cstheme="minorHAnsi"/>
        </w:rPr>
        <w:t xml:space="preserve">Czynności związanych z realizacją zamówienia </w:t>
      </w:r>
      <w:r w:rsidR="00885F0C">
        <w:rPr>
          <w:rFonts w:cstheme="minorHAnsi"/>
        </w:rPr>
        <w:t xml:space="preserve">nie </w:t>
      </w:r>
      <w:r w:rsidRPr="004D3C2B">
        <w:rPr>
          <w:rFonts w:cstheme="minorHAnsi"/>
        </w:rPr>
        <w:t xml:space="preserve">polegają na wykonywaniu pacy w sposób określony w art. 22 § 1 ustawy z dnia 26 czerwca 1974 roku – Kodeks pracy (Dz.U. z 2019 r. poz. 1040, 1043 i 1495). </w:t>
      </w:r>
    </w:p>
    <w:p w14:paraId="45758B0B" w14:textId="6C3CA285" w:rsidR="00DA139D" w:rsidRDefault="00DA139D" w:rsidP="00885F0C">
      <w:pPr>
        <w:pStyle w:val="Tekstpodstawowy"/>
        <w:tabs>
          <w:tab w:val="left" w:pos="142"/>
          <w:tab w:val="left" w:pos="284"/>
        </w:tabs>
        <w:spacing w:after="0" w:line="240" w:lineRule="auto"/>
        <w:jc w:val="both"/>
        <w:rPr>
          <w:rFonts w:cstheme="minorHAnsi"/>
        </w:rPr>
      </w:pPr>
      <w:r w:rsidRPr="004D3C2B">
        <w:rPr>
          <w:rFonts w:cstheme="minorHAnsi"/>
        </w:rPr>
        <w:t xml:space="preserve">5. </w:t>
      </w:r>
      <w:r w:rsidRPr="004D3C2B">
        <w:rPr>
          <w:rFonts w:cstheme="minorHAnsi"/>
          <w:bCs/>
        </w:rPr>
        <w:t>Kod i nazwa Wspólnego Słownika Zamówień (CPV)</w:t>
      </w:r>
      <w:r w:rsidRPr="004D3C2B">
        <w:rPr>
          <w:rFonts w:cstheme="minorHAnsi"/>
        </w:rPr>
        <w:t xml:space="preserve">: </w:t>
      </w:r>
    </w:p>
    <w:p w14:paraId="4963EE5A" w14:textId="66A9A6CE" w:rsidR="00DA139D" w:rsidRPr="004A3C29" w:rsidRDefault="004A3C29" w:rsidP="004D3C2B">
      <w:pPr>
        <w:pStyle w:val="Tekstpodstawowy"/>
        <w:tabs>
          <w:tab w:val="left" w:pos="142"/>
          <w:tab w:val="left" w:pos="284"/>
        </w:tabs>
        <w:spacing w:after="0" w:line="240" w:lineRule="auto"/>
        <w:jc w:val="both"/>
        <w:rPr>
          <w:rFonts w:cstheme="minorHAnsi"/>
        </w:rPr>
      </w:pPr>
      <w:r w:rsidRPr="004A3C29">
        <w:rPr>
          <w:rFonts w:ascii="Calibri" w:hAnsi="Calibri"/>
          <w:bCs/>
          <w:color w:val="000000"/>
          <w:shd w:val="clear" w:color="auto" w:fill="FFFFFF"/>
        </w:rPr>
        <w:t>44421721-7 kasety depozytowe</w:t>
      </w:r>
    </w:p>
    <w:p w14:paraId="75009866" w14:textId="77777777" w:rsidR="00201AB3" w:rsidRPr="00B72A6A" w:rsidRDefault="004A3C29" w:rsidP="004D3C2B">
      <w:pPr>
        <w:pStyle w:val="Tekstpodstawowy"/>
        <w:tabs>
          <w:tab w:val="left" w:pos="142"/>
          <w:tab w:val="left" w:pos="284"/>
        </w:tabs>
        <w:spacing w:after="0" w:line="240" w:lineRule="auto"/>
        <w:jc w:val="both"/>
        <w:rPr>
          <w:rFonts w:cstheme="minorHAnsi"/>
          <w:b/>
        </w:rPr>
      </w:pPr>
      <w:r>
        <w:rPr>
          <w:rFonts w:cstheme="minorHAnsi"/>
          <w:b/>
        </w:rPr>
        <w:t xml:space="preserve">6. Miejsce </w:t>
      </w:r>
      <w:r w:rsidRPr="00B72A6A">
        <w:rPr>
          <w:rFonts w:cstheme="minorHAnsi"/>
          <w:b/>
        </w:rPr>
        <w:t>realizacji dostawy</w:t>
      </w:r>
      <w:r w:rsidR="00DA139D" w:rsidRPr="00B72A6A">
        <w:rPr>
          <w:rFonts w:cstheme="minorHAnsi"/>
          <w:b/>
        </w:rPr>
        <w:t xml:space="preserve">: </w:t>
      </w:r>
    </w:p>
    <w:p w14:paraId="24A58302" w14:textId="4C68CA96" w:rsidR="00201AB3" w:rsidRDefault="00201AB3" w:rsidP="00201AB3">
      <w:pPr>
        <w:spacing w:after="0" w:line="240" w:lineRule="auto"/>
      </w:pPr>
      <w:r>
        <w:t xml:space="preserve">- depozytariusz posiadający 184 gniazda na klucze – 1 szt. – Oddział Prewencji Policji we Wrocławiu; Wrocław ul. </w:t>
      </w:r>
      <w:proofErr w:type="spellStart"/>
      <w:r>
        <w:t>Połbina</w:t>
      </w:r>
      <w:proofErr w:type="spellEnd"/>
      <w:r>
        <w:t xml:space="preserve"> 1</w:t>
      </w:r>
    </w:p>
    <w:p w14:paraId="6A4F83E0" w14:textId="2C71909C" w:rsidR="00DA139D" w:rsidRPr="00201AB3" w:rsidRDefault="00201AB3" w:rsidP="00201AB3">
      <w:pPr>
        <w:spacing w:after="0" w:line="240" w:lineRule="auto"/>
      </w:pPr>
      <w:r>
        <w:t>- depozytariusz posiadający 64 gniazda na klucze – 1 szt.- Samodzielny Pododdział Prewencji Policji w Legnicy; Legnica ul. Jaworzyńska 134.</w:t>
      </w:r>
    </w:p>
    <w:p w14:paraId="07831D7E" w14:textId="2E8C9054" w:rsidR="00DA139D" w:rsidRPr="006A055A" w:rsidRDefault="009A4087" w:rsidP="004D3C2B">
      <w:pPr>
        <w:pStyle w:val="Tekstpodstawowy"/>
        <w:tabs>
          <w:tab w:val="left" w:pos="142"/>
          <w:tab w:val="left" w:pos="284"/>
        </w:tabs>
        <w:spacing w:after="0" w:line="240" w:lineRule="auto"/>
        <w:jc w:val="both"/>
        <w:rPr>
          <w:rFonts w:cstheme="minorHAnsi"/>
          <w:bCs/>
          <w:strike/>
        </w:rPr>
      </w:pPr>
      <w:r w:rsidRPr="004273E3">
        <w:rPr>
          <w:rFonts w:cstheme="minorHAnsi"/>
          <w:b/>
        </w:rPr>
        <w:t xml:space="preserve">7. Oferty równoważne: </w:t>
      </w:r>
      <w:r w:rsidR="00E24315" w:rsidRPr="004273E3">
        <w:rPr>
          <w:rFonts w:ascii="Calibri" w:eastAsia="Times New Roman" w:hAnsi="Calibri" w:cs="Calibri"/>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E24315" w:rsidRPr="004273E3">
        <w:rPr>
          <w:rFonts w:ascii="Calibri" w:eastAsia="Times New Roman" w:hAnsi="Calibri" w:cs="Calibri"/>
        </w:rPr>
        <w:t>Pzp</w:t>
      </w:r>
      <w:proofErr w:type="spellEnd"/>
      <w:r w:rsidR="00E24315" w:rsidRPr="004273E3">
        <w:rPr>
          <w:rFonts w:ascii="Calibri" w:eastAsia="Times New Roman" w:hAnsi="Calibri" w:cs="Calibr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E24315" w:rsidRPr="004273E3">
        <w:rPr>
          <w:rFonts w:ascii="Calibri" w:eastAsia="Times New Roman" w:hAnsi="Calibri" w:cs="Calibri"/>
          <w:bCs/>
        </w:rPr>
        <w:t xml:space="preserve">. W przypadku opisu przedmiotu zamówienia za pomocą norm, ocen technicznych, specyfikacji technicznych i </w:t>
      </w:r>
      <w:r w:rsidR="00F8604C" w:rsidRPr="004273E3">
        <w:rPr>
          <w:rFonts w:ascii="Calibri" w:eastAsia="Times New Roman" w:hAnsi="Calibri" w:cs="Calibri"/>
          <w:bCs/>
        </w:rPr>
        <w:t xml:space="preserve">systemów referencji technicznych należy przyjąć, że określono wymagania minimalne (wzorzec techniczny, jakościowy lub funkcjonalny) i jednocześnie dopuszczono przyjęcie przez Wykonawcę rozwiązań równoważnych opisywanym. a odniesieniu takiemu towarzyszą wyrazy </w:t>
      </w:r>
      <w:r w:rsidRPr="004273E3">
        <w:rPr>
          <w:rFonts w:ascii="Calibri" w:eastAsia="Times New Roman" w:hAnsi="Calibri" w:cs="Calibri"/>
          <w:bCs/>
        </w:rPr>
        <w:t>„</w:t>
      </w:r>
      <w:r w:rsidR="00F8604C" w:rsidRPr="004273E3">
        <w:rPr>
          <w:rFonts w:ascii="Calibri" w:eastAsia="Times New Roman" w:hAnsi="Calibri" w:cs="Calibri"/>
          <w:bCs/>
        </w:rPr>
        <w:t>lub równoważne</w:t>
      </w:r>
      <w:r w:rsidRPr="004273E3">
        <w:rPr>
          <w:rFonts w:ascii="Calibri" w:eastAsia="Times New Roman" w:hAnsi="Calibri" w:cs="Calibri"/>
          <w:bCs/>
        </w:rPr>
        <w:t>”</w:t>
      </w:r>
      <w:r w:rsidR="00F8604C" w:rsidRPr="004273E3">
        <w:rPr>
          <w:rFonts w:ascii="Calibri" w:eastAsia="Times New Roman" w:hAnsi="Calibri" w:cs="Calibri"/>
          <w:bCs/>
        </w:rPr>
        <w:t>.</w:t>
      </w:r>
    </w:p>
    <w:p w14:paraId="73867154" w14:textId="6189AFDE" w:rsidR="00FE42A2" w:rsidRPr="004273E3" w:rsidRDefault="00DA139D" w:rsidP="006A055A">
      <w:pPr>
        <w:pStyle w:val="Tekstpodstawowy"/>
        <w:spacing w:after="0" w:line="240" w:lineRule="auto"/>
        <w:jc w:val="both"/>
        <w:rPr>
          <w:rFonts w:cstheme="minorHAnsi"/>
        </w:rPr>
      </w:pPr>
      <w:r w:rsidRPr="004273E3">
        <w:rPr>
          <w:rFonts w:cstheme="minorHAnsi"/>
          <w:b/>
        </w:rPr>
        <w:t>8.</w:t>
      </w:r>
      <w:r w:rsidRPr="004273E3">
        <w:rPr>
          <w:rFonts w:cstheme="minorHAnsi"/>
        </w:rPr>
        <w:t xml:space="preserve"> </w:t>
      </w:r>
      <w:r w:rsidRPr="004273E3">
        <w:rPr>
          <w:rFonts w:cstheme="minorHAnsi"/>
          <w:b/>
          <w:bCs/>
        </w:rPr>
        <w:t>Dopuszczalność udziału podwykonawców:</w:t>
      </w:r>
      <w:r w:rsidRPr="004273E3">
        <w:rPr>
          <w:rFonts w:cstheme="minorHAnsi"/>
        </w:rPr>
        <w:t xml:space="preserve"> Wykonawca może powierzyć wykonanie zamów</w:t>
      </w:r>
      <w:r w:rsidR="004273E3" w:rsidRPr="004273E3">
        <w:rPr>
          <w:rFonts w:cstheme="minorHAnsi"/>
        </w:rPr>
        <w:t>ienia podwykonawcom</w:t>
      </w:r>
      <w:r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6A1DD7" w:rsidRPr="004273E3">
        <w:rPr>
          <w:rFonts w:cstheme="minorHAnsi"/>
        </w:rPr>
        <w:t>rm podwykonawców (załącznik nr 3</w:t>
      </w:r>
      <w:r w:rsidRPr="004273E3">
        <w:rPr>
          <w:rFonts w:cstheme="minorHAnsi"/>
        </w:rPr>
        <w:t xml:space="preserve"> do SWZ) – o ile są mu wiadome na tym etapie.</w:t>
      </w:r>
    </w:p>
    <w:p w14:paraId="6D81271C" w14:textId="0EDB3EE5" w:rsidR="008A0318" w:rsidRDefault="00DA139D" w:rsidP="00042639">
      <w:pPr>
        <w:pStyle w:val="Bezodstpw"/>
        <w:jc w:val="both"/>
        <w:rPr>
          <w:rFonts w:cstheme="minorHAnsi"/>
          <w:b/>
          <w:bCs/>
        </w:rPr>
      </w:pPr>
      <w:r w:rsidRPr="004273E3">
        <w:rPr>
          <w:rFonts w:cstheme="minorHAnsi"/>
          <w:b/>
          <w:bCs/>
        </w:rPr>
        <w:t>9</w:t>
      </w:r>
      <w:r w:rsidR="00967C68" w:rsidRPr="004273E3">
        <w:rPr>
          <w:rFonts w:cstheme="minorHAnsi"/>
          <w:b/>
          <w:bCs/>
        </w:rPr>
        <w:t>. Informacje dotyczące postępowania:</w:t>
      </w:r>
    </w:p>
    <w:p w14:paraId="203A1707"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Zamawiający nie dopuszcza składania ofert wariantowych.</w:t>
      </w:r>
    </w:p>
    <w:p w14:paraId="6F922415"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Postępowanie nie jest prowadzone w celu zawarcia umowy ramowej.</w:t>
      </w:r>
    </w:p>
    <w:p w14:paraId="547F30D7"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udzielania zamówień, o których mowa w art. 214 ust. 1 pkt 7 i 8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2E8181A5"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ani nie wymaga przeprowadzenia przez Wykonawcę wizji lokalnej lub sprawdzenia przez niego dokumentów niezbędnych do realizacji zamówienia, o których mowa w art. 131 ust. 2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3957731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wyboru najkorzystniejszej oferty z zastosowaniem aukcji elektronicznej.</w:t>
      </w:r>
    </w:p>
    <w:p w14:paraId="6AE79651"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zastosowania prawa opcji. </w:t>
      </w:r>
    </w:p>
    <w:p w14:paraId="517E9484"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zwrotu kosztów udziału w postępowaniu.</w:t>
      </w:r>
    </w:p>
    <w:p w14:paraId="001465CC"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określa wymagań o których mowa w art. 96 ust. 2 ustawy PZP.</w:t>
      </w:r>
    </w:p>
    <w:p w14:paraId="2991EE6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zastrzega możliwości ubiegania się o udzielenie zamówienia wyłącznie przez Wykonawców, o których mowa w art. 94 ustawy PZP.</w:t>
      </w:r>
    </w:p>
    <w:p w14:paraId="5E745843"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określił wymagania dotyczące wydajności i funkcjonalności, zgodnie z art. 101 ust. 1 pkt. 1 ustawy PZP. </w:t>
      </w:r>
    </w:p>
    <w:p w14:paraId="0EC64567" w14:textId="76DB8390" w:rsidR="008A0318" w:rsidRPr="00680629" w:rsidRDefault="00680629" w:rsidP="0004263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żąda określonej etykiety (nie wskazuje miejsca zastosowania) zgodnie z art. 104 ustawy PZP.</w:t>
      </w:r>
    </w:p>
    <w:p w14:paraId="5B681A70" w14:textId="3A865EF4" w:rsidR="00FE03C4" w:rsidRPr="004273E3"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4273E3">
        <w:t xml:space="preserve">VI. TERMIN WYKONANIA ZAMÓWIENIA </w:t>
      </w:r>
    </w:p>
    <w:p w14:paraId="669E87CC" w14:textId="6340ADC4" w:rsidR="00980B25" w:rsidRDefault="00325867" w:rsidP="00903ADD">
      <w:pPr>
        <w:pStyle w:val="Bezodstpw"/>
        <w:jc w:val="both"/>
        <w:rPr>
          <w:rFonts w:cstheme="minorHAnsi"/>
        </w:rPr>
      </w:pPr>
      <w:r w:rsidRPr="004D3C2B">
        <w:rPr>
          <w:rFonts w:cstheme="minorHAnsi"/>
        </w:rPr>
        <w:t>Termin wykonywani</w:t>
      </w:r>
      <w:r w:rsidR="00470598">
        <w:rPr>
          <w:rFonts w:cstheme="minorHAnsi"/>
        </w:rPr>
        <w:t xml:space="preserve">a zamówienia: </w:t>
      </w:r>
      <w:r w:rsidR="003F208A" w:rsidRPr="00680629">
        <w:rPr>
          <w:rFonts w:cstheme="minorHAnsi"/>
          <w:color w:val="FF0000"/>
        </w:rPr>
        <w:t xml:space="preserve">do </w:t>
      </w:r>
      <w:r w:rsidR="00201AB3">
        <w:rPr>
          <w:rFonts w:cstheme="minorHAnsi"/>
          <w:color w:val="FF0000"/>
        </w:rPr>
        <w:t>30</w:t>
      </w:r>
      <w:r w:rsidR="00116A9B" w:rsidRPr="00680629">
        <w:rPr>
          <w:rFonts w:cstheme="minorHAnsi"/>
          <w:color w:val="FF0000"/>
        </w:rPr>
        <w:t xml:space="preserve"> dni kalendarzowych</w:t>
      </w:r>
      <w:r w:rsidR="00470598" w:rsidRPr="00680629">
        <w:rPr>
          <w:rFonts w:cstheme="minorHAnsi"/>
          <w:color w:val="FF0000"/>
        </w:rPr>
        <w:t xml:space="preserve"> </w:t>
      </w:r>
      <w:r w:rsidRPr="00680629">
        <w:rPr>
          <w:rFonts w:cstheme="minorHAnsi"/>
          <w:color w:val="FF0000"/>
        </w:rPr>
        <w:t xml:space="preserve">od </w:t>
      </w:r>
      <w:r w:rsidR="00E021CC" w:rsidRPr="00680629">
        <w:rPr>
          <w:rFonts w:cstheme="minorHAnsi"/>
          <w:color w:val="FF0000"/>
        </w:rPr>
        <w:t>daty zawarcia umowy.</w:t>
      </w:r>
    </w:p>
    <w:p w14:paraId="2461C361" w14:textId="77777777" w:rsidR="006A055A" w:rsidRPr="00E021CC" w:rsidRDefault="006A055A" w:rsidP="00903ADD">
      <w:pPr>
        <w:pStyle w:val="Bezodstpw"/>
        <w:jc w:val="both"/>
        <w:rPr>
          <w:rFonts w:cstheme="minorHAnsi"/>
        </w:rPr>
      </w:pP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51E8B991"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F24F18">
        <w:rPr>
          <w:color w:val="000000" w:themeColor="text1"/>
        </w:rPr>
        <w:t>2</w:t>
      </w:r>
      <w:r w:rsidRPr="00D903AE">
        <w:rPr>
          <w:color w:val="000000" w:themeColor="text1"/>
        </w:rPr>
        <w:t xml:space="preserve"> do SWZ</w:t>
      </w:r>
      <w:r w:rsidR="00303626">
        <w:rPr>
          <w:color w:val="000000" w:themeColor="text1"/>
        </w:rPr>
        <w:t xml:space="preserve"> (PPU)</w:t>
      </w: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lastRenderedPageBreak/>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w:t>
      </w:r>
      <w:r w:rsidR="001241AC" w:rsidRPr="005B303B">
        <w:rPr>
          <w:rFonts w:asciiTheme="minorHAnsi" w:hAnsiTheme="minorHAnsi"/>
          <w:sz w:val="22"/>
          <w:szCs w:val="22"/>
        </w:rPr>
        <w:lastRenderedPageBreak/>
        <w:t xml:space="preserve">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lastRenderedPageBreak/>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362F6A7E"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680629">
        <w:rPr>
          <w:b/>
        </w:rPr>
        <w:t>PUZ-2380-155-066-155</w:t>
      </w:r>
      <w:r w:rsidR="00321F0F">
        <w:rPr>
          <w:b/>
        </w:rPr>
        <w:t>/2024</w:t>
      </w:r>
      <w:r w:rsidR="0023087D" w:rsidRPr="005F4A49">
        <w:rPr>
          <w:b/>
        </w:rPr>
        <w:t>/MR.</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77777777" w:rsidR="00701C1E" w:rsidRPr="00701C1E" w:rsidRDefault="00701C1E" w:rsidP="00701C1E">
      <w:pPr>
        <w:pStyle w:val="Bezodstpw"/>
        <w:jc w:val="both"/>
      </w:pPr>
      <w:r w:rsidRPr="00701C1E">
        <w:t>a. w kwestiach formalnych: przedstawiciel Wydziału Zamó</w:t>
      </w:r>
      <w:r>
        <w:t>wień Publicznych</w:t>
      </w:r>
      <w:r w:rsidRPr="00701C1E">
        <w:t xml:space="preserve"> i Funduszy Pomocowych KWP we Wrocła</w:t>
      </w:r>
      <w:r w:rsidR="002269F2">
        <w:t>wiu – Pani Małgorzata Rosołowicz</w:t>
      </w:r>
      <w:r w:rsidRPr="00701C1E">
        <w:t xml:space="preserve">, tel. 47 871 </w:t>
      </w:r>
      <w:r w:rsidR="002269F2">
        <w:t>39 78</w:t>
      </w:r>
      <w:r>
        <w:t>;</w:t>
      </w:r>
    </w:p>
    <w:p w14:paraId="43953A0F" w14:textId="39A74998" w:rsidR="00701C1E" w:rsidRPr="001E6D7D" w:rsidRDefault="00701C1E" w:rsidP="00701C1E">
      <w:pPr>
        <w:pStyle w:val="Bezodstpw"/>
        <w:jc w:val="both"/>
      </w:pPr>
      <w:r w:rsidRPr="00701C1E">
        <w:t xml:space="preserve">b </w:t>
      </w:r>
      <w:r w:rsidRPr="001E6D7D">
        <w:t>w kwestiach merytorycznych związanych z przedmiotem zamówienia: prze</w:t>
      </w:r>
      <w:r w:rsidR="002269F2" w:rsidRPr="001E6D7D">
        <w:t xml:space="preserve">dstawiciel Wydziału </w:t>
      </w:r>
      <w:r w:rsidR="004D3C2B" w:rsidRPr="001E6D7D">
        <w:t>Zaopatrzenia</w:t>
      </w:r>
      <w:r w:rsidR="002269F2" w:rsidRPr="001E6D7D">
        <w:t xml:space="preserve"> </w:t>
      </w:r>
      <w:r w:rsidRPr="001E6D7D">
        <w:t xml:space="preserve"> – Pan</w:t>
      </w:r>
      <w:r w:rsidR="00487064" w:rsidRPr="001E6D7D">
        <w:t>i Magdalena Turczyn</w:t>
      </w:r>
      <w:r w:rsidR="000641F9" w:rsidRPr="001E6D7D">
        <w:t xml:space="preserve"> </w:t>
      </w:r>
      <w:r w:rsidRPr="001E6D7D">
        <w:t xml:space="preserve">, tel. 47 871 </w:t>
      </w:r>
      <w:r w:rsidR="00CC2A74" w:rsidRPr="001E6D7D">
        <w:t>48 86, 47 871 37 35</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lastRenderedPageBreak/>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2462BD1"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1B240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w:t>
      </w:r>
      <w:r w:rsidRPr="0013531B">
        <w:rPr>
          <w:rFonts w:ascii="Tahoma" w:hAnsi="Tahoma" w:cs="Tahoma"/>
          <w:sz w:val="20"/>
          <w:szCs w:val="20"/>
        </w:rPr>
        <w:lastRenderedPageBreak/>
        <w:t>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7D72D247"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B37492">
        <w:rPr>
          <w:b/>
        </w:rPr>
        <w:t>26.11.2024</w:t>
      </w:r>
      <w:r w:rsidR="009472AA" w:rsidRPr="00392EA6">
        <w:rPr>
          <w:b/>
        </w:rPr>
        <w:t xml:space="preserve"> 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50405BC3" w14:textId="2D09B7BC" w:rsidR="00412E73" w:rsidRPr="00121F20" w:rsidRDefault="00121F20" w:rsidP="00F656B1">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1F17363C" w14:textId="05FF683B" w:rsidR="003055EC" w:rsidRPr="005C4FFB" w:rsidRDefault="00F656B1" w:rsidP="00146359">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 xml:space="preserve">Zamawiający </w:t>
      </w:r>
      <w:r w:rsidR="00E2776C">
        <w:rPr>
          <w:rFonts w:cstheme="minorHAnsi"/>
          <w:b/>
        </w:rPr>
        <w:t xml:space="preserve">nie </w:t>
      </w:r>
      <w:r w:rsidRPr="00A055AA">
        <w:rPr>
          <w:rFonts w:cstheme="minorHAnsi"/>
          <w:b/>
        </w:rPr>
        <w:t>wymaga wniesienia zabezpieczenia należytego wykonania umowy.</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w:t>
      </w:r>
      <w:r w:rsidRPr="0026355F">
        <w:lastRenderedPageBreak/>
        <w:t xml:space="preserve">zgodność odwzorowania cyfrowego z dokumentem w postaci papierowej. Potwierdzenia zgodności 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i wykonawca wraz z przekazaniem takiej 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EE6699"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Pr="00B72A6A" w:rsidRDefault="00CB0C26" w:rsidP="00FC78D4">
      <w:pPr>
        <w:pStyle w:val="Bezodstpw"/>
        <w:jc w:val="both"/>
        <w:rPr>
          <w:rFonts w:cstheme="minorHAnsi"/>
          <w:b/>
          <w:u w:val="single"/>
        </w:rPr>
      </w:pPr>
      <w:r w:rsidRPr="00B72A6A">
        <w:rPr>
          <w:rFonts w:cstheme="minorHAnsi"/>
          <w:b/>
          <w:u w:val="single"/>
        </w:rPr>
        <w:t xml:space="preserve">DO OFERTY NALEŻY DOŁĄCZYĆ: </w:t>
      </w:r>
    </w:p>
    <w:p w14:paraId="5FF3A71E" w14:textId="5F5337D3" w:rsidR="00FC78D4" w:rsidRPr="00B72A6A" w:rsidRDefault="00D74BB3" w:rsidP="00FC78D4">
      <w:pPr>
        <w:pStyle w:val="Bezodstpw"/>
        <w:jc w:val="both"/>
        <w:rPr>
          <w:rFonts w:cstheme="minorHAnsi"/>
        </w:rPr>
      </w:pPr>
      <w:r w:rsidRPr="00B72A6A">
        <w:rPr>
          <w:rFonts w:cstheme="minorHAnsi"/>
        </w:rPr>
        <w:lastRenderedPageBreak/>
        <w:t>9</w:t>
      </w:r>
      <w:r w:rsidR="00FC78D4" w:rsidRPr="00B72A6A">
        <w:rPr>
          <w:rFonts w:cstheme="minorHAnsi"/>
        </w:rPr>
        <w:t>.1</w:t>
      </w:r>
      <w:r w:rsidR="003055EC" w:rsidRPr="00B72A6A">
        <w:rPr>
          <w:rFonts w:cstheme="minorHAnsi"/>
        </w:rPr>
        <w:t>.</w:t>
      </w:r>
      <w:r w:rsidR="00FC78D4" w:rsidRPr="00B72A6A">
        <w:rPr>
          <w:rFonts w:cstheme="minorHAnsi"/>
          <w:b/>
        </w:rPr>
        <w:t>Formularz ofertowy</w:t>
      </w:r>
      <w:r w:rsidR="00FC78D4" w:rsidRPr="00B72A6A">
        <w:rPr>
          <w:rFonts w:cstheme="minorHAnsi"/>
        </w:rPr>
        <w:t xml:space="preserve"> – </w:t>
      </w:r>
      <w:r w:rsidR="006356A2" w:rsidRPr="00B72A6A">
        <w:rPr>
          <w:rFonts w:cstheme="minorHAnsi"/>
        </w:rPr>
        <w:t>Wypełniony</w:t>
      </w:r>
      <w:r w:rsidR="00E2776C" w:rsidRPr="00B72A6A">
        <w:rPr>
          <w:rFonts w:cstheme="minorHAnsi"/>
        </w:rPr>
        <w:t xml:space="preserve"> i podpisany formularz ofertowy zawierający inform</w:t>
      </w:r>
      <w:r w:rsidR="00F148DB" w:rsidRPr="00B72A6A">
        <w:rPr>
          <w:rFonts w:cstheme="minorHAnsi"/>
        </w:rPr>
        <w:t xml:space="preserve">acje określone w załączniku nr 4 do SWZ </w:t>
      </w:r>
      <w:r w:rsidR="002B56FA" w:rsidRPr="00B72A6A">
        <w:rPr>
          <w:rFonts w:cstheme="minorHAnsi"/>
        </w:rPr>
        <w:t xml:space="preserve">- podpisany kwalifikowanym podpisem elektronicznym lub profilem zaufanym lub podpisem osobistym. </w:t>
      </w:r>
    </w:p>
    <w:p w14:paraId="41273533" w14:textId="58157C22" w:rsidR="00BF0E13" w:rsidRPr="00B72A6A" w:rsidRDefault="00D74BB3" w:rsidP="00FC78D4">
      <w:pPr>
        <w:pStyle w:val="Bezodstpw"/>
        <w:jc w:val="both"/>
        <w:rPr>
          <w:rFonts w:cstheme="minorHAnsi"/>
        </w:rPr>
      </w:pPr>
      <w:r w:rsidRPr="00B72A6A">
        <w:rPr>
          <w:rFonts w:cstheme="minorHAnsi"/>
        </w:rPr>
        <w:t>9</w:t>
      </w:r>
      <w:r w:rsidR="00FC78D4" w:rsidRPr="00B72A6A">
        <w:rPr>
          <w:rFonts w:cstheme="minorHAnsi"/>
        </w:rPr>
        <w:t>.2</w:t>
      </w:r>
      <w:r w:rsidR="003055EC" w:rsidRPr="00B72A6A">
        <w:rPr>
          <w:rFonts w:cstheme="minorHAnsi"/>
        </w:rPr>
        <w:t>.</w:t>
      </w:r>
      <w:r w:rsidR="00891C14" w:rsidRPr="00B72A6A">
        <w:rPr>
          <w:rFonts w:cstheme="minorHAnsi"/>
        </w:rPr>
        <w:t xml:space="preserve"> </w:t>
      </w:r>
      <w:r w:rsidR="00FC78D4" w:rsidRPr="00B72A6A">
        <w:rPr>
          <w:rFonts w:cstheme="minorHAnsi"/>
          <w:b/>
        </w:rPr>
        <w:t>Oświadczenie Wykonawcy o niepodleganiu wykluczeniu z postępowania</w:t>
      </w:r>
      <w:r w:rsidR="00885EC8" w:rsidRPr="00B72A6A">
        <w:rPr>
          <w:rFonts w:cstheme="minorHAnsi"/>
          <w:b/>
        </w:rPr>
        <w:t>, o k</w:t>
      </w:r>
      <w:r w:rsidR="00943752" w:rsidRPr="00B72A6A">
        <w:rPr>
          <w:rFonts w:cstheme="minorHAnsi"/>
          <w:b/>
        </w:rPr>
        <w:t>tórym mowa w art. 125 ustawy PZP</w:t>
      </w:r>
      <w:r w:rsidR="00885EC8" w:rsidRPr="00B72A6A">
        <w:rPr>
          <w:rFonts w:cstheme="minorHAnsi"/>
          <w:b/>
        </w:rPr>
        <w:t xml:space="preserve">, </w:t>
      </w:r>
      <w:r w:rsidR="00F178AA" w:rsidRPr="00B72A6A">
        <w:rPr>
          <w:rFonts w:cstheme="minorHAnsi"/>
          <w:b/>
        </w:rPr>
        <w:t>ak</w:t>
      </w:r>
      <w:r w:rsidR="00885EC8" w:rsidRPr="00B72A6A">
        <w:rPr>
          <w:rFonts w:cstheme="minorHAnsi"/>
          <w:b/>
        </w:rPr>
        <w:t>tualne na dzień składania ofert</w:t>
      </w:r>
      <w:r w:rsidR="00FC78D4" w:rsidRPr="00B72A6A">
        <w:rPr>
          <w:rFonts w:cstheme="minorHAnsi"/>
        </w:rPr>
        <w:t xml:space="preserve"> - wzór oświadcze</w:t>
      </w:r>
      <w:r w:rsidR="00EA2C47" w:rsidRPr="00B72A6A">
        <w:rPr>
          <w:rFonts w:cstheme="minorHAnsi"/>
        </w:rPr>
        <w:t>nia stanowi z</w:t>
      </w:r>
      <w:r w:rsidR="00FC78D4" w:rsidRPr="00B72A6A">
        <w:rPr>
          <w:rFonts w:cstheme="minorHAnsi"/>
        </w:rPr>
        <w:t xml:space="preserve">ałącznik nr </w:t>
      </w:r>
      <w:r w:rsidR="00F148DB" w:rsidRPr="00B72A6A">
        <w:rPr>
          <w:rFonts w:cstheme="minorHAnsi"/>
        </w:rPr>
        <w:t>5</w:t>
      </w:r>
      <w:r w:rsidR="004D3C2B" w:rsidRPr="00B72A6A">
        <w:rPr>
          <w:rFonts w:cstheme="minorHAnsi"/>
        </w:rPr>
        <w:t xml:space="preserve"> do SWZ </w:t>
      </w:r>
      <w:r w:rsidR="00FC78D4" w:rsidRPr="00B72A6A">
        <w:rPr>
          <w:rFonts w:cstheme="minorHAnsi"/>
        </w:rPr>
        <w:t>(podpisany kwalifikowanym podpisem elektronicznym lub profilem za</w:t>
      </w:r>
      <w:r w:rsidR="000C53B3" w:rsidRPr="00B72A6A">
        <w:rPr>
          <w:rFonts w:cstheme="minorHAnsi"/>
        </w:rPr>
        <w:t>ufanym lub podpisem osobistym).</w:t>
      </w:r>
    </w:p>
    <w:p w14:paraId="3E32A631" w14:textId="0FE77856" w:rsidR="007F21D4" w:rsidRPr="00B72A6A" w:rsidRDefault="00D74BB3" w:rsidP="00D74BB3">
      <w:pPr>
        <w:autoSpaceDE w:val="0"/>
        <w:autoSpaceDN w:val="0"/>
        <w:adjustRightInd w:val="0"/>
        <w:spacing w:after="0" w:line="240" w:lineRule="auto"/>
        <w:rPr>
          <w:rFonts w:cstheme="minorHAnsi"/>
        </w:rPr>
      </w:pPr>
      <w:r w:rsidRPr="00B72A6A">
        <w:rPr>
          <w:rFonts w:cstheme="minorHAnsi"/>
        </w:rPr>
        <w:t>9.3.</w:t>
      </w:r>
      <w:r w:rsidR="007F21D4" w:rsidRPr="00B72A6A">
        <w:rPr>
          <w:rFonts w:cstheme="minorHAnsi"/>
        </w:rPr>
        <w:t>Oświadczenie o powierzeniu części zamówienia podwykonawcy – załą</w:t>
      </w:r>
      <w:r w:rsidR="00F148DB" w:rsidRPr="00B72A6A">
        <w:rPr>
          <w:rFonts w:cstheme="minorHAnsi"/>
        </w:rPr>
        <w:t>cznik nr 3</w:t>
      </w:r>
      <w:r w:rsidR="00E30C30" w:rsidRPr="00B72A6A">
        <w:rPr>
          <w:rFonts w:cstheme="minorHAnsi"/>
        </w:rPr>
        <w:t xml:space="preserve"> do SWZ (podpisany kwalifikowanym podpisem elektronicznym lub profilem zaufanym lub podpisem</w:t>
      </w:r>
      <w:r w:rsidR="00943752" w:rsidRPr="00B72A6A">
        <w:rPr>
          <w:rFonts w:cstheme="minorHAnsi"/>
        </w:rPr>
        <w:t xml:space="preserve"> osobistym</w:t>
      </w:r>
      <w:r w:rsidR="007F21D4" w:rsidRPr="00B72A6A">
        <w:rPr>
          <w:rFonts w:cstheme="minorHAnsi"/>
        </w:rPr>
        <w:t>)</w:t>
      </w:r>
    </w:p>
    <w:p w14:paraId="265EB7EB" w14:textId="2BD759EA" w:rsidR="00AE4592" w:rsidRPr="00B72A6A" w:rsidRDefault="00D74BB3" w:rsidP="00AE4592">
      <w:pPr>
        <w:pStyle w:val="Bezodstpw"/>
        <w:jc w:val="both"/>
        <w:rPr>
          <w:rFonts w:cstheme="minorHAnsi"/>
        </w:rPr>
      </w:pPr>
      <w:r w:rsidRPr="00B72A6A">
        <w:rPr>
          <w:rFonts w:eastAsia="Times New Roman" w:cstheme="minorHAnsi"/>
        </w:rPr>
        <w:t>9.4</w:t>
      </w:r>
      <w:r w:rsidR="007E038D" w:rsidRPr="00B72A6A">
        <w:rPr>
          <w:rFonts w:eastAsia="Times New Roman" w:cstheme="minorHAnsi"/>
        </w:rPr>
        <w:t>.</w:t>
      </w:r>
      <w:r w:rsidR="0071439C" w:rsidRPr="00B72A6A">
        <w:rPr>
          <w:rFonts w:eastAsia="Times New Roman" w:cstheme="minorHAnsi"/>
        </w:rPr>
        <w:t xml:space="preserve">W przypadku </w:t>
      </w:r>
      <w:r w:rsidR="0071439C" w:rsidRPr="00B72A6A">
        <w:rPr>
          <w:rFonts w:eastAsia="Times New Roman" w:cstheme="minorHAnsi"/>
          <w:b/>
        </w:rPr>
        <w:t>Wykonawców wspólnie ubiegających</w:t>
      </w:r>
      <w:r w:rsidR="0071439C" w:rsidRPr="00B72A6A">
        <w:rPr>
          <w:rFonts w:eastAsia="Times New Roman" w:cstheme="minorHAnsi"/>
        </w:rPr>
        <w:t xml:space="preserve"> się o udzielenie zamówienia</w:t>
      </w:r>
      <w:r w:rsidR="00F148DB" w:rsidRPr="00B72A6A">
        <w:rPr>
          <w:rFonts w:eastAsia="Times New Roman" w:cstheme="minorHAnsi"/>
        </w:rPr>
        <w:t xml:space="preserve"> </w:t>
      </w:r>
      <w:r w:rsidR="00544F75" w:rsidRPr="00B72A6A">
        <w:rPr>
          <w:rFonts w:cstheme="minorHAnsi"/>
        </w:rPr>
        <w:t>(dotyczy to również wykonawców prowadzących działalność gospodarczą w formie spółki cywilnej)</w:t>
      </w:r>
      <w:r w:rsidR="0071439C" w:rsidRPr="00B72A6A">
        <w:rPr>
          <w:rFonts w:eastAsia="Times New Roman" w:cstheme="minorHAnsi"/>
        </w:rPr>
        <w:t>, o</w:t>
      </w:r>
      <w:r w:rsidR="00F148DB" w:rsidRPr="00B72A6A">
        <w:rPr>
          <w:rFonts w:eastAsia="Times New Roman" w:cstheme="minorHAnsi"/>
        </w:rPr>
        <w:t xml:space="preserve">świadczenia </w:t>
      </w:r>
      <w:proofErr w:type="spellStart"/>
      <w:r w:rsidR="00F148DB" w:rsidRPr="00B72A6A">
        <w:rPr>
          <w:rFonts w:eastAsia="Times New Roman" w:cstheme="minorHAnsi"/>
        </w:rPr>
        <w:t>zał</w:t>
      </w:r>
      <w:proofErr w:type="spellEnd"/>
      <w:r w:rsidR="00F148DB" w:rsidRPr="00B72A6A">
        <w:rPr>
          <w:rFonts w:eastAsia="Times New Roman" w:cstheme="minorHAnsi"/>
        </w:rPr>
        <w:t xml:space="preserve"> nr 5</w:t>
      </w:r>
      <w:r w:rsidR="00487E20" w:rsidRPr="00B72A6A">
        <w:rPr>
          <w:rFonts w:eastAsia="Times New Roman" w:cstheme="minorHAnsi"/>
        </w:rPr>
        <w:t xml:space="preserve"> </w:t>
      </w:r>
      <w:r w:rsidR="0071439C" w:rsidRPr="00B72A6A">
        <w:rPr>
          <w:rFonts w:eastAsia="Times New Roman" w:cstheme="minorHAnsi"/>
        </w:rPr>
        <w:t>do SWZ, składa każdy z Wykonawców. Oświadczenia te potwierdzają brak podstaw wykluczeni</w:t>
      </w:r>
      <w:r w:rsidR="004D3C2B" w:rsidRPr="00B72A6A">
        <w:rPr>
          <w:rFonts w:eastAsia="Times New Roman" w:cstheme="minorHAnsi"/>
        </w:rPr>
        <w:t xml:space="preserve">a </w:t>
      </w:r>
      <w:r w:rsidR="0058043F" w:rsidRPr="00B72A6A">
        <w:rPr>
          <w:rFonts w:eastAsia="Times New Roman" w:cstheme="minorHAnsi"/>
        </w:rPr>
        <w:t xml:space="preserve"> w zakresie, w jakim każdy z W</w:t>
      </w:r>
      <w:r w:rsidR="0071439C" w:rsidRPr="00B72A6A">
        <w:rPr>
          <w:rFonts w:eastAsia="Times New Roman" w:cstheme="minorHAnsi"/>
        </w:rPr>
        <w:t xml:space="preserve">ykonawców wykazuje spełnianie </w:t>
      </w:r>
      <w:r w:rsidR="00AE4592" w:rsidRPr="00B72A6A">
        <w:rPr>
          <w:rFonts w:eastAsia="Times New Roman" w:cstheme="minorHAnsi"/>
        </w:rPr>
        <w:t>warunków udziału w postępowaniu</w:t>
      </w:r>
      <w:r w:rsidR="004D3C2B" w:rsidRPr="00B72A6A">
        <w:rPr>
          <w:rFonts w:eastAsia="Times New Roman" w:cstheme="minorHAnsi"/>
        </w:rPr>
        <w:t xml:space="preserve"> – brak podstaw do wykluczenia</w:t>
      </w:r>
      <w:r w:rsidR="00AE4592" w:rsidRPr="00B72A6A">
        <w:rPr>
          <w:rFonts w:eastAsia="Times New Roman" w:cstheme="minorHAnsi"/>
        </w:rPr>
        <w:t xml:space="preserve"> </w:t>
      </w:r>
      <w:r w:rsidR="00AE4592" w:rsidRPr="00B72A6A">
        <w:rPr>
          <w:rFonts w:cstheme="minorHAnsi"/>
        </w:rPr>
        <w:t>(podpisany kwalifikowanym podpisem elektronicznym lub profilem zaufanym lub podpisem osobistym).</w:t>
      </w:r>
    </w:p>
    <w:p w14:paraId="7B679538" w14:textId="66C24905" w:rsidR="007F21D4" w:rsidRPr="00B72A6A" w:rsidRDefault="00D74BB3" w:rsidP="007F21D4">
      <w:pPr>
        <w:pStyle w:val="Bezodstpw"/>
        <w:jc w:val="both"/>
        <w:rPr>
          <w:rFonts w:cstheme="minorHAnsi"/>
        </w:rPr>
      </w:pPr>
      <w:r w:rsidRPr="00B72A6A">
        <w:rPr>
          <w:rFonts w:cstheme="minorHAnsi"/>
        </w:rPr>
        <w:t>9.5</w:t>
      </w:r>
      <w:r w:rsidR="007F21D4" w:rsidRPr="00B72A6A">
        <w:rPr>
          <w:rFonts w:cstheme="minorHAnsi"/>
        </w:rPr>
        <w:t>.</w:t>
      </w:r>
      <w:r w:rsidR="007F21D4" w:rsidRPr="00B72A6A">
        <w:rPr>
          <w:rFonts w:cstheme="minorHAnsi"/>
          <w:b/>
        </w:rPr>
        <w:t>Pełnomocnictwoupoważniające do złożenia oferty</w:t>
      </w:r>
      <w:r w:rsidR="007F21D4" w:rsidRPr="00B72A6A">
        <w:rPr>
          <w:rFonts w:cstheme="minorHAnsi"/>
        </w:rPr>
        <w:t xml:space="preserve"> - o ile ofertę składa pełnomocnik (podpisane zgodnie z informacją zawartą w pkt 5.2.).</w:t>
      </w:r>
    </w:p>
    <w:p w14:paraId="7D42EC1E" w14:textId="34719D5C" w:rsidR="00F8453D" w:rsidRPr="00B72A6A" w:rsidRDefault="00D74BB3" w:rsidP="00AB1089">
      <w:pPr>
        <w:pStyle w:val="Bezodstpw"/>
        <w:jc w:val="both"/>
        <w:rPr>
          <w:rFonts w:cstheme="minorHAnsi"/>
        </w:rPr>
      </w:pPr>
      <w:r w:rsidRPr="00B72A6A">
        <w:rPr>
          <w:rFonts w:cstheme="minorHAnsi"/>
        </w:rPr>
        <w:t>9.6</w:t>
      </w:r>
      <w:r w:rsidR="007F21D4" w:rsidRPr="00B72A6A">
        <w:rPr>
          <w:rFonts w:cstheme="minorHAnsi"/>
        </w:rPr>
        <w:t xml:space="preserve"> </w:t>
      </w:r>
      <w:r w:rsidR="007F21D4" w:rsidRPr="00B72A6A">
        <w:rPr>
          <w:rFonts w:cstheme="minorHAnsi"/>
          <w:b/>
        </w:rPr>
        <w:t>Pełnomocnictwo dla pełnomocnika do reprezentowania w postępowaniu Wykonawców wspólnie ubiegających się o udzielenie zamówienia</w:t>
      </w:r>
      <w:r w:rsidR="007F21D4" w:rsidRPr="00B72A6A">
        <w:rPr>
          <w:rFonts w:cstheme="minorHAnsi"/>
        </w:rPr>
        <w:t xml:space="preserve"> - dotyczy ofert składanych przez Wykonawców wspólnie ubiegających się o udzielenie zamówienia (podpisane zg</w:t>
      </w:r>
      <w:r w:rsidR="0058043F" w:rsidRPr="00B72A6A">
        <w:rPr>
          <w:rFonts w:cstheme="minorHAnsi"/>
        </w:rPr>
        <w:t>odnie z informacją zawartą w ust.5 pkt</w:t>
      </w:r>
      <w:r w:rsidR="007F21D4" w:rsidRPr="00B72A6A">
        <w:rPr>
          <w:rFonts w:cstheme="minorHAnsi"/>
        </w:rPr>
        <w:t xml:space="preserve"> 5.2.</w:t>
      </w:r>
      <w:r w:rsidR="0058043F" w:rsidRPr="00B72A6A">
        <w:rPr>
          <w:rFonts w:cstheme="minorHAnsi"/>
        </w:rPr>
        <w:t xml:space="preserve"> powyżej</w:t>
      </w:r>
      <w:r w:rsidR="007F21D4" w:rsidRPr="00B72A6A">
        <w:rPr>
          <w:rFonts w:cstheme="minorHAnsi"/>
        </w:rPr>
        <w:t>).</w:t>
      </w:r>
    </w:p>
    <w:p w14:paraId="25DAE2B5" w14:textId="19B730A5" w:rsidR="007F21D4" w:rsidRPr="00B72A6A" w:rsidRDefault="00D74BB3" w:rsidP="00AB1089">
      <w:pPr>
        <w:pStyle w:val="Bezodstpw"/>
        <w:jc w:val="both"/>
        <w:rPr>
          <w:rFonts w:cstheme="minorHAnsi"/>
        </w:rPr>
      </w:pPr>
      <w:r w:rsidRPr="00B72A6A">
        <w:rPr>
          <w:rFonts w:cstheme="minorHAnsi"/>
        </w:rPr>
        <w:t>10</w:t>
      </w:r>
      <w:r w:rsidR="007F21D4" w:rsidRPr="00B72A6A">
        <w:rPr>
          <w:rFonts w:cstheme="minorHAnsi"/>
        </w:rPr>
        <w:t xml:space="preserve">. Ofertę, oświadczenia zaleca się sporządzić na drukach stanowiących załączniki do SWZ. </w:t>
      </w:r>
    </w:p>
    <w:p w14:paraId="593805E1" w14:textId="4461CC77" w:rsidR="007F21D4" w:rsidRPr="00B72A6A" w:rsidRDefault="00D74BB3" w:rsidP="00AB1089">
      <w:pPr>
        <w:pStyle w:val="Bezodstpw"/>
        <w:jc w:val="both"/>
        <w:rPr>
          <w:rFonts w:cstheme="minorHAnsi"/>
        </w:rPr>
      </w:pPr>
      <w:r w:rsidRPr="00B72A6A">
        <w:rPr>
          <w:rFonts w:cstheme="minorHAnsi"/>
        </w:rPr>
        <w:t>11</w:t>
      </w:r>
      <w:r w:rsidR="007F21D4" w:rsidRPr="00B72A6A">
        <w:rPr>
          <w:rFonts w:cstheme="minorHAnsi"/>
        </w:rPr>
        <w:t>. Oferta oraz oświadczenia muszą być złożone w oryginale.</w:t>
      </w:r>
    </w:p>
    <w:p w14:paraId="24E3C556" w14:textId="77777777" w:rsidR="00713725" w:rsidRPr="00B72A6A"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4BBF320F"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B37492">
        <w:rPr>
          <w:b/>
        </w:rPr>
        <w:t>28.10.2024</w:t>
      </w:r>
      <w:r w:rsidR="00713725" w:rsidRPr="002C2CB8">
        <w:rPr>
          <w:b/>
        </w:rPr>
        <w:t xml:space="preserve"> r., do </w:t>
      </w:r>
      <w:r w:rsidR="00B37492">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060578C3"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B37492">
        <w:rPr>
          <w:b/>
        </w:rPr>
        <w:t>28.10.2024</w:t>
      </w:r>
      <w:r w:rsidRPr="002C2CB8">
        <w:rPr>
          <w:b/>
        </w:rPr>
        <w:t xml:space="preserve"> r. o godzinie </w:t>
      </w:r>
      <w:r w:rsidR="00B37492">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lastRenderedPageBreak/>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lastRenderedPageBreak/>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77777777"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77777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(Dz. U. z 2021 r. poz. 217, </w:t>
      </w:r>
      <w:r w:rsidR="00266B70" w:rsidRPr="00266B70">
        <w:t xml:space="preserve">2105 i 2106)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lastRenderedPageBreak/>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7FCA063F"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B44492">
        <w:rPr>
          <w:rFonts w:cstheme="minorHAnsi"/>
        </w:rPr>
        <w:t xml:space="preserve"> Roz IX SWZ</w:t>
      </w:r>
      <w:r w:rsidR="002D3578" w:rsidRPr="004D3C2B">
        <w:rPr>
          <w:rFonts w:cstheme="minorHAnsi"/>
        </w:rPr>
        <w:t>).</w:t>
      </w:r>
    </w:p>
    <w:p w14:paraId="61FC3277" w14:textId="0CF21CAA" w:rsidR="00F92C40" w:rsidRPr="00495836"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F63889">
        <w:rPr>
          <w:rFonts w:eastAsia="Times New Roman" w:cs="Times New Roman"/>
        </w:rPr>
        <w:t xml:space="preserve"> nr 5</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02D573D" w14:textId="77777777" w:rsidR="00F92C40" w:rsidRDefault="00F92C40" w:rsidP="004D3C2B">
      <w:pPr>
        <w:spacing w:after="0" w:line="240" w:lineRule="auto"/>
        <w:jc w:val="both"/>
        <w:rPr>
          <w:rFonts w:eastAsia="Times New Roman" w:cs="Times New Roman"/>
        </w:rPr>
      </w:pP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4DBD0BD7" w14:textId="13F07208" w:rsidR="00E2776C" w:rsidRPr="00B1680B" w:rsidRDefault="00E2776C" w:rsidP="005C4FFB">
      <w:pPr>
        <w:numPr>
          <w:ilvl w:val="0"/>
          <w:numId w:val="13"/>
        </w:numPr>
        <w:spacing w:after="0" w:line="240" w:lineRule="auto"/>
        <w:jc w:val="both"/>
        <w:rPr>
          <w:rFonts w:cstheme="minorHAnsi"/>
          <w:noProof/>
        </w:rPr>
      </w:pPr>
      <w:r w:rsidRPr="00B1680B">
        <w:rPr>
          <w:rFonts w:cstheme="minorHAnsi"/>
        </w:rPr>
        <w:t>Cenę ofertową należy podać w PLN wraz z właściwym podatkiem VAT</w:t>
      </w:r>
      <w:r w:rsidR="008B4494">
        <w:rPr>
          <w:rFonts w:cstheme="minorHAnsi"/>
        </w:rPr>
        <w:t xml:space="preserve"> (23 %)</w:t>
      </w:r>
      <w:r w:rsidRPr="00B1680B">
        <w:rPr>
          <w:rFonts w:cstheme="minorHAnsi"/>
        </w:rPr>
        <w:t>, z zaokrągleniem do dwóch miejsc po przecinku.</w:t>
      </w:r>
    </w:p>
    <w:p w14:paraId="687C198F" w14:textId="77777777" w:rsidR="00E2776C" w:rsidRPr="00B1680B" w:rsidRDefault="00E2776C" w:rsidP="005C4FFB">
      <w:pPr>
        <w:tabs>
          <w:tab w:val="left" w:pos="360"/>
        </w:tabs>
        <w:spacing w:after="0" w:line="240" w:lineRule="auto"/>
        <w:jc w:val="both"/>
        <w:rPr>
          <w:rFonts w:cstheme="minorHAnsi"/>
          <w:noProof/>
        </w:rPr>
      </w:pPr>
      <w:r w:rsidRPr="00B1680B">
        <w:rPr>
          <w:rFonts w:cstheme="minorHAnsi"/>
          <w:u w:val="single"/>
        </w:rPr>
        <w:t xml:space="preserve"> UWAGA:</w:t>
      </w:r>
      <w:r w:rsidRPr="00B1680B">
        <w:rPr>
          <w:rFonts w:cstheme="minorHAnsi"/>
        </w:rPr>
        <w:t xml:space="preserve"> Zaokrąglenia cen w złotych należy dokonać do dwóch miejsc po przecinku według zasady, końcówki poniżej 0,5 grosza pomniejsza się, końcówki powyżej 0,5 grosza zaokrągla się do 1 grosza.</w:t>
      </w:r>
    </w:p>
    <w:p w14:paraId="7BED76B6" w14:textId="3AF19DBF" w:rsidR="00E2776C" w:rsidRPr="00487064" w:rsidRDefault="00E2776C" w:rsidP="005C4FFB">
      <w:pPr>
        <w:numPr>
          <w:ilvl w:val="0"/>
          <w:numId w:val="13"/>
        </w:numPr>
        <w:spacing w:after="0" w:line="240" w:lineRule="auto"/>
        <w:jc w:val="both"/>
        <w:rPr>
          <w:rFonts w:cstheme="minorHAnsi"/>
          <w:noProof/>
        </w:rPr>
      </w:pPr>
      <w:r w:rsidRPr="00B1680B">
        <w:rPr>
          <w:rFonts w:cstheme="minorHAnsi"/>
          <w:noProof/>
        </w:rPr>
        <w:t xml:space="preserve">Sposób zapłaty i rozliczenia za realizację niniejszego zamówienia, określone zostały </w:t>
      </w:r>
      <w:r w:rsidRPr="00487064">
        <w:rPr>
          <w:rFonts w:cstheme="minorHAnsi"/>
          <w:noProof/>
        </w:rPr>
        <w:t>w proponowanych postanowieniach umowy stanowiących załączn</w:t>
      </w:r>
      <w:r w:rsidR="008B4494" w:rsidRPr="00487064">
        <w:rPr>
          <w:rFonts w:cstheme="minorHAnsi"/>
          <w:noProof/>
        </w:rPr>
        <w:t>ik nr 2</w:t>
      </w:r>
      <w:r w:rsidRPr="00487064">
        <w:rPr>
          <w:rFonts w:cstheme="minorHAnsi"/>
          <w:noProof/>
        </w:rPr>
        <w:t xml:space="preserve"> do SWZ.</w:t>
      </w:r>
    </w:p>
    <w:p w14:paraId="5FF0164E" w14:textId="77777777" w:rsidR="00E2776C" w:rsidRPr="00487064" w:rsidRDefault="00E2776C" w:rsidP="005C4FFB">
      <w:pPr>
        <w:widowControl w:val="0"/>
        <w:numPr>
          <w:ilvl w:val="0"/>
          <w:numId w:val="13"/>
        </w:numPr>
        <w:autoSpaceDE w:val="0"/>
        <w:autoSpaceDN w:val="0"/>
        <w:adjustRightInd w:val="0"/>
        <w:spacing w:after="0" w:line="240" w:lineRule="auto"/>
        <w:jc w:val="both"/>
        <w:rPr>
          <w:rFonts w:cstheme="minorHAnsi"/>
        </w:rPr>
      </w:pPr>
      <w:r w:rsidRPr="00487064">
        <w:rPr>
          <w:rFonts w:cstheme="minorHAnsi"/>
        </w:rPr>
        <w:t>Cena nie ulega zmianie przez okres związania ofertą oraz okres realizacji (wykonania) zamówienia, z wyjątkiem przypadków opisanych w PPU. Ceny podane w ofercie będą stanowić podstawę do porównania złożonych ofert.</w:t>
      </w:r>
    </w:p>
    <w:p w14:paraId="19F041B5" w14:textId="0E731931" w:rsidR="00E2776C" w:rsidRPr="00487064" w:rsidRDefault="00E2776C" w:rsidP="005C4FFB">
      <w:pPr>
        <w:numPr>
          <w:ilvl w:val="0"/>
          <w:numId w:val="13"/>
        </w:numPr>
        <w:spacing w:after="0" w:line="240" w:lineRule="auto"/>
        <w:jc w:val="both"/>
        <w:rPr>
          <w:rFonts w:cstheme="minorHAnsi"/>
        </w:rPr>
      </w:pPr>
      <w:r w:rsidRPr="00487064">
        <w:rPr>
          <w:rFonts w:cstheme="minorHAnsi"/>
        </w:rPr>
        <w:t>Cena podana w ofercie powinna zawierać wszystkie koszty związane z wykonaniem przedmiotu zamówienia (opłaty, podatki (w tym lokalne) łącznie z podatkiem od towarów i usług – VAT</w:t>
      </w:r>
      <w:r w:rsidR="00487064" w:rsidRPr="00487064">
        <w:rPr>
          <w:rFonts w:cstheme="minorHAnsi"/>
        </w:rPr>
        <w:t xml:space="preserve"> (23%),  koszty transportu, załadunek, wyładunek, zamontowanie i rozmieszczenie; dokumentacji niezbędnej do normalnego użytkowania i konserwacji, naprawy sprzętu. </w:t>
      </w:r>
    </w:p>
    <w:p w14:paraId="31156B49" w14:textId="6156719B" w:rsidR="00E2776C" w:rsidRPr="00487064" w:rsidRDefault="00E2776C" w:rsidP="005C4FFB">
      <w:pPr>
        <w:numPr>
          <w:ilvl w:val="0"/>
          <w:numId w:val="13"/>
        </w:numPr>
        <w:spacing w:after="0" w:line="240" w:lineRule="auto"/>
        <w:jc w:val="both"/>
        <w:rPr>
          <w:rFonts w:cstheme="minorHAnsi"/>
          <w:u w:val="single"/>
        </w:rPr>
      </w:pPr>
      <w:r w:rsidRPr="00487064">
        <w:rPr>
          <w:rFonts w:cstheme="minorHAnsi"/>
          <w:u w:val="single"/>
        </w:rPr>
        <w:t>Ceną oferty jest wartość brutto przedmiotu zamówienia</w:t>
      </w:r>
      <w:r w:rsidR="00F647C2" w:rsidRPr="00487064">
        <w:rPr>
          <w:rFonts w:cstheme="minorHAnsi"/>
          <w:u w:val="single"/>
        </w:rPr>
        <w:t>.</w:t>
      </w:r>
    </w:p>
    <w:p w14:paraId="1DC1A1A5" w14:textId="102A9859" w:rsidR="00E2776C" w:rsidRPr="00487064" w:rsidRDefault="00E2776C" w:rsidP="005C4FFB">
      <w:pPr>
        <w:widowControl w:val="0"/>
        <w:autoSpaceDE w:val="0"/>
        <w:autoSpaceDN w:val="0"/>
        <w:adjustRightInd w:val="0"/>
        <w:spacing w:after="0" w:line="240" w:lineRule="auto"/>
        <w:ind w:left="360"/>
        <w:jc w:val="both"/>
        <w:rPr>
          <w:rFonts w:cstheme="minorHAnsi"/>
        </w:rPr>
      </w:pPr>
      <w:r w:rsidRPr="00487064">
        <w:rPr>
          <w:rFonts w:cstheme="minorHAnsi"/>
        </w:rPr>
        <w:t>Cenę brutto ofer</w:t>
      </w:r>
      <w:r w:rsidR="00F647C2" w:rsidRPr="00487064">
        <w:rPr>
          <w:rFonts w:cstheme="minorHAnsi"/>
        </w:rPr>
        <w:t xml:space="preserve">ty </w:t>
      </w:r>
      <w:r w:rsidRPr="00487064">
        <w:rPr>
          <w:rFonts w:cstheme="minorHAnsi"/>
        </w:rPr>
        <w:t>należy obliczyć w następujący sposób:</w:t>
      </w:r>
    </w:p>
    <w:p w14:paraId="359D09AB" w14:textId="156EEE6C" w:rsidR="008B4494" w:rsidRPr="00487064" w:rsidRDefault="008B4494" w:rsidP="005C4FFB">
      <w:pPr>
        <w:widowControl w:val="0"/>
        <w:autoSpaceDE w:val="0"/>
        <w:autoSpaceDN w:val="0"/>
        <w:adjustRightInd w:val="0"/>
        <w:spacing w:after="0" w:line="240" w:lineRule="auto"/>
        <w:ind w:left="360"/>
        <w:jc w:val="both"/>
        <w:rPr>
          <w:rFonts w:cstheme="minorHAnsi"/>
        </w:rPr>
      </w:pPr>
      <w:r w:rsidRPr="00487064">
        <w:rPr>
          <w:rFonts w:cstheme="minorHAnsi"/>
        </w:rPr>
        <w:t>W formularzu ofertowych</w:t>
      </w:r>
      <w:r w:rsidR="001B4EF3" w:rsidRPr="00487064">
        <w:rPr>
          <w:rFonts w:cstheme="minorHAnsi"/>
        </w:rPr>
        <w:t xml:space="preserve"> – załącznik nr 4</w:t>
      </w:r>
      <w:r w:rsidR="00EE4777" w:rsidRPr="00487064">
        <w:rPr>
          <w:rFonts w:cstheme="minorHAnsi"/>
        </w:rPr>
        <w:t xml:space="preserve"> do SWZ należy</w:t>
      </w:r>
      <w:r w:rsidRPr="00487064">
        <w:rPr>
          <w:rFonts w:cstheme="minorHAnsi"/>
        </w:rPr>
        <w:t xml:space="preserve"> wpisać cenę brutto 1 szt. ( z uwzględnieniem opisu przedmiotu zamówienia </w:t>
      </w:r>
      <w:proofErr w:type="spellStart"/>
      <w:r w:rsidRPr="00487064">
        <w:rPr>
          <w:rFonts w:cstheme="minorHAnsi"/>
        </w:rPr>
        <w:t>zał</w:t>
      </w:r>
      <w:proofErr w:type="spellEnd"/>
      <w:r w:rsidRPr="00487064">
        <w:rPr>
          <w:rFonts w:cstheme="minorHAnsi"/>
        </w:rPr>
        <w:t xml:space="preserve"> nr 1 do SWZ)</w:t>
      </w:r>
      <w:r w:rsidR="00F647C2" w:rsidRPr="00487064">
        <w:rPr>
          <w:rFonts w:cstheme="minorHAnsi"/>
        </w:rPr>
        <w:t>, wartość brutto dla dwóch sztuk.</w:t>
      </w:r>
    </w:p>
    <w:p w14:paraId="763AD75E" w14:textId="3717BDC0" w:rsidR="00E2776C" w:rsidRPr="00487064" w:rsidRDefault="008B4494" w:rsidP="005C4FFB">
      <w:pPr>
        <w:pStyle w:val="Bezodstpw"/>
        <w:jc w:val="both"/>
        <w:rPr>
          <w:rFonts w:cstheme="minorHAnsi"/>
          <w:u w:val="single"/>
        </w:rPr>
      </w:pPr>
      <w:r w:rsidRPr="00487064">
        <w:rPr>
          <w:rFonts w:eastAsia="Arial" w:cstheme="minorHAnsi"/>
          <w:lang w:val="pl"/>
        </w:rPr>
        <w:t>6</w:t>
      </w:r>
      <w:r w:rsidR="00E2776C" w:rsidRPr="00487064">
        <w:rPr>
          <w:rFonts w:eastAsia="Arial" w:cstheme="minorHAnsi"/>
          <w:lang w:val="pl"/>
        </w:rPr>
        <w:t xml:space="preserve">. </w:t>
      </w:r>
      <w:r w:rsidR="00E2776C" w:rsidRPr="00487064">
        <w:rPr>
          <w:rFonts w:cstheme="minorHAnsi"/>
        </w:rPr>
        <w:t>Zamawiający nie przewiduje rozliczeń w walucie obcej.</w:t>
      </w:r>
    </w:p>
    <w:p w14:paraId="4A652583" w14:textId="736E7A63" w:rsidR="00E2776C" w:rsidRPr="00487064" w:rsidRDefault="008B4494" w:rsidP="005C4FFB">
      <w:pPr>
        <w:pStyle w:val="Bezodstpw"/>
        <w:jc w:val="both"/>
        <w:rPr>
          <w:rFonts w:cstheme="minorHAnsi"/>
        </w:rPr>
      </w:pPr>
      <w:r w:rsidRPr="00487064">
        <w:rPr>
          <w:rFonts w:cstheme="minorHAnsi"/>
        </w:rPr>
        <w:t>7</w:t>
      </w:r>
      <w:r w:rsidR="00E2776C" w:rsidRPr="00487064">
        <w:rPr>
          <w:rFonts w:cstheme="minorHAnsi"/>
        </w:rPr>
        <w:t>. Jeżeli zostanie złożona oferta, której wybór prowadziłby do powstania u zamawiającego obowiązku podatkowego zgodnie z ustawą z dnia 11 marca 2004 r. o podatku od towarów i usług (</w:t>
      </w:r>
      <w:proofErr w:type="spellStart"/>
      <w:r w:rsidR="00E2776C" w:rsidRPr="00487064">
        <w:rPr>
          <w:rFonts w:cstheme="minorHAnsi"/>
        </w:rPr>
        <w:t>t.j</w:t>
      </w:r>
      <w:proofErr w:type="spellEnd"/>
      <w:r w:rsidR="00E2776C" w:rsidRPr="00487064">
        <w:rPr>
          <w:rFonts w:cstheme="minorHAnsi"/>
        </w:rPr>
        <w:t xml:space="preserve">. Dz. U. z 2021 </w:t>
      </w:r>
      <w:r w:rsidR="00E2776C" w:rsidRPr="00487064">
        <w:rPr>
          <w:rFonts w:cstheme="minorHAnsi"/>
        </w:rPr>
        <w:lastRenderedPageBreak/>
        <w:t>r. poz. 685, 694, 802, 1163, 1243, 1598, 1626, 2076, 2105, 2427), dla celów zastosowania kryterium ceny lub kosztu Zamawiający doliczy do przedstawionej w tej ofercie ceny kwotę podatku od towarów i usług, którą miałby obowiązek rozliczyć. W ofercie, o której mowa w ust. 1, Wykonawca ma obowiązek:</w:t>
      </w:r>
    </w:p>
    <w:p w14:paraId="255CEFE1" w14:textId="77777777" w:rsidR="00E2776C" w:rsidRPr="00B1680B" w:rsidRDefault="00E2776C" w:rsidP="005C4FFB">
      <w:pPr>
        <w:pStyle w:val="Bezodstpw"/>
        <w:numPr>
          <w:ilvl w:val="0"/>
          <w:numId w:val="12"/>
        </w:numPr>
        <w:jc w:val="both"/>
        <w:rPr>
          <w:rFonts w:cstheme="minorHAnsi"/>
          <w:u w:val="single"/>
        </w:rPr>
      </w:pPr>
      <w:r w:rsidRPr="00487064">
        <w:rPr>
          <w:rFonts w:cstheme="minorHAnsi"/>
        </w:rPr>
        <w:t xml:space="preserve">poinformowania zamawiającego, że wybór jego </w:t>
      </w:r>
      <w:r w:rsidRPr="00B1680B">
        <w:rPr>
          <w:rFonts w:cstheme="minorHAnsi"/>
        </w:rPr>
        <w:t>oferty będzie prowadził do powstania u zamawiającego obowiązku podatkowego;</w:t>
      </w:r>
    </w:p>
    <w:p w14:paraId="796B43AE"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9FB2959" w14:textId="031978E5" w:rsidR="00E2776C" w:rsidRPr="005C4FFB" w:rsidRDefault="00E2776C" w:rsidP="00E2776C">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4386AAA5" w14:textId="28E9DB6D" w:rsidR="00E73270" w:rsidRDefault="00B1680B" w:rsidP="00DA14C4">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0" w:name="_jdd1gpfct9cq" w:colFirst="0" w:colLast="0"/>
      <w:bookmarkEnd w:id="0"/>
    </w:p>
    <w:p w14:paraId="249AA53F" w14:textId="77777777" w:rsidR="00DA14C4" w:rsidRPr="00365362" w:rsidRDefault="00DA14C4" w:rsidP="00DA14C4">
      <w:pPr>
        <w:pStyle w:val="Bezodstpw"/>
        <w:ind w:right="283"/>
        <w:jc w:val="both"/>
      </w:pPr>
      <w:r>
        <w:t xml:space="preserve">I. </w:t>
      </w:r>
      <w:r w:rsidRPr="00365362">
        <w:t>Za najkorzystniejszą zostanie uznana oferta z największą ilością punktów.</w:t>
      </w:r>
    </w:p>
    <w:p w14:paraId="5BC21BA8" w14:textId="77777777" w:rsidR="00DA14C4" w:rsidRPr="009C2F9E" w:rsidRDefault="00DA14C4" w:rsidP="00DA14C4">
      <w:pPr>
        <w:pStyle w:val="Bezodstpw"/>
        <w:jc w:val="both"/>
      </w:pPr>
      <w:r>
        <w:t>1.</w:t>
      </w:r>
      <w:r w:rsidRPr="009C2F9E">
        <w:rPr>
          <w:rFonts w:eastAsia="Times New Roman" w:cstheme="minorHAns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rFonts w:eastAsia="Times New Roman" w:cstheme="minorHAnsi"/>
          <w:color w:val="222222"/>
        </w:rPr>
        <w:t xml:space="preserve"> </w:t>
      </w:r>
      <w:r w:rsidRPr="009C2F9E">
        <w:rPr>
          <w:rFonts w:eastAsia="Times New Roman" w:cstheme="minorHAnsi"/>
          <w:color w:val="222222"/>
        </w:rPr>
        <w:t>Jeżeli oferty otrzymały taką samą ocenę w kryterium o najwyższej wadze, zamawiający wybiera ofertę z najniższą ceną lub najniższym kosztem.</w:t>
      </w:r>
      <w:r>
        <w:rPr>
          <w:rFonts w:eastAsia="Times New Roman" w:cstheme="minorHAnsi"/>
          <w:color w:val="222222"/>
        </w:rPr>
        <w:t xml:space="preserve"> </w:t>
      </w:r>
      <w:r w:rsidRPr="009C2F9E">
        <w:rPr>
          <w:rFonts w:eastAsia="Times New Roman" w:cstheme="minorHAnsi"/>
          <w:color w:val="222222"/>
        </w:rPr>
        <w:t>Jeżeli nie można dokonać wyboru oferty, w sposób o którym mowa w ust. 2, zamawiający wzywa wykonawców, którzy złożyli te oferty, do złożenia w terminie określonym przez zamawiającego ofert dodatkowych zawierających nową cenę lub koszt.</w:t>
      </w:r>
    </w:p>
    <w:p w14:paraId="40ABD798" w14:textId="77777777" w:rsidR="00DA14C4" w:rsidRPr="00365362" w:rsidRDefault="00DA14C4" w:rsidP="00DA14C4">
      <w:pPr>
        <w:pStyle w:val="Bezodstpw"/>
        <w:ind w:right="-142"/>
        <w:jc w:val="both"/>
      </w:pPr>
      <w:r>
        <w:t>2</w:t>
      </w:r>
      <w:r w:rsidRPr="00365362">
        <w:t>. Zamawiający wybiera najkorzystniejszą ofertę w terminie związania ofertą określonym w SWZ.</w:t>
      </w:r>
    </w:p>
    <w:p w14:paraId="1B7ABAB6" w14:textId="77777777" w:rsidR="00DA14C4" w:rsidRPr="00365362" w:rsidRDefault="00DA14C4" w:rsidP="00DA14C4">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4E599F73" w14:textId="77777777" w:rsidR="00DA14C4" w:rsidRPr="00365362" w:rsidRDefault="00DA14C4" w:rsidP="00DA14C4">
      <w:pPr>
        <w:pStyle w:val="Bezodstpw"/>
        <w:ind w:right="-142"/>
        <w:jc w:val="both"/>
      </w:pPr>
      <w:r>
        <w:t>4</w:t>
      </w:r>
      <w:r w:rsidRPr="00365362">
        <w:t xml:space="preserve">. W przypadku braku zgody, o której mowa w </w:t>
      </w:r>
      <w:r>
        <w:t>ust.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5F46D59E" w14:textId="77777777" w:rsidR="00DA14C4" w:rsidRDefault="00DA14C4" w:rsidP="00DA14C4">
      <w:pPr>
        <w:pStyle w:val="Bezodstpw"/>
        <w:ind w:right="-142"/>
      </w:pPr>
      <w:r>
        <w:t>5</w:t>
      </w:r>
      <w:r w:rsidRPr="00365362">
        <w:t>. Zamawiający dokona oceny ofert, które nie będą podlegały odrzuceniu.</w:t>
      </w:r>
      <w:r>
        <w:t xml:space="preserve">  </w:t>
      </w:r>
    </w:p>
    <w:p w14:paraId="3B7DFC3E" w14:textId="77777777" w:rsidR="00DA14C4" w:rsidRDefault="00DA14C4" w:rsidP="00DA14C4">
      <w:pPr>
        <w:pStyle w:val="Bezodstpw"/>
        <w:ind w:left="1080" w:right="-142"/>
      </w:pPr>
    </w:p>
    <w:p w14:paraId="6B42BB4D" w14:textId="77777777" w:rsidR="00DA14C4" w:rsidRPr="00DA14C4" w:rsidRDefault="00DA14C4" w:rsidP="005C4FFB">
      <w:pPr>
        <w:widowControl w:val="0"/>
        <w:autoSpaceDE w:val="0"/>
        <w:autoSpaceDN w:val="0"/>
        <w:adjustRightInd w:val="0"/>
        <w:spacing w:after="0" w:line="240" w:lineRule="auto"/>
        <w:jc w:val="both"/>
        <w:rPr>
          <w:rFonts w:cstheme="minorHAnsi"/>
          <w:color w:val="000000"/>
          <w:u w:val="single"/>
        </w:rPr>
      </w:pPr>
      <w:r w:rsidRPr="00DA14C4">
        <w:rPr>
          <w:rFonts w:cstheme="minorHAnsi"/>
          <w:color w:val="000000"/>
          <w:u w:val="single"/>
        </w:rPr>
        <w:t>II. Zamawiający będzie oceniać oferty przyznając im punkty. Punkty, których liczba będzie decydować o wyborze oferty najkorzystniejszej Zamawiający obliczy z zachowaniem niżej wymienionych zasad.</w:t>
      </w:r>
    </w:p>
    <w:p w14:paraId="7A185E92" w14:textId="77777777" w:rsidR="00DA14C4" w:rsidRPr="00DA14C4" w:rsidRDefault="00DA14C4" w:rsidP="005C4FFB">
      <w:pPr>
        <w:widowControl w:val="0"/>
        <w:autoSpaceDE w:val="0"/>
        <w:autoSpaceDN w:val="0"/>
        <w:adjustRightInd w:val="0"/>
        <w:spacing w:after="0" w:line="240" w:lineRule="auto"/>
        <w:jc w:val="both"/>
        <w:rPr>
          <w:rFonts w:cstheme="minorHAnsi"/>
          <w:color w:val="000000"/>
          <w:u w:val="single"/>
        </w:rPr>
      </w:pPr>
      <w:r w:rsidRPr="00DA14C4">
        <w:rPr>
          <w:rFonts w:cstheme="minorHAnsi"/>
        </w:rPr>
        <w:t>Punkty będą obliczane zgodnie z zasadą: 1%=1 pkt (analogicznie w stosunku do dziesiętnych i setnych części procent/punkt).</w:t>
      </w:r>
    </w:p>
    <w:p w14:paraId="13F112EF" w14:textId="77777777" w:rsidR="00DA14C4" w:rsidRDefault="00DA14C4" w:rsidP="005C4FFB">
      <w:pPr>
        <w:pStyle w:val="Tekstpodstawowy3"/>
        <w:jc w:val="both"/>
        <w:rPr>
          <w:rFonts w:asciiTheme="minorHAnsi" w:hAnsiTheme="minorHAnsi" w:cs="Tahoma"/>
          <w:sz w:val="22"/>
          <w:szCs w:val="22"/>
        </w:rPr>
      </w:pPr>
      <w:r w:rsidRPr="00C36128">
        <w:rPr>
          <w:rFonts w:asciiTheme="minorHAnsi" w:hAnsiTheme="minorHAnsi" w:cs="Tahoma"/>
          <w:sz w:val="22"/>
          <w:szCs w:val="22"/>
        </w:rPr>
        <w:t>O wyborze najkorzystniejszej oferty decydować będą następujące kryteria:</w:t>
      </w:r>
    </w:p>
    <w:p w14:paraId="22701319" w14:textId="77777777" w:rsidR="00DA14C4" w:rsidRPr="00C36128" w:rsidRDefault="00DA14C4" w:rsidP="005C4FFB">
      <w:pPr>
        <w:pStyle w:val="Tekstpodstawowy3"/>
        <w:ind w:left="1080"/>
        <w:jc w:val="both"/>
        <w:rPr>
          <w:rFonts w:asciiTheme="minorHAnsi" w:hAnsiTheme="minorHAnsi" w:cs="Tahoma"/>
          <w:sz w:val="22"/>
          <w:szCs w:val="22"/>
        </w:rPr>
      </w:pPr>
    </w:p>
    <w:p w14:paraId="4099695E" w14:textId="77777777" w:rsidR="00DA14C4" w:rsidRPr="00C36128" w:rsidRDefault="00DA14C4" w:rsidP="005C4FFB">
      <w:pPr>
        <w:pStyle w:val="Tekstpodstawowy3"/>
        <w:jc w:val="both"/>
        <w:rPr>
          <w:rFonts w:asciiTheme="minorHAnsi" w:hAnsiTheme="minorHAnsi" w:cs="Tahoma"/>
          <w:b/>
          <w:bCs/>
          <w:sz w:val="22"/>
          <w:szCs w:val="22"/>
          <w:u w:val="single"/>
        </w:rPr>
      </w:pPr>
      <w:r>
        <w:rPr>
          <w:rFonts w:asciiTheme="minorHAnsi" w:hAnsiTheme="minorHAnsi" w:cs="Tahoma"/>
          <w:b/>
          <w:bCs/>
          <w:sz w:val="22"/>
          <w:szCs w:val="22"/>
          <w:u w:val="single"/>
        </w:rPr>
        <w:t>1)</w:t>
      </w:r>
      <w:r w:rsidRPr="00C36128">
        <w:rPr>
          <w:rFonts w:asciiTheme="minorHAnsi" w:hAnsiTheme="minorHAnsi" w:cs="Tahoma"/>
          <w:b/>
          <w:bCs/>
          <w:sz w:val="22"/>
          <w:szCs w:val="22"/>
          <w:u w:val="single"/>
        </w:rPr>
        <w:t xml:space="preserve">Cena ofertowa – waga 60% (wartość oferty brutto) – maksymalnie Wykonawca może otrzymać 60 punktów </w:t>
      </w:r>
    </w:p>
    <w:p w14:paraId="586C1955" w14:textId="77777777" w:rsidR="00DA14C4" w:rsidRPr="00C36128" w:rsidRDefault="00DA14C4" w:rsidP="005C4FFB">
      <w:pPr>
        <w:pStyle w:val="Tekstpodstawowy3"/>
        <w:jc w:val="both"/>
        <w:rPr>
          <w:rFonts w:asciiTheme="minorHAnsi" w:hAnsiTheme="minorHAnsi" w:cs="Tahoma"/>
          <w:sz w:val="22"/>
          <w:szCs w:val="22"/>
        </w:rPr>
      </w:pPr>
      <w:r w:rsidRPr="00C36128">
        <w:rPr>
          <w:rFonts w:asciiTheme="minorHAnsi" w:hAnsiTheme="minorHAnsi" w:cs="Tahoma"/>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4614B815" w14:textId="77777777" w:rsidR="00DA14C4" w:rsidRPr="00DA14C4" w:rsidRDefault="00DA14C4" w:rsidP="005C4FFB">
      <w:pPr>
        <w:spacing w:after="0" w:line="240" w:lineRule="auto"/>
        <w:jc w:val="both"/>
        <w:rPr>
          <w:rFonts w:cs="Tahoma"/>
        </w:rPr>
      </w:pPr>
      <w:r w:rsidRPr="00DA14C4">
        <w:rPr>
          <w:rFonts w:cs="Tahoma"/>
        </w:rPr>
        <w:t xml:space="preserve">Wartość punktowa obliczona zostanie z dokładnością do dwóch miejsc po przecinku (cyfra po drugiej cyfrze po przecinku nie będzie brana pod uwagę). </w:t>
      </w:r>
    </w:p>
    <w:p w14:paraId="23E6CE2E" w14:textId="77777777" w:rsidR="00DA14C4" w:rsidRPr="00C36128" w:rsidRDefault="00DA14C4" w:rsidP="005C4FFB">
      <w:pPr>
        <w:spacing w:after="0" w:line="240" w:lineRule="auto"/>
        <w:jc w:val="both"/>
      </w:pPr>
    </w:p>
    <w:p w14:paraId="6880784D" w14:textId="77777777" w:rsidR="00DA14C4" w:rsidRPr="00DA14C4" w:rsidRDefault="00DA14C4" w:rsidP="005C4FFB">
      <w:pPr>
        <w:spacing w:after="0" w:line="240" w:lineRule="auto"/>
        <w:jc w:val="both"/>
        <w:rPr>
          <w:rFonts w:cs="Tahoma"/>
        </w:rPr>
      </w:pPr>
      <w:r w:rsidRPr="00DA14C4">
        <w:rPr>
          <w:rFonts w:cs="Tahoma"/>
          <w:b/>
        </w:rPr>
        <w:t xml:space="preserve">2)Okres udzielonej gwarancji na cały przedmiot zamówienia  - waga 40 % - </w:t>
      </w:r>
      <w:r w:rsidRPr="00DA14C4">
        <w:rPr>
          <w:rFonts w:cs="Tahoma"/>
          <w:b/>
          <w:bCs/>
          <w:u w:val="single"/>
        </w:rPr>
        <w:t xml:space="preserve">maksymalnie Wykonawca może otrzymać 40 punktów </w:t>
      </w:r>
    </w:p>
    <w:p w14:paraId="239407A7" w14:textId="77777777" w:rsidR="00DA14C4" w:rsidRPr="00DA14C4" w:rsidRDefault="00DA14C4" w:rsidP="00DA14C4">
      <w:pPr>
        <w:pStyle w:val="Akapitzlist"/>
        <w:spacing w:after="0" w:line="240" w:lineRule="auto"/>
        <w:ind w:left="1080"/>
        <w:jc w:val="both"/>
        <w:rPr>
          <w:rFonts w:cs="Tahoma"/>
          <w:b/>
        </w:rPr>
      </w:pPr>
    </w:p>
    <w:p w14:paraId="00F657CE" w14:textId="77777777" w:rsidR="00DA14C4" w:rsidRPr="00DA14C4" w:rsidRDefault="00DA14C4" w:rsidP="00DA14C4">
      <w:pPr>
        <w:suppressAutoHyphens/>
        <w:autoSpaceDN w:val="0"/>
        <w:spacing w:after="0" w:line="240" w:lineRule="auto"/>
        <w:ind w:right="-108"/>
        <w:jc w:val="both"/>
        <w:rPr>
          <w:rFonts w:cs="Tahoma"/>
          <w:lang w:eastAsia="zh-CN"/>
        </w:rPr>
      </w:pPr>
      <w:r w:rsidRPr="00DA14C4">
        <w:rPr>
          <w:rFonts w:eastAsia="Verdana" w:cs="Tahoma"/>
          <w:bCs/>
          <w:kern w:val="3"/>
          <w:u w:val="single"/>
          <w:lang w:eastAsia="zh-CN"/>
        </w:rPr>
        <w:t xml:space="preserve">1.Sposób obliczania (przyznania)  punktów w odniesieniu do kryterium gwarancji </w:t>
      </w:r>
      <w:r w:rsidRPr="00DA14C4">
        <w:rPr>
          <w:rFonts w:cs="Tahoma"/>
          <w:lang w:eastAsia="zh-CN"/>
        </w:rPr>
        <w:t>wylicza się wg wzoru:</w:t>
      </w:r>
    </w:p>
    <w:p w14:paraId="05932DEA" w14:textId="0D44A848" w:rsidR="00DA14C4" w:rsidRPr="00DA14C4" w:rsidRDefault="00DA14C4" w:rsidP="00DA14C4">
      <w:pPr>
        <w:pStyle w:val="Akapitzlist"/>
        <w:suppressAutoHyphens/>
        <w:autoSpaceDN w:val="0"/>
        <w:spacing w:after="0" w:line="240" w:lineRule="auto"/>
        <w:ind w:left="1080" w:right="-108"/>
        <w:jc w:val="both"/>
        <w:rPr>
          <w:rFonts w:cs="Tahoma"/>
          <w:lang w:eastAsia="zh-CN"/>
        </w:rPr>
      </w:pPr>
      <w:r>
        <w:rPr>
          <w:rFonts w:cs="Tahoma"/>
          <w:lang w:eastAsia="zh-CN"/>
        </w:rPr>
        <w:t>minimalny okres gwarancji – 24</w:t>
      </w:r>
      <w:r w:rsidRPr="00DA14C4">
        <w:rPr>
          <w:rFonts w:cs="Tahoma"/>
          <w:lang w:eastAsia="zh-CN"/>
        </w:rPr>
        <w:t xml:space="preserve"> miesięcy </w:t>
      </w:r>
      <w:r w:rsidRPr="00DA14C4">
        <w:rPr>
          <w:rFonts w:cs="Tahoma"/>
          <w:bCs/>
          <w:u w:val="single"/>
        </w:rPr>
        <w:t>(wymaganie minimalne)</w:t>
      </w:r>
    </w:p>
    <w:p w14:paraId="7A5526B3" w14:textId="647BA5E0" w:rsidR="00DA14C4" w:rsidRPr="00DA14C4" w:rsidRDefault="00DA14C4" w:rsidP="00DA14C4">
      <w:pPr>
        <w:pStyle w:val="Akapitzlist"/>
        <w:suppressAutoHyphens/>
        <w:autoSpaceDN w:val="0"/>
        <w:spacing w:after="0" w:line="240" w:lineRule="auto"/>
        <w:ind w:left="1080" w:right="-108"/>
        <w:jc w:val="both"/>
        <w:rPr>
          <w:rFonts w:cs="Tahoma"/>
          <w:lang w:eastAsia="zh-CN"/>
        </w:rPr>
      </w:pPr>
      <w:r>
        <w:rPr>
          <w:rFonts w:cs="Tahoma"/>
          <w:lang w:eastAsia="zh-CN"/>
        </w:rPr>
        <w:t>maksymalny okres gwarancji – 36</w:t>
      </w:r>
      <w:r w:rsidRPr="00DA14C4">
        <w:rPr>
          <w:rFonts w:cs="Tahoma"/>
          <w:lang w:eastAsia="zh-CN"/>
        </w:rPr>
        <w:t xml:space="preserve"> miesiące</w:t>
      </w:r>
    </w:p>
    <w:p w14:paraId="2FBA8B4F"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p>
    <w:p w14:paraId="227F2E0B" w14:textId="242D6CC8"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t xml:space="preserve">     okres udzielonej gw</w:t>
      </w:r>
      <w:r>
        <w:rPr>
          <w:rFonts w:cs="Tahoma"/>
          <w:lang w:eastAsia="zh-CN"/>
        </w:rPr>
        <w:t>arancji w badanej ofercie (od 24</w:t>
      </w:r>
      <w:r w:rsidRPr="00DA14C4">
        <w:rPr>
          <w:rFonts w:cs="Tahoma"/>
          <w:lang w:eastAsia="zh-CN"/>
        </w:rPr>
        <w:t xml:space="preserve"> do</w:t>
      </w:r>
      <w:r>
        <w:rPr>
          <w:rFonts w:cs="Tahoma"/>
          <w:lang w:eastAsia="zh-CN"/>
        </w:rPr>
        <w:t xml:space="preserve"> 36</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 –</w:t>
      </w:r>
    </w:p>
    <w:p w14:paraId="04161565" w14:textId="57E6FF54" w:rsidR="00DA14C4" w:rsidRPr="00DA14C4" w:rsidRDefault="00DA14C4" w:rsidP="00DA14C4">
      <w:pPr>
        <w:pStyle w:val="Akapitzlist"/>
        <w:suppressAutoHyphens/>
        <w:autoSpaceDN w:val="0"/>
        <w:spacing w:after="0" w:line="240" w:lineRule="auto"/>
        <w:ind w:left="1080" w:right="-108"/>
        <w:jc w:val="both"/>
        <w:rPr>
          <w:rFonts w:eastAsia="SimSun" w:cs="Tahoma"/>
          <w:kern w:val="3"/>
          <w:lang w:eastAsia="zh-CN" w:bidi="hi-IN"/>
        </w:rPr>
      </w:pPr>
      <w:r w:rsidRPr="00DA14C4">
        <w:rPr>
          <w:rFonts w:cs="Tahoma"/>
          <w:lang w:eastAsia="zh-CN"/>
        </w:rPr>
        <w:t xml:space="preserve">                                                  </w:t>
      </w:r>
      <w:r>
        <w:rPr>
          <w:rFonts w:cs="Tahoma"/>
          <w:lang w:eastAsia="zh-CN"/>
        </w:rPr>
        <w:t>minimalny okres gwarancji (24</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w:t>
      </w:r>
    </w:p>
    <w:p w14:paraId="5E3F7C69"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t>G= ----------------------------------------------------------------------------------------------- x 40 % x100</w:t>
      </w:r>
    </w:p>
    <w:p w14:paraId="4494B53D" w14:textId="6AC0E836"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lastRenderedPageBreak/>
        <w:t xml:space="preserve">     </w:t>
      </w:r>
      <w:r>
        <w:rPr>
          <w:rFonts w:cs="Tahoma"/>
          <w:lang w:eastAsia="zh-CN"/>
        </w:rPr>
        <w:t xml:space="preserve"> maksymalny okres gwarancji (36 </w:t>
      </w:r>
      <w:r w:rsidRPr="00DA14C4">
        <w:rPr>
          <w:rFonts w:cs="Tahoma"/>
          <w:lang w:eastAsia="zh-CN"/>
        </w:rPr>
        <w:t>m-</w:t>
      </w:r>
      <w:proofErr w:type="spellStart"/>
      <w:r w:rsidRPr="00DA14C4">
        <w:rPr>
          <w:rFonts w:cs="Tahoma"/>
          <w:lang w:eastAsia="zh-CN"/>
        </w:rPr>
        <w:t>cy</w:t>
      </w:r>
      <w:proofErr w:type="spellEnd"/>
      <w:r w:rsidRPr="00DA14C4">
        <w:rPr>
          <w:rFonts w:cs="Tahoma"/>
          <w:lang w:eastAsia="zh-CN"/>
        </w:rPr>
        <w:t>)</w:t>
      </w:r>
      <w:r>
        <w:rPr>
          <w:rFonts w:cs="Tahoma"/>
          <w:lang w:eastAsia="zh-CN"/>
        </w:rPr>
        <w:t xml:space="preserve"> – minimalny okres gwarancji (24</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w:t>
      </w:r>
    </w:p>
    <w:p w14:paraId="17F9D0FC"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p>
    <w:p w14:paraId="65D315A2" w14:textId="77777777" w:rsidR="00DA14C4" w:rsidRPr="00DA14C4" w:rsidRDefault="00DA14C4" w:rsidP="00DA14C4">
      <w:pPr>
        <w:spacing w:after="0" w:line="240" w:lineRule="auto"/>
        <w:jc w:val="both"/>
        <w:rPr>
          <w:rFonts w:cs="Tahoma"/>
        </w:rPr>
      </w:pPr>
      <w:r w:rsidRPr="00DA14C4">
        <w:rPr>
          <w:rFonts w:cs="Tahoma"/>
        </w:rPr>
        <w:t xml:space="preserve">Wartość punktowa obliczona zostanie z dokładnością do dwóch miejsc po przecinku (cyfra po drugiej cyfrze po przecinku nie będzie brana pod uwagę). </w:t>
      </w:r>
    </w:p>
    <w:p w14:paraId="6DF1C9A1" w14:textId="77777777" w:rsidR="00DA14C4" w:rsidRPr="00C36128" w:rsidRDefault="00DA14C4" w:rsidP="00DA14C4">
      <w:pPr>
        <w:pStyle w:val="Tekstpodstawowy3"/>
        <w:ind w:left="1080"/>
        <w:jc w:val="both"/>
        <w:rPr>
          <w:rFonts w:asciiTheme="minorHAnsi" w:hAnsiTheme="minorHAnsi" w:cs="Tahoma"/>
          <w:b/>
          <w:bCs/>
          <w:color w:val="auto"/>
          <w:sz w:val="22"/>
          <w:szCs w:val="22"/>
          <w:u w:val="single"/>
        </w:rPr>
      </w:pPr>
    </w:p>
    <w:p w14:paraId="6FD12743" w14:textId="2A654DEB" w:rsidR="00DA14C4" w:rsidRPr="00DA14C4" w:rsidRDefault="00DA14C4" w:rsidP="00DA14C4">
      <w:pPr>
        <w:spacing w:after="0" w:line="240" w:lineRule="auto"/>
        <w:jc w:val="both"/>
        <w:rPr>
          <w:rFonts w:cs="Tahoma"/>
        </w:rPr>
      </w:pPr>
      <w:r w:rsidRPr="00DA14C4">
        <w:rPr>
          <w:rFonts w:cs="Tahoma"/>
        </w:rPr>
        <w:t xml:space="preserve">2.Zamawiający w niniejszym postępowaniu określił minimalny </w:t>
      </w:r>
      <w:r>
        <w:rPr>
          <w:rFonts w:cs="Tahoma"/>
        </w:rPr>
        <w:t>okres gwarancji, który wynosi 24</w:t>
      </w:r>
      <w:r w:rsidRPr="00DA14C4">
        <w:rPr>
          <w:rFonts w:cs="Tahoma"/>
        </w:rPr>
        <w:t xml:space="preserve"> miesięcy (warunek konieczny) oraz maksymalny </w:t>
      </w:r>
      <w:r>
        <w:rPr>
          <w:rFonts w:cs="Tahoma"/>
        </w:rPr>
        <w:t>okres gwarancji, który wynosi 36</w:t>
      </w:r>
      <w:r w:rsidRPr="00DA14C4">
        <w:rPr>
          <w:rFonts w:cs="Tahoma"/>
        </w:rPr>
        <w:t xml:space="preserve"> miesięcy. </w:t>
      </w:r>
    </w:p>
    <w:p w14:paraId="45DC2642" w14:textId="249329DE" w:rsidR="00DA14C4" w:rsidRPr="00DA14C4" w:rsidRDefault="00DA14C4" w:rsidP="00DA14C4">
      <w:pPr>
        <w:spacing w:after="0" w:line="240" w:lineRule="auto"/>
        <w:jc w:val="both"/>
        <w:rPr>
          <w:rFonts w:cs="Tahoma"/>
        </w:rPr>
      </w:pPr>
      <w:r w:rsidRPr="00DA14C4">
        <w:rPr>
          <w:rFonts w:cs="Tahoma"/>
        </w:rPr>
        <w:t>3.W przypadku zaoferowania o</w:t>
      </w:r>
      <w:r>
        <w:rPr>
          <w:rFonts w:cs="Tahoma"/>
        </w:rPr>
        <w:t>kresu gwarancji krótszego niż 24</w:t>
      </w:r>
      <w:r w:rsidRPr="00DA14C4">
        <w:rPr>
          <w:rFonts w:cs="Tahoma"/>
        </w:rPr>
        <w:t xml:space="preserve"> miesięcy, Zamawiający odrzuci ofertę Wykonawcy.</w:t>
      </w:r>
    </w:p>
    <w:p w14:paraId="29B481A1" w14:textId="61852937" w:rsidR="00DA14C4" w:rsidRPr="00DA14C4" w:rsidRDefault="00DA14C4" w:rsidP="00DA14C4">
      <w:pPr>
        <w:spacing w:after="0" w:line="240" w:lineRule="auto"/>
        <w:jc w:val="both"/>
        <w:rPr>
          <w:rFonts w:cs="Tahoma"/>
        </w:rPr>
      </w:pPr>
      <w:r w:rsidRPr="00DA14C4">
        <w:rPr>
          <w:rFonts w:cs="Tahoma"/>
        </w:rPr>
        <w:t>4.W przypadku zaoferowania o</w:t>
      </w:r>
      <w:r>
        <w:rPr>
          <w:rFonts w:cs="Tahoma"/>
        </w:rPr>
        <w:t>kresu gwarancji dłuższego niż 36</w:t>
      </w:r>
      <w:r w:rsidRPr="00DA14C4">
        <w:rPr>
          <w:rFonts w:cs="Tahoma"/>
        </w:rPr>
        <w:t xml:space="preserve"> miesięcy, Zamawiający przyjmie do obliczenia </w:t>
      </w:r>
      <w:r>
        <w:rPr>
          <w:rFonts w:cs="Tahoma"/>
        </w:rPr>
        <w:t>punktów okres maksymalny, tj. 36</w:t>
      </w:r>
      <w:r w:rsidRPr="00DA14C4">
        <w:rPr>
          <w:rFonts w:cs="Tahoma"/>
        </w:rPr>
        <w:t xml:space="preserve"> miesięcy, jednakże okres gwarancji zaoferowany przez Wykonawcę zostanie wpisany do umowy. </w:t>
      </w:r>
    </w:p>
    <w:p w14:paraId="0CDDB430" w14:textId="78B62A45" w:rsidR="00DA14C4" w:rsidRPr="00DA14C4" w:rsidRDefault="00DA14C4" w:rsidP="00DA14C4">
      <w:pPr>
        <w:spacing w:after="0" w:line="240" w:lineRule="auto"/>
        <w:jc w:val="both"/>
        <w:rPr>
          <w:rFonts w:cs="Tahoma"/>
        </w:rPr>
      </w:pPr>
      <w:r w:rsidRPr="00DA14C4">
        <w:rPr>
          <w:rFonts w:cs="Tahoma"/>
        </w:rPr>
        <w:t xml:space="preserve"> 5.W przypadku, gdy Wykonawca nie wskaże w ofercie okresu gwarancji, Zamawiający przyjmie, iż   okres ten jest równy minimalnym wymaganiom określon</w:t>
      </w:r>
      <w:r>
        <w:rPr>
          <w:rFonts w:cs="Tahoma"/>
        </w:rPr>
        <w:t>ym w SWZ  i załącznikach, tj. 24</w:t>
      </w:r>
      <w:r w:rsidRPr="00DA14C4">
        <w:rPr>
          <w:rFonts w:cs="Tahoma"/>
        </w:rPr>
        <w:t xml:space="preserve"> miesięcy.</w:t>
      </w:r>
    </w:p>
    <w:p w14:paraId="30565FD8" w14:textId="77777777" w:rsidR="00DA14C4" w:rsidRPr="00DA14C4" w:rsidRDefault="00DA14C4" w:rsidP="00DA14C4">
      <w:pPr>
        <w:pStyle w:val="Akapitzlist"/>
        <w:spacing w:after="0" w:line="240" w:lineRule="auto"/>
        <w:ind w:left="1080"/>
        <w:jc w:val="both"/>
        <w:rPr>
          <w:rFonts w:cs="Tahoma"/>
        </w:rPr>
      </w:pPr>
      <w:r w:rsidRPr="00DA14C4">
        <w:rPr>
          <w:rFonts w:cs="Tahoma"/>
        </w:rPr>
        <w:t xml:space="preserve">  </w:t>
      </w:r>
    </w:p>
    <w:p w14:paraId="7CA7A31A" w14:textId="77777777" w:rsidR="00DA14C4" w:rsidRPr="00C36128" w:rsidRDefault="00DA14C4" w:rsidP="00DA14C4">
      <w:pPr>
        <w:pStyle w:val="Tekstpodstawowy3"/>
        <w:jc w:val="both"/>
        <w:rPr>
          <w:rFonts w:asciiTheme="minorHAnsi" w:hAnsiTheme="minorHAnsi" w:cs="Tahoma"/>
          <w:color w:val="auto"/>
          <w:sz w:val="22"/>
          <w:szCs w:val="22"/>
        </w:rPr>
      </w:pPr>
      <w:r w:rsidRPr="00C36128">
        <w:rPr>
          <w:rFonts w:asciiTheme="minorHAnsi" w:hAnsiTheme="minorHAnsi" w:cs="Tahoma"/>
          <w:color w:val="auto"/>
          <w:sz w:val="22"/>
          <w:szCs w:val="22"/>
        </w:rPr>
        <w:t>Liczba punktów uzyskanych w wyniku zsumowania punktów za ww. kryteria stanowić będzie podstawę wyboru oferty najkorzystniejszej spośród ofert niepodlegających odrzuceniu. Zamawiający wybierze wykonawcę, którego oferta została najwyżej oceniona.</w:t>
      </w:r>
    </w:p>
    <w:p w14:paraId="418DD91F" w14:textId="77777777" w:rsidR="00E63DF2" w:rsidRPr="00365362" w:rsidRDefault="00E63DF2" w:rsidP="00E63DF2">
      <w:pPr>
        <w:pStyle w:val="Bezodstpw"/>
        <w:jc w:val="both"/>
      </w:pPr>
    </w:p>
    <w:p w14:paraId="1248FD9F" w14:textId="18F728FF" w:rsidR="00232311" w:rsidRPr="005C4FFB" w:rsidRDefault="000B454D" w:rsidP="0069754A">
      <w:pPr>
        <w:pStyle w:val="Bezodstpw"/>
        <w:jc w:val="both"/>
        <w:rPr>
          <w:b/>
          <w:sz w:val="20"/>
          <w:szCs w:val="20"/>
        </w:rPr>
      </w:pPr>
      <w:r w:rsidRPr="005C4FFB">
        <w:rPr>
          <w:b/>
          <w:sz w:val="20"/>
          <w:szCs w:val="20"/>
        </w:rPr>
        <w:t>II</w:t>
      </w:r>
      <w:r w:rsidR="00232311" w:rsidRPr="005C4FFB">
        <w:rPr>
          <w:b/>
          <w:sz w:val="20"/>
          <w:szCs w:val="20"/>
        </w:rPr>
        <w:t>. Zamawiający odrzuci ofertę, jeżeli:</w:t>
      </w:r>
    </w:p>
    <w:p w14:paraId="15367676" w14:textId="77777777" w:rsidR="00232311" w:rsidRPr="005C4FFB" w:rsidRDefault="0069754A" w:rsidP="0069754A">
      <w:pPr>
        <w:pStyle w:val="Bezodstpw"/>
        <w:jc w:val="both"/>
        <w:rPr>
          <w:sz w:val="20"/>
          <w:szCs w:val="20"/>
        </w:rPr>
      </w:pPr>
      <w:r w:rsidRPr="005C4FFB">
        <w:rPr>
          <w:sz w:val="20"/>
          <w:szCs w:val="20"/>
        </w:rPr>
        <w:t>1.</w:t>
      </w:r>
      <w:r w:rsidR="00232311" w:rsidRPr="005C4FFB">
        <w:rPr>
          <w:sz w:val="20"/>
          <w:szCs w:val="20"/>
        </w:rPr>
        <w:t xml:space="preserve"> została złożona po terminie składania ofert;</w:t>
      </w:r>
    </w:p>
    <w:p w14:paraId="656B3B19" w14:textId="77777777" w:rsidR="00232311" w:rsidRPr="005C4FFB" w:rsidRDefault="0069754A" w:rsidP="0069754A">
      <w:pPr>
        <w:pStyle w:val="Bezodstpw"/>
        <w:jc w:val="both"/>
        <w:rPr>
          <w:sz w:val="20"/>
          <w:szCs w:val="20"/>
        </w:rPr>
      </w:pPr>
      <w:r w:rsidRPr="005C4FFB">
        <w:rPr>
          <w:sz w:val="20"/>
          <w:szCs w:val="20"/>
        </w:rPr>
        <w:t>2.</w:t>
      </w:r>
      <w:r w:rsidR="00232311" w:rsidRPr="005C4FFB">
        <w:rPr>
          <w:sz w:val="20"/>
          <w:szCs w:val="20"/>
        </w:rPr>
        <w:t xml:space="preserve"> została złożona przez Wykonawcę:</w:t>
      </w:r>
    </w:p>
    <w:p w14:paraId="5DC70AB1" w14:textId="77777777" w:rsidR="00232311" w:rsidRPr="005C4FFB" w:rsidRDefault="007E7B62" w:rsidP="0069754A">
      <w:pPr>
        <w:pStyle w:val="Bezodstpw"/>
        <w:jc w:val="both"/>
        <w:rPr>
          <w:sz w:val="20"/>
          <w:szCs w:val="20"/>
        </w:rPr>
      </w:pPr>
      <w:r w:rsidRPr="005C4FFB">
        <w:rPr>
          <w:sz w:val="20"/>
          <w:szCs w:val="20"/>
        </w:rPr>
        <w:t>a</w:t>
      </w:r>
      <w:r w:rsidR="00232311" w:rsidRPr="005C4FFB">
        <w:rPr>
          <w:sz w:val="20"/>
          <w:szCs w:val="20"/>
        </w:rPr>
        <w:t>. podlegającego wykluczeniu z postępowania lub</w:t>
      </w:r>
    </w:p>
    <w:p w14:paraId="37F2159F" w14:textId="77777777" w:rsidR="007E7B62" w:rsidRPr="005C4FFB" w:rsidRDefault="007E7B62" w:rsidP="0069754A">
      <w:pPr>
        <w:pStyle w:val="Bezodstpw"/>
        <w:jc w:val="both"/>
        <w:rPr>
          <w:sz w:val="20"/>
          <w:szCs w:val="20"/>
        </w:rPr>
      </w:pPr>
      <w:r w:rsidRPr="005C4FFB">
        <w:rPr>
          <w:sz w:val="20"/>
          <w:szCs w:val="20"/>
        </w:rPr>
        <w:t>b</w:t>
      </w:r>
      <w:r w:rsidR="00232311" w:rsidRPr="005C4FFB">
        <w:rPr>
          <w:sz w:val="20"/>
          <w:szCs w:val="20"/>
        </w:rPr>
        <w:t>. niespełniającego warun</w:t>
      </w:r>
      <w:r w:rsidR="003B1FE2" w:rsidRPr="005C4FFB">
        <w:rPr>
          <w:sz w:val="20"/>
          <w:szCs w:val="20"/>
        </w:rPr>
        <w:t xml:space="preserve">ków udziału w postępowaniu, lub </w:t>
      </w:r>
    </w:p>
    <w:p w14:paraId="5D344F20" w14:textId="0D601620" w:rsidR="00232311" w:rsidRPr="005C4FFB" w:rsidRDefault="007E7B62" w:rsidP="0069754A">
      <w:pPr>
        <w:pStyle w:val="Bezodstpw"/>
        <w:jc w:val="both"/>
        <w:rPr>
          <w:sz w:val="20"/>
          <w:szCs w:val="20"/>
        </w:rPr>
      </w:pPr>
      <w:r w:rsidRPr="005C4FFB">
        <w:rPr>
          <w:sz w:val="20"/>
          <w:szCs w:val="20"/>
        </w:rPr>
        <w:t xml:space="preserve">c. </w:t>
      </w:r>
      <w:r w:rsidR="00232311" w:rsidRPr="005C4FFB">
        <w:rPr>
          <w:sz w:val="20"/>
          <w:szCs w:val="20"/>
        </w:rPr>
        <w:t>który nie złożył w przewidzianym terminie oświadczenia, o</w:t>
      </w:r>
      <w:r w:rsidR="0069754A" w:rsidRPr="005C4FFB">
        <w:rPr>
          <w:sz w:val="20"/>
          <w:szCs w:val="20"/>
        </w:rPr>
        <w:t xml:space="preserve"> którym mowa </w:t>
      </w:r>
      <w:r w:rsidR="00232311" w:rsidRPr="005C4FFB">
        <w:rPr>
          <w:sz w:val="20"/>
          <w:szCs w:val="20"/>
        </w:rPr>
        <w:t xml:space="preserve">w art. 125 </w:t>
      </w:r>
      <w:r w:rsidR="00065300" w:rsidRPr="005C4FFB">
        <w:rPr>
          <w:sz w:val="20"/>
          <w:szCs w:val="20"/>
        </w:rPr>
        <w:t xml:space="preserve">ust. 1 </w:t>
      </w:r>
      <w:r w:rsidR="00246C18" w:rsidRPr="005C4FFB">
        <w:rPr>
          <w:sz w:val="20"/>
          <w:szCs w:val="20"/>
        </w:rPr>
        <w:t xml:space="preserve">ustawy PZP </w:t>
      </w:r>
      <w:r w:rsidR="00065300" w:rsidRPr="005C4FFB">
        <w:rPr>
          <w:sz w:val="20"/>
          <w:szCs w:val="20"/>
        </w:rPr>
        <w:t>(</w:t>
      </w:r>
      <w:r w:rsidR="00232311" w:rsidRPr="005C4FFB">
        <w:rPr>
          <w:rFonts w:cs="TimesNewRomanPS-ItalicMT"/>
          <w:i/>
          <w:iCs/>
          <w:sz w:val="20"/>
          <w:szCs w:val="20"/>
        </w:rPr>
        <w:t>oświadczenie wykonawcy o niepodleganiu wykluczeniu i spełnianiu warunków</w:t>
      </w:r>
      <w:r w:rsidR="00065300" w:rsidRPr="005C4FFB">
        <w:rPr>
          <w:rFonts w:cs="TimesNewRomanPS-ItalicMT"/>
          <w:i/>
          <w:iCs/>
          <w:sz w:val="20"/>
          <w:szCs w:val="20"/>
        </w:rPr>
        <w:t xml:space="preserve"> </w:t>
      </w:r>
      <w:r w:rsidR="00232311" w:rsidRPr="005C4FFB">
        <w:rPr>
          <w:rFonts w:cs="TimesNewRomanPS-ItalicMT"/>
          <w:i/>
          <w:iCs/>
          <w:sz w:val="20"/>
          <w:szCs w:val="20"/>
        </w:rPr>
        <w:t>udziału w postępowaniu</w:t>
      </w:r>
      <w:r w:rsidR="00065300" w:rsidRPr="005C4FFB">
        <w:rPr>
          <w:rFonts w:cs="TimesNewRomanPS-ItalicMT"/>
          <w:i/>
          <w:iCs/>
          <w:sz w:val="20"/>
          <w:szCs w:val="20"/>
        </w:rPr>
        <w:t>)</w:t>
      </w:r>
      <w:r w:rsidR="00232311" w:rsidRPr="005C4FFB">
        <w:rPr>
          <w:sz w:val="20"/>
          <w:szCs w:val="20"/>
        </w:rPr>
        <w:t xml:space="preserve">, lub </w:t>
      </w:r>
      <w:r w:rsidR="0069754A" w:rsidRPr="005C4FFB">
        <w:rPr>
          <w:sz w:val="20"/>
          <w:szCs w:val="20"/>
        </w:rPr>
        <w:t xml:space="preserve">podmiotowego środka dowodowego, </w:t>
      </w:r>
      <w:r w:rsidR="00232311" w:rsidRPr="005C4FFB">
        <w:rPr>
          <w:sz w:val="20"/>
          <w:szCs w:val="20"/>
        </w:rPr>
        <w:t>potwierdzających brak podstaw wykluczenia lub spełnianie warunków udz</w:t>
      </w:r>
      <w:r w:rsidR="0069754A" w:rsidRPr="005C4FFB">
        <w:rPr>
          <w:sz w:val="20"/>
          <w:szCs w:val="20"/>
        </w:rPr>
        <w:t xml:space="preserve">iału </w:t>
      </w:r>
      <w:r w:rsidR="00232311" w:rsidRPr="005C4FFB">
        <w:rPr>
          <w:sz w:val="20"/>
          <w:szCs w:val="20"/>
        </w:rPr>
        <w:t>w postępowaniu, przedmiotowego środka dowodo</w:t>
      </w:r>
      <w:r w:rsidR="0069754A" w:rsidRPr="005C4FFB">
        <w:rPr>
          <w:sz w:val="20"/>
          <w:szCs w:val="20"/>
        </w:rPr>
        <w:t xml:space="preserve">wego, lub innych dokumentów lub </w:t>
      </w:r>
      <w:r w:rsidR="00232311" w:rsidRPr="005C4FFB">
        <w:rPr>
          <w:sz w:val="20"/>
          <w:szCs w:val="20"/>
        </w:rPr>
        <w:t>oświadczeń;</w:t>
      </w:r>
    </w:p>
    <w:p w14:paraId="3ACC5AB6" w14:textId="66454579" w:rsidR="00232311" w:rsidRPr="005C4FFB" w:rsidRDefault="007E7B62" w:rsidP="0069754A">
      <w:pPr>
        <w:pStyle w:val="Bezodstpw"/>
        <w:jc w:val="both"/>
        <w:rPr>
          <w:sz w:val="20"/>
          <w:szCs w:val="20"/>
        </w:rPr>
      </w:pPr>
      <w:r w:rsidRPr="005C4FFB">
        <w:rPr>
          <w:sz w:val="20"/>
          <w:szCs w:val="20"/>
        </w:rPr>
        <w:t>3</w:t>
      </w:r>
      <w:r w:rsidR="00232311" w:rsidRPr="005C4FFB">
        <w:rPr>
          <w:sz w:val="20"/>
          <w:szCs w:val="20"/>
        </w:rPr>
        <w:t>. jest niezgodna z przepisami ustawy</w:t>
      </w:r>
      <w:r w:rsidR="00246C18" w:rsidRPr="005C4FFB">
        <w:rPr>
          <w:sz w:val="20"/>
          <w:szCs w:val="20"/>
        </w:rPr>
        <w:t xml:space="preserve"> PZP</w:t>
      </w:r>
      <w:r w:rsidR="00232311" w:rsidRPr="005C4FFB">
        <w:rPr>
          <w:sz w:val="20"/>
          <w:szCs w:val="20"/>
        </w:rPr>
        <w:t>;</w:t>
      </w:r>
    </w:p>
    <w:p w14:paraId="4CC0DB06" w14:textId="77777777" w:rsidR="00232311" w:rsidRPr="005C4FFB" w:rsidRDefault="007E7B62" w:rsidP="0069754A">
      <w:pPr>
        <w:pStyle w:val="Bezodstpw"/>
        <w:jc w:val="both"/>
        <w:rPr>
          <w:sz w:val="20"/>
          <w:szCs w:val="20"/>
        </w:rPr>
      </w:pPr>
      <w:r w:rsidRPr="005C4FFB">
        <w:rPr>
          <w:sz w:val="20"/>
          <w:szCs w:val="20"/>
        </w:rPr>
        <w:t>4</w:t>
      </w:r>
      <w:r w:rsidR="00232311" w:rsidRPr="005C4FFB">
        <w:rPr>
          <w:sz w:val="20"/>
          <w:szCs w:val="20"/>
        </w:rPr>
        <w:t>. jest nieważna na podstawie odrębnych przepisów;</w:t>
      </w:r>
    </w:p>
    <w:p w14:paraId="1D9F4608" w14:textId="77777777" w:rsidR="00232311" w:rsidRPr="005C4FFB" w:rsidRDefault="007E7B62" w:rsidP="0069754A">
      <w:pPr>
        <w:pStyle w:val="Bezodstpw"/>
        <w:jc w:val="both"/>
        <w:rPr>
          <w:sz w:val="20"/>
          <w:szCs w:val="20"/>
        </w:rPr>
      </w:pPr>
      <w:r w:rsidRPr="005C4FFB">
        <w:rPr>
          <w:sz w:val="20"/>
          <w:szCs w:val="20"/>
        </w:rPr>
        <w:t>5</w:t>
      </w:r>
      <w:r w:rsidR="00232311" w:rsidRPr="005C4FFB">
        <w:rPr>
          <w:sz w:val="20"/>
          <w:szCs w:val="20"/>
        </w:rPr>
        <w:t>. jej treść jest niezgodna z warunkami zamówienia;</w:t>
      </w:r>
    </w:p>
    <w:p w14:paraId="024E5403" w14:textId="77777777" w:rsidR="00232311" w:rsidRPr="005C4FFB" w:rsidRDefault="007E7B62" w:rsidP="0069754A">
      <w:pPr>
        <w:pStyle w:val="Bezodstpw"/>
        <w:jc w:val="both"/>
        <w:rPr>
          <w:sz w:val="20"/>
          <w:szCs w:val="20"/>
        </w:rPr>
      </w:pPr>
      <w:r w:rsidRPr="005C4FFB">
        <w:rPr>
          <w:sz w:val="20"/>
          <w:szCs w:val="20"/>
        </w:rPr>
        <w:t>6</w:t>
      </w:r>
      <w:r w:rsidR="00232311" w:rsidRPr="005C4FFB">
        <w:rPr>
          <w:sz w:val="20"/>
          <w:szCs w:val="20"/>
        </w:rPr>
        <w:t xml:space="preserve">. nie została sporządzona lub przekazana w sposób zgodny </w:t>
      </w:r>
      <w:r w:rsidR="0069754A" w:rsidRPr="005C4FFB">
        <w:rPr>
          <w:sz w:val="20"/>
          <w:szCs w:val="20"/>
        </w:rPr>
        <w:t xml:space="preserve">z wymaganiami technicznymi oraz </w:t>
      </w:r>
      <w:r w:rsidR="00232311" w:rsidRPr="005C4FFB">
        <w:rPr>
          <w:sz w:val="20"/>
          <w:szCs w:val="20"/>
        </w:rPr>
        <w:t xml:space="preserve">organizacyjnymi sporządzania lub przekazywania ofert </w:t>
      </w:r>
      <w:r w:rsidR="0069754A" w:rsidRPr="005C4FFB">
        <w:rPr>
          <w:sz w:val="20"/>
          <w:szCs w:val="20"/>
        </w:rPr>
        <w:t xml:space="preserve">przy użyciu środków komunikacji </w:t>
      </w:r>
      <w:r w:rsidR="00232311" w:rsidRPr="005C4FFB">
        <w:rPr>
          <w:sz w:val="20"/>
          <w:szCs w:val="20"/>
        </w:rPr>
        <w:t>elektronicznej określonymi przez zamawiającego;</w:t>
      </w:r>
    </w:p>
    <w:p w14:paraId="11F9A5EC" w14:textId="77777777" w:rsidR="00232311" w:rsidRPr="005C4FFB" w:rsidRDefault="007E7B62" w:rsidP="0069754A">
      <w:pPr>
        <w:pStyle w:val="Bezodstpw"/>
        <w:jc w:val="both"/>
        <w:rPr>
          <w:sz w:val="20"/>
          <w:szCs w:val="20"/>
        </w:rPr>
      </w:pPr>
      <w:r w:rsidRPr="005C4FFB">
        <w:rPr>
          <w:sz w:val="20"/>
          <w:szCs w:val="20"/>
        </w:rPr>
        <w:t>7</w:t>
      </w:r>
      <w:r w:rsidR="00232311" w:rsidRPr="005C4FFB">
        <w:rPr>
          <w:sz w:val="20"/>
          <w:szCs w:val="20"/>
        </w:rPr>
        <w:t>. została złożona w warunkach czynu nieuczciwej konkurencji w rozumieniu ustawy z dnia</w:t>
      </w:r>
      <w:r w:rsidR="00065300" w:rsidRPr="005C4FFB">
        <w:rPr>
          <w:sz w:val="20"/>
          <w:szCs w:val="20"/>
        </w:rPr>
        <w:t xml:space="preserve"> </w:t>
      </w:r>
      <w:r w:rsidR="00232311" w:rsidRPr="005C4FFB">
        <w:rPr>
          <w:sz w:val="20"/>
          <w:szCs w:val="20"/>
        </w:rPr>
        <w:t>16 kwietnia 1993 r. o zwalczaniu nieuczciwej konkurencji;</w:t>
      </w:r>
    </w:p>
    <w:p w14:paraId="315F165F" w14:textId="77777777" w:rsidR="00232311" w:rsidRPr="005C4FFB" w:rsidRDefault="007E7B62" w:rsidP="0069754A">
      <w:pPr>
        <w:pStyle w:val="Bezodstpw"/>
        <w:jc w:val="both"/>
        <w:rPr>
          <w:sz w:val="20"/>
          <w:szCs w:val="20"/>
        </w:rPr>
      </w:pPr>
      <w:r w:rsidRPr="005C4FFB">
        <w:rPr>
          <w:sz w:val="20"/>
          <w:szCs w:val="20"/>
        </w:rPr>
        <w:t>8</w:t>
      </w:r>
      <w:r w:rsidR="00232311" w:rsidRPr="005C4FFB">
        <w:rPr>
          <w:sz w:val="20"/>
          <w:szCs w:val="20"/>
        </w:rPr>
        <w:t>. zawiera rażąco niską cenę lub koszt w stosunku do przedmiotu zamówienia;</w:t>
      </w:r>
    </w:p>
    <w:p w14:paraId="27E9F781" w14:textId="77777777" w:rsidR="00232311" w:rsidRPr="005C4FFB" w:rsidRDefault="007E7B62" w:rsidP="0069754A">
      <w:pPr>
        <w:pStyle w:val="Bezodstpw"/>
        <w:jc w:val="both"/>
        <w:rPr>
          <w:sz w:val="20"/>
          <w:szCs w:val="20"/>
        </w:rPr>
      </w:pPr>
      <w:r w:rsidRPr="005C4FFB">
        <w:rPr>
          <w:sz w:val="20"/>
          <w:szCs w:val="20"/>
        </w:rPr>
        <w:t>9</w:t>
      </w:r>
      <w:r w:rsidR="00232311" w:rsidRPr="005C4FFB">
        <w:rPr>
          <w:sz w:val="20"/>
          <w:szCs w:val="20"/>
        </w:rPr>
        <w:t>. została złożona przez wykonawcę niezaproszonego do składania ofert;</w:t>
      </w:r>
    </w:p>
    <w:p w14:paraId="55C8E428"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0</w:t>
      </w:r>
      <w:r w:rsidR="00232311" w:rsidRPr="005C4FFB">
        <w:rPr>
          <w:sz w:val="20"/>
          <w:szCs w:val="20"/>
        </w:rPr>
        <w:t>. zawiera błędy w obliczeniu ceny lub kosztu;</w:t>
      </w:r>
    </w:p>
    <w:p w14:paraId="16E5B9A3"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1</w:t>
      </w:r>
      <w:r w:rsidR="00232311" w:rsidRPr="005C4FFB">
        <w:rPr>
          <w:sz w:val="20"/>
          <w:szCs w:val="20"/>
        </w:rPr>
        <w:t>. wykonawca w wyznaczonym terminie zakwestionował po</w:t>
      </w:r>
      <w:r w:rsidR="007E7B62" w:rsidRPr="005C4FFB">
        <w:rPr>
          <w:sz w:val="20"/>
          <w:szCs w:val="20"/>
        </w:rPr>
        <w:t xml:space="preserve">prawienie omyłki, o której mowa </w:t>
      </w:r>
      <w:r w:rsidR="00232311" w:rsidRPr="005C4FFB">
        <w:rPr>
          <w:sz w:val="20"/>
          <w:szCs w:val="20"/>
        </w:rPr>
        <w:t>w art. 223 ust. 2 pkt 3 ustawy PZP;</w:t>
      </w:r>
    </w:p>
    <w:p w14:paraId="060F534C"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2</w:t>
      </w:r>
      <w:r w:rsidR="00232311" w:rsidRPr="005C4FFB">
        <w:rPr>
          <w:sz w:val="20"/>
          <w:szCs w:val="20"/>
        </w:rPr>
        <w:t>. wykonawca nie wyraził pisemnej zgody na przedłużenie terminu związania ofertą;</w:t>
      </w:r>
    </w:p>
    <w:p w14:paraId="14FB3D1D" w14:textId="77777777" w:rsidR="00232311" w:rsidRPr="005C4FFB" w:rsidRDefault="00232311" w:rsidP="0069754A">
      <w:pPr>
        <w:pStyle w:val="Bezodstpw"/>
        <w:jc w:val="both"/>
        <w:rPr>
          <w:sz w:val="20"/>
          <w:szCs w:val="20"/>
        </w:rPr>
      </w:pPr>
      <w:r w:rsidRPr="005C4FFB">
        <w:rPr>
          <w:sz w:val="20"/>
          <w:szCs w:val="20"/>
        </w:rPr>
        <w:t>13. wykonawca nie wyraził pisemnej zgody na wybór jego ofer</w:t>
      </w:r>
      <w:r w:rsidR="007E7B62" w:rsidRPr="005C4FFB">
        <w:rPr>
          <w:sz w:val="20"/>
          <w:szCs w:val="20"/>
        </w:rPr>
        <w:t xml:space="preserve">ty po upływie terminu związania </w:t>
      </w:r>
      <w:r w:rsidRPr="005C4FFB">
        <w:rPr>
          <w:sz w:val="20"/>
          <w:szCs w:val="20"/>
        </w:rPr>
        <w:t>ofertą;</w:t>
      </w:r>
    </w:p>
    <w:p w14:paraId="05644559" w14:textId="541DB4E0" w:rsidR="00232311" w:rsidRPr="005C4FFB" w:rsidRDefault="00232311" w:rsidP="0069754A">
      <w:pPr>
        <w:pStyle w:val="Bezodstpw"/>
        <w:jc w:val="both"/>
        <w:rPr>
          <w:sz w:val="20"/>
          <w:szCs w:val="20"/>
        </w:rPr>
      </w:pPr>
      <w:r w:rsidRPr="005C4FFB">
        <w:rPr>
          <w:sz w:val="20"/>
          <w:szCs w:val="20"/>
        </w:rPr>
        <w:t>14. wykonawca nie wniósł wadium, lub wniósł w sposób n</w:t>
      </w:r>
      <w:r w:rsidR="007E7B62" w:rsidRPr="005C4FFB">
        <w:rPr>
          <w:sz w:val="20"/>
          <w:szCs w:val="20"/>
        </w:rPr>
        <w:t xml:space="preserve">ieprawidłowy lub nie utrzymywał </w:t>
      </w:r>
      <w:r w:rsidRPr="005C4FFB">
        <w:rPr>
          <w:sz w:val="20"/>
          <w:szCs w:val="20"/>
        </w:rPr>
        <w:t>wadium nieprzerwanie do upływu terminu związania of</w:t>
      </w:r>
      <w:r w:rsidR="007E7B62" w:rsidRPr="005C4FFB">
        <w:rPr>
          <w:sz w:val="20"/>
          <w:szCs w:val="20"/>
        </w:rPr>
        <w:t xml:space="preserve">ertą lub złożył wniosek o zwrot </w:t>
      </w:r>
      <w:r w:rsidRPr="005C4FFB">
        <w:rPr>
          <w:sz w:val="20"/>
          <w:szCs w:val="20"/>
        </w:rPr>
        <w:t>wadium w przypadku, o którym mowa w art. 98 ust. 2 pkt 3 ustawy P</w:t>
      </w:r>
      <w:r w:rsidR="00246C18" w:rsidRPr="005C4FFB">
        <w:rPr>
          <w:sz w:val="20"/>
          <w:szCs w:val="20"/>
        </w:rPr>
        <w:t>ZP;</w:t>
      </w:r>
    </w:p>
    <w:p w14:paraId="72C52991" w14:textId="77777777" w:rsidR="00232311" w:rsidRPr="005C4FFB" w:rsidRDefault="00232311" w:rsidP="00065300">
      <w:pPr>
        <w:pStyle w:val="Bezodstpw"/>
        <w:rPr>
          <w:sz w:val="20"/>
          <w:szCs w:val="20"/>
        </w:rPr>
      </w:pPr>
      <w:r w:rsidRPr="005C4FFB">
        <w:rPr>
          <w:sz w:val="20"/>
          <w:szCs w:val="20"/>
        </w:rPr>
        <w:t>15. oferta wariantowa nie została złożona lub nie spełnia minimalnych wymagań określonych</w:t>
      </w:r>
      <w:r w:rsidR="00065300" w:rsidRPr="005C4FFB">
        <w:rPr>
          <w:sz w:val="20"/>
          <w:szCs w:val="20"/>
        </w:rPr>
        <w:t xml:space="preserve"> </w:t>
      </w:r>
      <w:r w:rsidRPr="005C4FFB">
        <w:rPr>
          <w:sz w:val="20"/>
          <w:szCs w:val="20"/>
        </w:rPr>
        <w:t xml:space="preserve">przez </w:t>
      </w:r>
      <w:r w:rsidR="00065300" w:rsidRPr="005C4FFB">
        <w:rPr>
          <w:sz w:val="20"/>
          <w:szCs w:val="20"/>
        </w:rPr>
        <w:t>Z</w:t>
      </w:r>
      <w:r w:rsidRPr="005C4FFB">
        <w:rPr>
          <w:sz w:val="20"/>
          <w:szCs w:val="20"/>
        </w:rPr>
        <w:t xml:space="preserve">amawiającego, w przypadku gdy </w:t>
      </w:r>
      <w:r w:rsidR="00065300" w:rsidRPr="005C4FFB">
        <w:rPr>
          <w:sz w:val="20"/>
          <w:szCs w:val="20"/>
        </w:rPr>
        <w:t>Z</w:t>
      </w:r>
      <w:r w:rsidRPr="005C4FFB">
        <w:rPr>
          <w:sz w:val="20"/>
          <w:szCs w:val="20"/>
        </w:rPr>
        <w:t>amawiający wymagał jej złożenia;</w:t>
      </w:r>
    </w:p>
    <w:p w14:paraId="10D88F66" w14:textId="77777777" w:rsidR="00232311" w:rsidRPr="005C4FFB" w:rsidRDefault="00232311" w:rsidP="0069754A">
      <w:pPr>
        <w:pStyle w:val="Bezodstpw"/>
        <w:jc w:val="both"/>
        <w:rPr>
          <w:sz w:val="20"/>
          <w:szCs w:val="20"/>
        </w:rPr>
      </w:pPr>
      <w:r w:rsidRPr="005C4FFB">
        <w:rPr>
          <w:sz w:val="20"/>
          <w:szCs w:val="20"/>
        </w:rPr>
        <w:t>16. jej przyjęcie naruszałoby bezpieczeństwo publiczne lub</w:t>
      </w:r>
      <w:r w:rsidR="00065300" w:rsidRPr="005C4FFB">
        <w:rPr>
          <w:sz w:val="20"/>
          <w:szCs w:val="20"/>
        </w:rPr>
        <w:t xml:space="preserve"> istotny interes bezpieczeństwa </w:t>
      </w:r>
      <w:r w:rsidRPr="005C4FFB">
        <w:rPr>
          <w:sz w:val="20"/>
          <w:szCs w:val="20"/>
        </w:rPr>
        <w:t>państwa, a tego bezpieczeństwa lub interesu nie można zagwarantować w inny sposób;</w:t>
      </w:r>
    </w:p>
    <w:p w14:paraId="5F01E8EF" w14:textId="54A239B2" w:rsidR="00232311" w:rsidRPr="005C4FFB" w:rsidRDefault="00232311" w:rsidP="0069754A">
      <w:pPr>
        <w:pStyle w:val="Bezodstpw"/>
        <w:jc w:val="both"/>
        <w:rPr>
          <w:sz w:val="20"/>
          <w:szCs w:val="20"/>
        </w:rPr>
      </w:pPr>
      <w:r w:rsidRPr="005C4FFB">
        <w:rPr>
          <w:sz w:val="20"/>
          <w:szCs w:val="20"/>
        </w:rPr>
        <w:t>17. obejmuje ona urządzenia informatyczne lub oprogram</w:t>
      </w:r>
      <w:r w:rsidR="007E7B62" w:rsidRPr="005C4FFB">
        <w:rPr>
          <w:sz w:val="20"/>
          <w:szCs w:val="20"/>
        </w:rPr>
        <w:t xml:space="preserve">owanie wskazane w rekomendacji, </w:t>
      </w:r>
      <w:r w:rsidRPr="005C4FFB">
        <w:rPr>
          <w:sz w:val="20"/>
          <w:szCs w:val="20"/>
        </w:rPr>
        <w:t>o której mowa w art. 33 ust. 4 ustawy z dnia 5 li</w:t>
      </w:r>
      <w:r w:rsidR="007E7B62" w:rsidRPr="005C4FFB">
        <w:rPr>
          <w:sz w:val="20"/>
          <w:szCs w:val="20"/>
        </w:rPr>
        <w:t xml:space="preserve">pca 2018 r. o krajowym systemie </w:t>
      </w:r>
      <w:proofErr w:type="spellStart"/>
      <w:r w:rsidRPr="005C4FFB">
        <w:rPr>
          <w:sz w:val="20"/>
          <w:szCs w:val="20"/>
        </w:rPr>
        <w:t>cyberbezpieczeństwa</w:t>
      </w:r>
      <w:proofErr w:type="spellEnd"/>
      <w:r w:rsidR="00246C18" w:rsidRPr="005C4FFB">
        <w:rPr>
          <w:sz w:val="20"/>
          <w:szCs w:val="20"/>
        </w:rPr>
        <w:t xml:space="preserve"> (</w:t>
      </w:r>
      <w:proofErr w:type="spellStart"/>
      <w:r w:rsidR="00246C18" w:rsidRPr="005C4FFB">
        <w:rPr>
          <w:sz w:val="20"/>
          <w:szCs w:val="20"/>
        </w:rPr>
        <w:t>t.j</w:t>
      </w:r>
      <w:proofErr w:type="spellEnd"/>
      <w:r w:rsidR="00246C18" w:rsidRPr="005C4FFB">
        <w:rPr>
          <w:sz w:val="20"/>
          <w:szCs w:val="20"/>
        </w:rPr>
        <w:t>. Dz.U.  z 2020 r. </w:t>
      </w:r>
      <w:hyperlink r:id="rId35" w:history="1">
        <w:r w:rsidR="00246C18" w:rsidRPr="005C4FFB">
          <w:rPr>
            <w:rStyle w:val="Hipercze"/>
            <w:color w:val="auto"/>
            <w:sz w:val="20"/>
            <w:szCs w:val="20"/>
            <w:u w:val="none"/>
          </w:rPr>
          <w:t>poz. 1369</w:t>
        </w:r>
      </w:hyperlink>
      <w:r w:rsidR="00246C18" w:rsidRPr="005C4FFB">
        <w:rPr>
          <w:sz w:val="20"/>
          <w:szCs w:val="20"/>
        </w:rPr>
        <w:t xml:space="preserve"> z </w:t>
      </w:r>
      <w:proofErr w:type="spellStart"/>
      <w:r w:rsidR="00246C18" w:rsidRPr="005C4FFB">
        <w:rPr>
          <w:sz w:val="20"/>
          <w:szCs w:val="20"/>
        </w:rPr>
        <w:t>późn</w:t>
      </w:r>
      <w:proofErr w:type="spellEnd"/>
      <w:r w:rsidR="00246C18" w:rsidRPr="005C4FFB">
        <w:rPr>
          <w:sz w:val="20"/>
          <w:szCs w:val="20"/>
        </w:rPr>
        <w:t>. zm.)</w:t>
      </w:r>
      <w:r w:rsidRPr="005C4FFB">
        <w:rPr>
          <w:sz w:val="20"/>
          <w:szCs w:val="20"/>
        </w:rPr>
        <w:t>, stwier</w:t>
      </w:r>
      <w:r w:rsidR="007E7B62" w:rsidRPr="005C4FFB">
        <w:rPr>
          <w:sz w:val="20"/>
          <w:szCs w:val="20"/>
        </w:rPr>
        <w:t xml:space="preserve">dzającej ich negatywny wpływ na </w:t>
      </w:r>
      <w:r w:rsidRPr="005C4FFB">
        <w:rPr>
          <w:sz w:val="20"/>
          <w:szCs w:val="20"/>
        </w:rPr>
        <w:t>bezpieczeństwo publiczne lub bezpieczeństwo narodowe;</w:t>
      </w:r>
    </w:p>
    <w:p w14:paraId="67521175" w14:textId="77777777" w:rsidR="00C05CC5" w:rsidRPr="005C4FFB" w:rsidRDefault="00232311" w:rsidP="0069754A">
      <w:pPr>
        <w:pStyle w:val="Bezodstpw"/>
        <w:jc w:val="both"/>
        <w:rPr>
          <w:sz w:val="20"/>
          <w:szCs w:val="20"/>
        </w:rPr>
      </w:pPr>
      <w:r w:rsidRPr="005C4FFB">
        <w:rPr>
          <w:sz w:val="20"/>
          <w:szCs w:val="20"/>
        </w:rPr>
        <w:t>18. została złożona bez odbycia wizji lokalnej lub bez sprawd</w:t>
      </w:r>
      <w:r w:rsidR="007E7B62" w:rsidRPr="005C4FFB">
        <w:rPr>
          <w:sz w:val="20"/>
          <w:szCs w:val="20"/>
        </w:rPr>
        <w:t xml:space="preserve">zenia dokumentów niezbędnych do </w:t>
      </w:r>
      <w:r w:rsidRPr="005C4FFB">
        <w:rPr>
          <w:sz w:val="20"/>
          <w:szCs w:val="20"/>
        </w:rPr>
        <w:t>realizacji zamówienia dostępnych na miejscu u</w:t>
      </w:r>
      <w:r w:rsidR="007E7B62" w:rsidRPr="005C4FFB">
        <w:rPr>
          <w:sz w:val="20"/>
          <w:szCs w:val="20"/>
        </w:rPr>
        <w:t xml:space="preserve"> </w:t>
      </w:r>
      <w:r w:rsidR="00065300" w:rsidRPr="005C4FFB">
        <w:rPr>
          <w:sz w:val="20"/>
          <w:szCs w:val="20"/>
        </w:rPr>
        <w:t>Z</w:t>
      </w:r>
      <w:r w:rsidR="007E7B62" w:rsidRPr="005C4FFB">
        <w:rPr>
          <w:sz w:val="20"/>
          <w:szCs w:val="20"/>
        </w:rPr>
        <w:t xml:space="preserve">amawiającego, w przypadku gdy </w:t>
      </w:r>
      <w:r w:rsidRPr="005C4FFB">
        <w:rPr>
          <w:sz w:val="20"/>
          <w:szCs w:val="20"/>
        </w:rPr>
        <w:t>zamawiający tego wymagał w dokumentach zamówienia.</w:t>
      </w:r>
    </w:p>
    <w:p w14:paraId="5274A047" w14:textId="77777777" w:rsidR="007E7B62" w:rsidRDefault="007E7B62" w:rsidP="0069754A">
      <w:pPr>
        <w:pStyle w:val="Bezodstpw"/>
        <w:jc w:val="both"/>
      </w:pPr>
    </w:p>
    <w:p w14:paraId="5F359769" w14:textId="7794A0AD"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E73270">
        <w:t>VII</w:t>
      </w:r>
      <w:r w:rsidR="007E7B62" w:rsidRPr="007E7B62">
        <w:t>. POPRAWIENIE OMYŁEK W OFERCIE</w:t>
      </w:r>
    </w:p>
    <w:p w14:paraId="25FE8C42"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9F56BA" w:rsidRDefault="009F56BA" w:rsidP="007E7B62">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21E8E8F3"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7F3D7FF9" w14:textId="3BDC6CC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E73270">
        <w:rPr>
          <w:rFonts w:cs="TimesNewRomanPS-BoldMT"/>
          <w:bCs/>
        </w:rPr>
        <w:t>VIII</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1FE46E71" w14:textId="4A450730" w:rsidR="00DD0D51" w:rsidRPr="005C4FFB" w:rsidRDefault="0028247A" w:rsidP="005C4FFB">
      <w:pPr>
        <w:tabs>
          <w:tab w:val="left" w:pos="426"/>
        </w:tabs>
        <w:spacing w:after="0" w:line="240" w:lineRule="auto"/>
        <w:jc w:val="both"/>
        <w:rPr>
          <w:rFonts w:cstheme="minorHAnsi"/>
        </w:rPr>
      </w:pPr>
      <w:r>
        <w:rPr>
          <w:rStyle w:val="akapitdomyslny"/>
          <w:rFonts w:asciiTheme="minorHAnsi" w:hAnsiTheme="minorHAnsi" w:cstheme="minorHAnsi"/>
          <w:sz w:val="22"/>
          <w:szCs w:val="22"/>
        </w:rPr>
        <w:t>2.Zgodnie z art. 310 ustawy PZP</w:t>
      </w:r>
      <w:r w:rsidR="008E0489" w:rsidRPr="0027278A">
        <w:rPr>
          <w:rStyle w:val="akapitdomyslny"/>
          <w:rFonts w:asciiTheme="minorHAnsi" w:hAnsiTheme="minorHAnsi" w:cstheme="minorHAnsi"/>
          <w:sz w:val="22"/>
          <w:szCs w:val="22"/>
        </w:rPr>
        <w:t xml:space="preserve"> Zamawiający przewiduje możliwość unieważnienia postępowania o udzielenie za</w:t>
      </w:r>
      <w:r>
        <w:rPr>
          <w:rStyle w:val="akapitdomyslny"/>
          <w:rFonts w:asciiTheme="minorHAnsi" w:hAnsiTheme="minorHAnsi" w:cstheme="minorHAnsi"/>
          <w:sz w:val="22"/>
          <w:szCs w:val="22"/>
        </w:rPr>
        <w:t>mówienia, jeżeli środki, które Z</w:t>
      </w:r>
      <w:r w:rsidR="008E0489" w:rsidRPr="0027278A">
        <w:rPr>
          <w:rStyle w:val="akapitdomyslny"/>
          <w:rFonts w:asciiTheme="minorHAnsi" w:hAnsiTheme="minorHAnsi" w:cstheme="minorHAnsi"/>
          <w:sz w:val="22"/>
          <w:szCs w:val="22"/>
        </w:rPr>
        <w:t>amawiający zamierzał przeznaczyć na sfinansowanie całości lub części zamówienia, nie zostały mu przyznane.</w:t>
      </w:r>
    </w:p>
    <w:p w14:paraId="196DA112" w14:textId="29165CBA"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E73270">
        <w:rPr>
          <w:rFonts w:cs="TimesNewRomanPS-BoldMT"/>
          <w:bCs/>
        </w:rPr>
        <w:t>IX</w:t>
      </w:r>
      <w:r w:rsidRPr="00691378">
        <w:rPr>
          <w:rFonts w:cs="TimesNewRomanPS-BoldMT"/>
          <w:bCs/>
        </w:rPr>
        <w:t>.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08D71CCE"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0028247A">
        <w:rPr>
          <w:rFonts w:cs="TimesNewRomanPSMT"/>
        </w:rPr>
        <w:t>o którym mowa w ust.</w:t>
      </w:r>
      <w:r w:rsidRPr="00691378">
        <w:rPr>
          <w:rFonts w:cs="TimesNewRomanPSMT"/>
        </w:rPr>
        <w:t xml:space="preserve">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709A2AEA"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sidR="00AA2E45">
        <w:rPr>
          <w:rFonts w:cs="TimesNewRomanPSMT"/>
        </w:rPr>
        <w:t>ust.</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6C121C">
        <w:rPr>
          <w:rFonts w:cs="TimesNewRomanPSMT"/>
          <w:color w:val="000000" w:themeColor="text1"/>
        </w:rPr>
        <w:t>5</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36F1A185"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w:t>
      </w:r>
      <w:r w:rsidR="00680629">
        <w:rPr>
          <w:rFonts w:cs="TimesNewRomanPSMT"/>
        </w:rPr>
        <w:t xml:space="preserve">kopię </w:t>
      </w:r>
      <w:r>
        <w:rPr>
          <w:rFonts w:cs="TimesNewRomanPSMT"/>
        </w:rPr>
        <w:t xml:space="preserve">umowę </w:t>
      </w:r>
      <w:r w:rsidRPr="00691378">
        <w:rPr>
          <w:rFonts w:cs="TimesNewRomanPSMT"/>
        </w:rPr>
        <w:t>regulującą współpracę tych Wykonawców.</w:t>
      </w:r>
    </w:p>
    <w:p w14:paraId="54D80EFB" w14:textId="77777777" w:rsidR="00691378" w:rsidRPr="00A94248" w:rsidRDefault="00691378" w:rsidP="00A94248">
      <w:pPr>
        <w:autoSpaceDE w:val="0"/>
        <w:autoSpaceDN w:val="0"/>
        <w:adjustRightInd w:val="0"/>
        <w:spacing w:after="0" w:line="240" w:lineRule="auto"/>
        <w:jc w:val="both"/>
        <w:rPr>
          <w:rFonts w:cstheme="minorHAnsi"/>
        </w:rPr>
      </w:pPr>
      <w:r w:rsidRPr="00A94248">
        <w:rPr>
          <w:rFonts w:cstheme="minorHAnsi"/>
        </w:rPr>
        <w:lastRenderedPageBreak/>
        <w:t>6. Jeżeli Wykonawca, którego oferta została wybrana, jako najkorzystniejsza, uchyla się od zawarcia umowy w</w:t>
      </w:r>
      <w:r w:rsidR="007C5960" w:rsidRPr="00A94248">
        <w:rPr>
          <w:rFonts w:cstheme="minorHAnsi"/>
        </w:rPr>
        <w:t xml:space="preserve"> sprawie zamówienia publicznego,</w:t>
      </w:r>
      <w:r w:rsidR="008141C6" w:rsidRPr="00A94248">
        <w:rPr>
          <w:rFonts w:cstheme="minorHAnsi"/>
        </w:rPr>
        <w:t xml:space="preserve"> Z</w:t>
      </w:r>
      <w:r w:rsidRPr="00A94248">
        <w:rPr>
          <w:rFonts w:cstheme="minorHAnsi"/>
        </w:rPr>
        <w:t>amawiający może dokonać ponownego badania i oceny ofert spośród ofert pozostałych w postępowaniu Wykonawców albo unieważnić postępowanie.</w:t>
      </w:r>
    </w:p>
    <w:p w14:paraId="7BB91758" w14:textId="42E5B656" w:rsidR="00A94248" w:rsidRPr="00A94248" w:rsidRDefault="00A94248" w:rsidP="00A94248">
      <w:pPr>
        <w:widowControl w:val="0"/>
        <w:autoSpaceDE w:val="0"/>
        <w:autoSpaceDN w:val="0"/>
        <w:adjustRightInd w:val="0"/>
        <w:spacing w:after="0" w:line="240" w:lineRule="auto"/>
        <w:jc w:val="both"/>
        <w:rPr>
          <w:rFonts w:cstheme="minorHAnsi"/>
        </w:rPr>
      </w:pPr>
    </w:p>
    <w:p w14:paraId="57FCFBE6" w14:textId="7E299CAA" w:rsidR="00E2776C" w:rsidRPr="004532BF" w:rsidRDefault="00672631" w:rsidP="004532B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bookmarkStart w:id="1" w:name="_Ref417986602"/>
    </w:p>
    <w:p w14:paraId="3B5473D0" w14:textId="77777777" w:rsidR="00E2776C" w:rsidRPr="006C2BB3" w:rsidRDefault="00E2776C" w:rsidP="0073512D">
      <w:pPr>
        <w:pStyle w:val="Akapitzlist"/>
        <w:numPr>
          <w:ilvl w:val="3"/>
          <w:numId w:val="8"/>
        </w:numPr>
        <w:autoSpaceDE w:val="0"/>
        <w:autoSpaceDN w:val="0"/>
        <w:adjustRightInd w:val="0"/>
        <w:spacing w:after="0" w:line="240" w:lineRule="auto"/>
        <w:ind w:left="284" w:hanging="284"/>
        <w:jc w:val="both"/>
        <w:rPr>
          <w:rFonts w:cstheme="minorHAnsi"/>
          <w:sz w:val="20"/>
          <w:szCs w:val="20"/>
        </w:rPr>
      </w:pPr>
      <w:r w:rsidRPr="006C2BB3">
        <w:rPr>
          <w:rFonts w:cstheme="minorHAnsi"/>
          <w:sz w:val="20"/>
          <w:szCs w:val="20"/>
        </w:rPr>
        <w:t xml:space="preserve">Zamawiający przewiduje możliwość zmiany zawartej umowy w stosunku do treści wybranej oferty bez przeprowadzania nowego postępowania w zakresie uregulowanym w art. 455 PZP. </w:t>
      </w:r>
    </w:p>
    <w:p w14:paraId="31EBC7AF" w14:textId="50706613" w:rsidR="00E2776C" w:rsidRPr="006C2BB3" w:rsidRDefault="00E2776C" w:rsidP="0073512D">
      <w:pPr>
        <w:pStyle w:val="Akapitzlist"/>
        <w:autoSpaceDE w:val="0"/>
        <w:autoSpaceDN w:val="0"/>
        <w:adjustRightInd w:val="0"/>
        <w:spacing w:after="0" w:line="240" w:lineRule="auto"/>
        <w:ind w:left="284"/>
        <w:jc w:val="both"/>
        <w:rPr>
          <w:rFonts w:cstheme="minorHAnsi"/>
          <w:sz w:val="20"/>
          <w:szCs w:val="20"/>
        </w:rPr>
      </w:pPr>
      <w:r w:rsidRPr="006C2BB3">
        <w:rPr>
          <w:rFonts w:cstheme="minorHAnsi"/>
          <w:sz w:val="20"/>
          <w:szCs w:val="20"/>
        </w:rPr>
        <w:t>Ponad</w:t>
      </w:r>
      <w:r w:rsidR="00DB5AAD" w:rsidRPr="006C2BB3">
        <w:rPr>
          <w:rFonts w:cstheme="minorHAnsi"/>
          <w:sz w:val="20"/>
          <w:szCs w:val="20"/>
        </w:rPr>
        <w:t>to zgodnie z § 5</w:t>
      </w:r>
      <w:r w:rsidR="006C121C" w:rsidRPr="006C2BB3">
        <w:rPr>
          <w:rFonts w:cstheme="minorHAnsi"/>
          <w:sz w:val="20"/>
          <w:szCs w:val="20"/>
        </w:rPr>
        <w:t xml:space="preserve"> </w:t>
      </w:r>
      <w:r w:rsidR="00DB5AAD" w:rsidRPr="006C2BB3">
        <w:rPr>
          <w:rFonts w:cstheme="minorHAnsi"/>
          <w:sz w:val="20"/>
          <w:szCs w:val="20"/>
        </w:rPr>
        <w:t>załącznika nr 2</w:t>
      </w:r>
      <w:r w:rsidRPr="006C2BB3">
        <w:rPr>
          <w:rFonts w:cstheme="minorHAnsi"/>
          <w:sz w:val="20"/>
          <w:szCs w:val="20"/>
        </w:rPr>
        <w:t xml:space="preserve"> do SWZ PPU Zamawiający przewiduje możliwość wprowadzenia następujących zmian:</w:t>
      </w:r>
    </w:p>
    <w:p w14:paraId="4B96E77F" w14:textId="0B85E895" w:rsidR="0073512D" w:rsidRPr="006C2BB3" w:rsidRDefault="00E2776C" w:rsidP="0073512D">
      <w:pPr>
        <w:pStyle w:val="Textbody"/>
        <w:numPr>
          <w:ilvl w:val="0"/>
          <w:numId w:val="8"/>
        </w:numPr>
        <w:spacing w:after="0"/>
        <w:jc w:val="both"/>
        <w:rPr>
          <w:rFonts w:asciiTheme="minorHAnsi" w:hAnsiTheme="minorHAnsi" w:cstheme="minorHAnsi"/>
          <w:sz w:val="20"/>
          <w:szCs w:val="20"/>
        </w:rPr>
      </w:pPr>
      <w:r w:rsidRPr="006C2BB3">
        <w:rPr>
          <w:rFonts w:asciiTheme="minorHAnsi" w:hAnsiTheme="minorHAnsi" w:cstheme="minorHAnsi"/>
          <w:sz w:val="20"/>
          <w:szCs w:val="20"/>
        </w:rPr>
        <w:t>Zmiany Umowy mogą dotyczyć:</w:t>
      </w:r>
    </w:p>
    <w:p w14:paraId="773BD118" w14:textId="2A1C2170"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1)zmiana terminu dostawy:</w:t>
      </w:r>
    </w:p>
    <w:p w14:paraId="4CD17D61" w14:textId="4E8EEDC6"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a)dopuszczalna jest zmiana terminu dostawy spowodowana siłą wyższą, w tym klęskami żywiołowymi, warunkami atmosferycznymi uniemożliwiającymi zrealizowanie dostawy w terminie. W takim przypadku termin dostawy może ulec wydłużeniu o okres trwania tych okoliczności;</w:t>
      </w:r>
    </w:p>
    <w:p w14:paraId="1BC3CF3A" w14:textId="51B68447"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 xml:space="preserve">b)dopuszczalna jest zmiana terminu dostawy będąca następstwem okoliczności leżących wyłącznie </w:t>
      </w:r>
      <w:r w:rsidRPr="006C2BB3">
        <w:rPr>
          <w:rFonts w:ascii="Calibri" w:hAnsi="Calibri" w:cs="Calibri"/>
          <w:sz w:val="20"/>
          <w:szCs w:val="20"/>
        </w:rPr>
        <w:br/>
        <w:t>po stronie Zamawiającego, w szczególności wstrzymanie dostawy;</w:t>
      </w:r>
    </w:p>
    <w:p w14:paraId="41F1A782" w14:textId="5475B495"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c)dopuszczalna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14:paraId="6EB3EBFB" w14:textId="1EE15CBA"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2)zmiana sposobu spełnienia świadczenia:</w:t>
      </w:r>
    </w:p>
    <w:p w14:paraId="07710083" w14:textId="45D0FA9F"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a) 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14:paraId="152D4CAD" w14:textId="0946A30F" w:rsidR="0073512D" w:rsidRPr="006C2BB3"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 xml:space="preserve">b)dopuszczalna jest zmiana świadczenia Wykonawcy na lepszej jakości przy zachowaniu tożsamości przedmiotu świadczenia, </w:t>
      </w:r>
    </w:p>
    <w:p w14:paraId="05E34D56" w14:textId="77777777" w:rsidR="0073512D" w:rsidRPr="005C4FFB" w:rsidRDefault="0073512D" w:rsidP="0073512D">
      <w:pPr>
        <w:autoSpaceDE w:val="0"/>
        <w:spacing w:after="0" w:line="240" w:lineRule="auto"/>
        <w:rPr>
          <w:rFonts w:ascii="Calibri" w:hAnsi="Calibri" w:cs="Calibri"/>
          <w:sz w:val="20"/>
          <w:szCs w:val="20"/>
        </w:rPr>
      </w:pPr>
      <w:r w:rsidRPr="006C2BB3">
        <w:rPr>
          <w:rFonts w:ascii="Calibri" w:hAnsi="Calibri" w:cs="Calibri"/>
          <w:sz w:val="20"/>
          <w:szCs w:val="20"/>
        </w:rPr>
        <w:t>- pod warunkiem, że zmiana, o której mowa w lit</w:t>
      </w:r>
      <w:r w:rsidRPr="005C4FFB">
        <w:rPr>
          <w:rFonts w:ascii="Calibri" w:hAnsi="Calibri" w:cs="Calibri"/>
          <w:sz w:val="20"/>
          <w:szCs w:val="20"/>
        </w:rPr>
        <w:t>. a i b  nie może prowadzić do zmiany charakteru umowy.</w:t>
      </w:r>
    </w:p>
    <w:p w14:paraId="7C1A9077" w14:textId="12BCB010" w:rsidR="0073512D" w:rsidRPr="005C4FFB" w:rsidRDefault="0073512D" w:rsidP="0073512D">
      <w:pPr>
        <w:tabs>
          <w:tab w:val="left" w:pos="450"/>
        </w:tabs>
        <w:autoSpaceDE w:val="0"/>
        <w:spacing w:after="0" w:line="240" w:lineRule="auto"/>
        <w:rPr>
          <w:rFonts w:ascii="Calibri" w:hAnsi="Calibri" w:cs="Calibri"/>
          <w:sz w:val="20"/>
          <w:szCs w:val="20"/>
        </w:rPr>
      </w:pPr>
      <w:r w:rsidRPr="005C4FFB">
        <w:rPr>
          <w:rFonts w:ascii="Calibri" w:hAnsi="Calibri" w:cs="Calibri"/>
          <w:sz w:val="20"/>
          <w:szCs w:val="20"/>
        </w:rPr>
        <w:t>2.     Zmiana postanowień zawartej umowy wymaga, pod rygore</w:t>
      </w:r>
      <w:r w:rsidR="006C2BB3">
        <w:rPr>
          <w:rFonts w:ascii="Calibri" w:hAnsi="Calibri" w:cs="Calibri"/>
          <w:sz w:val="20"/>
          <w:szCs w:val="20"/>
        </w:rPr>
        <w:t>m nieważności, zachowania formy</w:t>
      </w:r>
      <w:r w:rsidRPr="005C4FFB">
        <w:rPr>
          <w:rFonts w:ascii="Calibri" w:hAnsi="Calibri" w:cs="Calibri"/>
          <w:sz w:val="20"/>
          <w:szCs w:val="20"/>
        </w:rPr>
        <w:t xml:space="preserve"> pisemnej. </w:t>
      </w:r>
    </w:p>
    <w:p w14:paraId="22251639" w14:textId="056D9C09" w:rsidR="0073512D" w:rsidRPr="005C4FFB" w:rsidRDefault="0073512D" w:rsidP="0073512D">
      <w:pPr>
        <w:numPr>
          <w:ilvl w:val="0"/>
          <w:numId w:val="19"/>
        </w:numPr>
        <w:tabs>
          <w:tab w:val="left" w:pos="450"/>
          <w:tab w:val="left" w:pos="720"/>
        </w:tabs>
        <w:suppressAutoHyphens/>
        <w:autoSpaceDE w:val="0"/>
        <w:spacing w:after="0" w:line="240" w:lineRule="auto"/>
        <w:rPr>
          <w:rFonts w:ascii="Calibri" w:hAnsi="Calibri"/>
          <w:sz w:val="20"/>
          <w:szCs w:val="20"/>
        </w:rPr>
      </w:pPr>
      <w:r w:rsidRPr="005C4FFB">
        <w:rPr>
          <w:rFonts w:ascii="Calibri" w:eastAsia="Calibri" w:hAnsi="Calibri" w:cs="Calibri"/>
          <w:color w:val="000000"/>
          <w:sz w:val="20"/>
          <w:szCs w:val="20"/>
        </w:rPr>
        <w:t xml:space="preserve"> Zmiany, o których mowa w ust. 1 pkt 2) lit. a) zostaną dokonane na podstawie dokumentó</w:t>
      </w:r>
      <w:r w:rsidR="006C2BB3">
        <w:rPr>
          <w:rFonts w:ascii="Calibri" w:eastAsia="Calibri" w:hAnsi="Calibri" w:cs="Calibri"/>
          <w:color w:val="000000"/>
          <w:sz w:val="20"/>
          <w:szCs w:val="20"/>
        </w:rPr>
        <w:t xml:space="preserve">w zawierających </w:t>
      </w:r>
      <w:r w:rsidR="006C2BB3">
        <w:rPr>
          <w:rFonts w:ascii="Calibri" w:eastAsia="Calibri" w:hAnsi="Calibri" w:cs="Calibri"/>
          <w:color w:val="000000"/>
          <w:sz w:val="20"/>
          <w:szCs w:val="20"/>
        </w:rPr>
        <w:tab/>
        <w:t>uzasadnienie</w:t>
      </w:r>
      <w:r w:rsidRPr="005C4FFB">
        <w:rPr>
          <w:rFonts w:ascii="Calibri" w:eastAsia="Calibri" w:hAnsi="Calibri" w:cs="Calibri"/>
          <w:color w:val="000000"/>
          <w:sz w:val="20"/>
          <w:szCs w:val="20"/>
        </w:rPr>
        <w:t xml:space="preserve"> zmian oraz wymagają sporządzenia aneksu w formie pisemnej </w:t>
      </w:r>
      <w:r w:rsidR="006C2BB3">
        <w:rPr>
          <w:rFonts w:ascii="Calibri" w:eastAsia="Calibri" w:hAnsi="Calibri" w:cs="Calibri"/>
          <w:color w:val="000000"/>
          <w:sz w:val="20"/>
          <w:szCs w:val="20"/>
        </w:rPr>
        <w:t xml:space="preserve">pod rygorem nieważności i mogą </w:t>
      </w:r>
      <w:r w:rsidRPr="005C4FFB">
        <w:rPr>
          <w:rFonts w:ascii="Calibri" w:eastAsia="Calibri" w:hAnsi="Calibri" w:cs="Calibri"/>
          <w:color w:val="000000"/>
          <w:sz w:val="20"/>
          <w:szCs w:val="20"/>
        </w:rPr>
        <w:t xml:space="preserve">zostać  wprowadzone,  jeżeli obie strony niniejszej umowy zgodnie uznają, że zaszły wskazane okoliczności i </w:t>
      </w:r>
      <w:r w:rsidRPr="005C4FFB">
        <w:rPr>
          <w:rFonts w:ascii="Calibri" w:eastAsia="Calibri" w:hAnsi="Calibri" w:cs="Calibri"/>
          <w:color w:val="000000"/>
          <w:sz w:val="20"/>
          <w:szCs w:val="20"/>
        </w:rPr>
        <w:tab/>
        <w:t xml:space="preserve">wprowadzenie zmian jest  konieczne dla prawidłowej realizacji zamówienia. </w:t>
      </w:r>
    </w:p>
    <w:p w14:paraId="03D25F41" w14:textId="77777777" w:rsidR="0073512D" w:rsidRPr="005C4FFB" w:rsidRDefault="0073512D" w:rsidP="0073512D">
      <w:pPr>
        <w:tabs>
          <w:tab w:val="left" w:pos="450"/>
        </w:tabs>
        <w:autoSpaceDE w:val="0"/>
        <w:spacing w:after="0" w:line="240" w:lineRule="auto"/>
        <w:ind w:left="426" w:hanging="426"/>
        <w:contextualSpacing/>
        <w:rPr>
          <w:rFonts w:ascii="Calibri" w:hAnsi="Calibri" w:cs="Calibri"/>
          <w:sz w:val="20"/>
          <w:szCs w:val="20"/>
        </w:rPr>
      </w:pPr>
      <w:r w:rsidRPr="005C4FFB">
        <w:rPr>
          <w:rFonts w:ascii="Calibri" w:hAnsi="Calibri" w:cs="Calibri"/>
          <w:sz w:val="20"/>
          <w:szCs w:val="20"/>
        </w:rPr>
        <w:t>4.</w:t>
      </w:r>
      <w:r w:rsidRPr="005C4FFB">
        <w:rPr>
          <w:rFonts w:ascii="Calibri" w:hAnsi="Calibri" w:cs="Calibri"/>
          <w:sz w:val="20"/>
          <w:szCs w:val="20"/>
        </w:rPr>
        <w:tab/>
        <w:t xml:space="preserve">W przypadku wskazanym w ust. 1 pkt 2 lit. a) za dokument zawierający uzasadnienie zmian uważać należy </w:t>
      </w:r>
      <w:r w:rsidRPr="005C4FFB">
        <w:rPr>
          <w:rFonts w:ascii="Calibri" w:hAnsi="Calibri" w:cs="Calibri"/>
          <w:sz w:val="20"/>
          <w:szCs w:val="20"/>
        </w:rPr>
        <w:tab/>
        <w:t xml:space="preserve">pisemne oświadczenie producenta lub jego polskiego dystrybutora o wycofaniu depozytariusza z </w:t>
      </w:r>
      <w:r w:rsidRPr="005C4FFB">
        <w:rPr>
          <w:rFonts w:ascii="Calibri" w:hAnsi="Calibri" w:cs="Calibri"/>
          <w:sz w:val="20"/>
          <w:szCs w:val="20"/>
        </w:rPr>
        <w:tab/>
        <w:t xml:space="preserve">produkcji (dystrybucji). Oświadczenie to powinno być datowane datą późniejszą niż dzień złożenia oferty </w:t>
      </w:r>
      <w:r w:rsidRPr="005C4FFB">
        <w:rPr>
          <w:rFonts w:ascii="Calibri" w:hAnsi="Calibri" w:cs="Calibri"/>
          <w:sz w:val="20"/>
          <w:szCs w:val="20"/>
        </w:rPr>
        <w:tab/>
        <w:t>przez Wykonawcę.</w:t>
      </w:r>
    </w:p>
    <w:p w14:paraId="389CEC39" w14:textId="77777777" w:rsidR="0073512D" w:rsidRPr="005C4FFB" w:rsidRDefault="0073512D" w:rsidP="0073512D">
      <w:pPr>
        <w:tabs>
          <w:tab w:val="left" w:pos="450"/>
        </w:tabs>
        <w:autoSpaceDE w:val="0"/>
        <w:spacing w:after="0" w:line="240" w:lineRule="auto"/>
        <w:ind w:left="426" w:hanging="426"/>
        <w:rPr>
          <w:rFonts w:ascii="Calibri" w:hAnsi="Calibri" w:cs="Calibri"/>
          <w:sz w:val="20"/>
          <w:szCs w:val="20"/>
        </w:rPr>
      </w:pPr>
      <w:r w:rsidRPr="005C4FFB">
        <w:rPr>
          <w:rFonts w:ascii="Calibri" w:hAnsi="Calibri" w:cs="Calibri"/>
          <w:sz w:val="20"/>
          <w:szCs w:val="20"/>
        </w:rPr>
        <w:t>5.</w:t>
      </w:r>
      <w:r w:rsidRPr="005C4FFB">
        <w:rPr>
          <w:rFonts w:ascii="Calibri" w:hAnsi="Calibri" w:cs="Calibri"/>
          <w:sz w:val="20"/>
          <w:szCs w:val="20"/>
        </w:rPr>
        <w:tab/>
        <w:t xml:space="preserve">Zmiany, o których mowa w 1 pkt 2 lit. a) mogą być dokonane jeżeli Wykonawca oświadczy, że sprzęt </w:t>
      </w:r>
      <w:r w:rsidRPr="005C4FFB">
        <w:rPr>
          <w:rFonts w:ascii="Calibri" w:hAnsi="Calibri" w:cs="Calibri"/>
          <w:sz w:val="20"/>
          <w:szCs w:val="20"/>
        </w:rPr>
        <w:tab/>
        <w:t xml:space="preserve">zamienny spełnia wymagania SWZ oraz posiada nie gorsze parametry techniczne i nie niższą wartość </w:t>
      </w:r>
      <w:r w:rsidRPr="005C4FFB">
        <w:rPr>
          <w:rFonts w:ascii="Calibri" w:hAnsi="Calibri" w:cs="Calibri"/>
          <w:sz w:val="20"/>
          <w:szCs w:val="20"/>
        </w:rPr>
        <w:tab/>
        <w:t xml:space="preserve">rynkową, niż urządzenia pierwotnie zaoferowane. W wyniku przedmiotowych zmian oferowana przez </w:t>
      </w:r>
      <w:r w:rsidRPr="005C4FFB">
        <w:rPr>
          <w:rFonts w:ascii="Calibri" w:hAnsi="Calibri" w:cs="Calibri"/>
          <w:sz w:val="20"/>
          <w:szCs w:val="20"/>
        </w:rPr>
        <w:tab/>
        <w:t>Wykonawcę wartość urządzeń nie zostanie zmieniona.</w:t>
      </w:r>
    </w:p>
    <w:p w14:paraId="0D5CE476" w14:textId="0798B21B" w:rsidR="00B37A1A" w:rsidRPr="005C4FFB" w:rsidRDefault="0073512D" w:rsidP="004532BF">
      <w:pPr>
        <w:tabs>
          <w:tab w:val="left" w:pos="450"/>
        </w:tabs>
        <w:autoSpaceDE w:val="0"/>
        <w:spacing w:after="0" w:line="240" w:lineRule="auto"/>
        <w:rPr>
          <w:rFonts w:ascii="Calibri" w:hAnsi="Calibri" w:cs="Calibri"/>
          <w:sz w:val="20"/>
          <w:szCs w:val="20"/>
        </w:rPr>
      </w:pPr>
      <w:r w:rsidRPr="005C4FFB">
        <w:rPr>
          <w:rFonts w:ascii="Calibri" w:hAnsi="Calibri" w:cs="Calibri"/>
          <w:sz w:val="20"/>
          <w:szCs w:val="20"/>
        </w:rPr>
        <w:t>6.</w:t>
      </w:r>
      <w:r w:rsidRPr="005C4FFB">
        <w:rPr>
          <w:rFonts w:ascii="Calibri" w:hAnsi="Calibri" w:cs="Calibri"/>
          <w:sz w:val="20"/>
          <w:szCs w:val="20"/>
        </w:rPr>
        <w:tab/>
        <w:t>Zmiana umowy na wniosek Wykonawcy wymaga wykazania okoliczności uprawniających do  dokonania tej   zmiany.</w:t>
      </w:r>
      <w:bookmarkEnd w:id="1"/>
    </w:p>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lastRenderedPageBreak/>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4BF4C176" w14:textId="77777777" w:rsidR="007E7B62" w:rsidRDefault="00691378" w:rsidP="007C5960">
      <w:pPr>
        <w:pStyle w:val="Bezodstpw"/>
        <w:jc w:val="both"/>
        <w:rPr>
          <w:rFonts w:cs="TimesNewRomanPSMT"/>
        </w:rPr>
      </w:pPr>
      <w:r w:rsidRPr="007C5960">
        <w:rPr>
          <w:rFonts w:cs="TimesNewRomanPSMT"/>
        </w:rPr>
        <w:t>ochrony prawnej" ustawy PZP.</w:t>
      </w:r>
    </w:p>
    <w:p w14:paraId="07AEB37F" w14:textId="77777777" w:rsidR="00212E88" w:rsidRDefault="00212E88" w:rsidP="007C5960">
      <w:pPr>
        <w:pStyle w:val="Bezodstpw"/>
        <w:jc w:val="both"/>
        <w:rPr>
          <w:rFonts w:cs="TimesNewRomanPSMT"/>
        </w:rPr>
      </w:pP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35D5695" w14:textId="62BFD13B" w:rsidR="008E213F" w:rsidRDefault="00212E88" w:rsidP="00723709">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68A88241" w14:textId="30EDCA5B" w:rsidR="00E2776C" w:rsidRPr="00A75212" w:rsidRDefault="00E2776C" w:rsidP="00387850">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A75212">
        <w:rPr>
          <w:rFonts w:ascii="Tahoma" w:hAnsi="Tahoma" w:cs="Tahoma"/>
          <w:sz w:val="20"/>
          <w:szCs w:val="20"/>
        </w:rPr>
        <w:t>Formul</w:t>
      </w:r>
      <w:r w:rsidR="00680CF1">
        <w:rPr>
          <w:rFonts w:ascii="Tahoma" w:hAnsi="Tahoma" w:cs="Tahoma"/>
          <w:sz w:val="20"/>
          <w:szCs w:val="20"/>
        </w:rPr>
        <w:t>arz ofertowy – załącznik numer 4</w:t>
      </w:r>
      <w:r w:rsidRPr="00A75212">
        <w:rPr>
          <w:rFonts w:ascii="Tahoma" w:hAnsi="Tahoma" w:cs="Tahoma"/>
          <w:sz w:val="20"/>
          <w:szCs w:val="20"/>
        </w:rPr>
        <w:t xml:space="preserve"> </w:t>
      </w:r>
      <w:r>
        <w:rPr>
          <w:rFonts w:ascii="Tahoma" w:hAnsi="Tahoma" w:cs="Tahoma"/>
          <w:sz w:val="20"/>
          <w:szCs w:val="20"/>
        </w:rPr>
        <w:t xml:space="preserve">do SWZ  </w:t>
      </w:r>
    </w:p>
    <w:p w14:paraId="11860C73" w14:textId="4C61B40C" w:rsidR="00E2776C" w:rsidRPr="000A4B97" w:rsidRDefault="000A4B97" w:rsidP="000A4B9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Opis przedmiotu zamówienia – załącznik numer 1</w:t>
      </w:r>
      <w:r w:rsidR="00E2776C" w:rsidRPr="00A75212">
        <w:rPr>
          <w:rFonts w:ascii="Tahoma" w:hAnsi="Tahoma" w:cs="Tahoma"/>
          <w:sz w:val="20"/>
          <w:szCs w:val="20"/>
        </w:rPr>
        <w:t xml:space="preserve"> do SWZ</w:t>
      </w:r>
    </w:p>
    <w:p w14:paraId="15F8B25B" w14:textId="033D7159" w:rsidR="00E2776C" w:rsidRPr="00C84F47" w:rsidRDefault="000A4B97" w:rsidP="00C84F4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PPU – załącznik nr 2</w:t>
      </w:r>
      <w:r w:rsidR="00E2776C" w:rsidRPr="00A75212">
        <w:rPr>
          <w:rFonts w:ascii="Tahoma" w:hAnsi="Tahoma" w:cs="Tahoma"/>
          <w:sz w:val="20"/>
          <w:szCs w:val="20"/>
        </w:rPr>
        <w:t xml:space="preserve"> do SWZ</w:t>
      </w:r>
    </w:p>
    <w:p w14:paraId="00DEF84C" w14:textId="1C17DDCE" w:rsidR="00E2776C" w:rsidRPr="00A75212" w:rsidRDefault="00E2776C" w:rsidP="00387850">
      <w:pPr>
        <w:widowControl w:val="0"/>
        <w:numPr>
          <w:ilvl w:val="0"/>
          <w:numId w:val="17"/>
        </w:numPr>
        <w:tabs>
          <w:tab w:val="num" w:pos="360"/>
        </w:tabs>
        <w:autoSpaceDE w:val="0"/>
        <w:autoSpaceDN w:val="0"/>
        <w:adjustRightInd w:val="0"/>
        <w:spacing w:after="0" w:line="240" w:lineRule="auto"/>
        <w:ind w:left="360"/>
        <w:jc w:val="both"/>
        <w:rPr>
          <w:rFonts w:ascii="Tahoma" w:hAnsi="Tahoma" w:cs="Tahoma"/>
          <w:sz w:val="20"/>
          <w:szCs w:val="20"/>
        </w:rPr>
      </w:pPr>
      <w:r w:rsidRPr="00A75212">
        <w:rPr>
          <w:rFonts w:ascii="Tahoma" w:hAnsi="Tahoma" w:cs="Tahoma"/>
          <w:sz w:val="20"/>
          <w:szCs w:val="20"/>
        </w:rPr>
        <w:t>Oświadczenie o niepodleganiu</w:t>
      </w:r>
      <w:r w:rsidR="00B72A6A">
        <w:rPr>
          <w:rFonts w:ascii="Tahoma" w:hAnsi="Tahoma" w:cs="Tahoma"/>
          <w:sz w:val="20"/>
          <w:szCs w:val="20"/>
        </w:rPr>
        <w:t xml:space="preserve"> wykluczeniu</w:t>
      </w:r>
      <w:r w:rsidRPr="00A75212">
        <w:rPr>
          <w:rFonts w:ascii="Tahoma" w:hAnsi="Tahoma" w:cs="Tahoma"/>
          <w:sz w:val="20"/>
          <w:szCs w:val="20"/>
        </w:rPr>
        <w:t xml:space="preserve"> - </w:t>
      </w:r>
      <w:r w:rsidRPr="00A75212">
        <w:rPr>
          <w:rFonts w:ascii="Tahoma" w:hAnsi="Tahoma" w:cs="Tahoma"/>
          <w:color w:val="000000"/>
          <w:sz w:val="20"/>
          <w:szCs w:val="20"/>
        </w:rPr>
        <w:t>za</w:t>
      </w:r>
      <w:r w:rsidR="000A4B97">
        <w:rPr>
          <w:rFonts w:ascii="Tahoma" w:hAnsi="Tahoma" w:cs="Tahoma"/>
          <w:color w:val="000000"/>
          <w:sz w:val="20"/>
          <w:szCs w:val="20"/>
        </w:rPr>
        <w:t>łącznik nr 5</w:t>
      </w:r>
      <w:r w:rsidR="00802155">
        <w:rPr>
          <w:rFonts w:ascii="Tahoma" w:hAnsi="Tahoma" w:cs="Tahoma"/>
          <w:color w:val="000000"/>
          <w:sz w:val="20"/>
          <w:szCs w:val="20"/>
        </w:rPr>
        <w:t xml:space="preserve"> do SWZ </w:t>
      </w:r>
    </w:p>
    <w:p w14:paraId="04E827AC" w14:textId="2CFF30C4" w:rsidR="00E2776C" w:rsidRPr="000A4B97" w:rsidRDefault="000A4B97" w:rsidP="000A4B97">
      <w:pPr>
        <w:widowControl w:val="0"/>
        <w:autoSpaceDE w:val="0"/>
        <w:autoSpaceDN w:val="0"/>
        <w:adjustRightInd w:val="0"/>
        <w:spacing w:after="0" w:line="240" w:lineRule="auto"/>
        <w:jc w:val="both"/>
        <w:rPr>
          <w:rFonts w:ascii="Tahoma" w:hAnsi="Tahoma" w:cs="Tahoma"/>
          <w:sz w:val="20"/>
          <w:szCs w:val="20"/>
        </w:rPr>
      </w:pPr>
      <w:r>
        <w:rPr>
          <w:rFonts w:cs="TimesNewRomanPSMT"/>
        </w:rPr>
        <w:t>5.</w:t>
      </w:r>
      <w:r w:rsidR="009A2E7A" w:rsidRPr="000A4B97">
        <w:rPr>
          <w:rFonts w:cs="TimesNewRomanPSMT"/>
        </w:rPr>
        <w:t>Oświadczenie o powierzeniu części zamówien</w:t>
      </w:r>
      <w:r w:rsidRPr="000A4B97">
        <w:rPr>
          <w:rFonts w:cs="TimesNewRomanPSMT"/>
        </w:rPr>
        <w:t>ia podwykonawcy – załącznik nr 3</w:t>
      </w:r>
      <w:r w:rsidR="009A2E7A" w:rsidRPr="000A4B97">
        <w:rPr>
          <w:rFonts w:cs="TimesNewRomanPSMT"/>
        </w:rPr>
        <w:t xml:space="preserve"> do SWZ</w:t>
      </w:r>
    </w:p>
    <w:p w14:paraId="21AAE768" w14:textId="77777777" w:rsidR="00723709" w:rsidRDefault="00723709" w:rsidP="00723709">
      <w:pPr>
        <w:spacing w:after="0"/>
        <w:jc w:val="both"/>
        <w:rPr>
          <w:bCs/>
          <w:szCs w:val="25"/>
        </w:rPr>
      </w:pPr>
    </w:p>
    <w:p w14:paraId="4C076306" w14:textId="77777777" w:rsidR="005C4FFB" w:rsidRDefault="005C4FFB" w:rsidP="00723709">
      <w:pPr>
        <w:spacing w:after="0"/>
        <w:jc w:val="both"/>
        <w:rPr>
          <w:bCs/>
          <w:szCs w:val="25"/>
        </w:rPr>
      </w:pPr>
    </w:p>
    <w:p w14:paraId="526EB18C" w14:textId="77777777" w:rsidR="005C4FFB" w:rsidRDefault="005C4FFB" w:rsidP="00723709">
      <w:pPr>
        <w:spacing w:after="0"/>
        <w:jc w:val="both"/>
        <w:rPr>
          <w:bCs/>
          <w:szCs w:val="25"/>
        </w:rPr>
      </w:pPr>
    </w:p>
    <w:p w14:paraId="7B9E35ED" w14:textId="77777777" w:rsidR="005C4FFB" w:rsidRDefault="005C4FFB" w:rsidP="00723709">
      <w:pPr>
        <w:spacing w:after="0"/>
        <w:jc w:val="both"/>
        <w:rPr>
          <w:bCs/>
          <w:szCs w:val="25"/>
        </w:rPr>
      </w:pPr>
    </w:p>
    <w:p w14:paraId="7F87BEC7" w14:textId="77777777" w:rsidR="005C4FFB" w:rsidRDefault="005C4FFB" w:rsidP="00723709">
      <w:pPr>
        <w:spacing w:after="0"/>
        <w:jc w:val="both"/>
        <w:rPr>
          <w:bCs/>
          <w:szCs w:val="25"/>
        </w:rPr>
      </w:pPr>
    </w:p>
    <w:p w14:paraId="0CC7E834" w14:textId="415D5330" w:rsidR="007E4A0C" w:rsidRPr="009D5529" w:rsidRDefault="009D5529" w:rsidP="009D5529">
      <w:pPr>
        <w:spacing w:after="0"/>
        <w:jc w:val="right"/>
        <w:rPr>
          <w:bCs/>
          <w:i/>
          <w:szCs w:val="25"/>
        </w:rPr>
      </w:pPr>
      <w:r w:rsidRPr="009D5529">
        <w:rPr>
          <w:bCs/>
          <w:i/>
          <w:szCs w:val="25"/>
        </w:rPr>
        <w:t>Podpisano w oryginale</w:t>
      </w:r>
    </w:p>
    <w:p w14:paraId="1B38FC5D" w14:textId="77777777" w:rsidR="009D5529" w:rsidRPr="009D5529" w:rsidRDefault="009D5529" w:rsidP="009D5529">
      <w:pPr>
        <w:spacing w:after="0"/>
        <w:jc w:val="right"/>
        <w:rPr>
          <w:bCs/>
          <w:i/>
          <w:szCs w:val="25"/>
        </w:rPr>
      </w:pPr>
      <w:r w:rsidRPr="009D5529">
        <w:rPr>
          <w:bCs/>
          <w:i/>
          <w:szCs w:val="25"/>
        </w:rPr>
        <w:t xml:space="preserve">Zastępca </w:t>
      </w:r>
    </w:p>
    <w:p w14:paraId="2BC861D1" w14:textId="7436449D" w:rsidR="009D5529" w:rsidRPr="009D5529" w:rsidRDefault="009D5529" w:rsidP="009D5529">
      <w:pPr>
        <w:spacing w:after="0"/>
        <w:jc w:val="right"/>
        <w:rPr>
          <w:bCs/>
          <w:i/>
          <w:szCs w:val="25"/>
        </w:rPr>
      </w:pPr>
      <w:r w:rsidRPr="009D5529">
        <w:rPr>
          <w:bCs/>
          <w:i/>
          <w:szCs w:val="25"/>
        </w:rPr>
        <w:t>Komendanta Wojewódzkiego Policji we Wrocławiu</w:t>
      </w:r>
    </w:p>
    <w:p w14:paraId="6DA57AED" w14:textId="587BAA16" w:rsidR="009D5529" w:rsidRPr="009D5529" w:rsidRDefault="009D5529" w:rsidP="009D5529">
      <w:pPr>
        <w:spacing w:after="0"/>
        <w:jc w:val="right"/>
        <w:rPr>
          <w:bCs/>
          <w:i/>
          <w:szCs w:val="25"/>
        </w:rPr>
      </w:pPr>
      <w:bookmarkStart w:id="2" w:name="_GoBack"/>
      <w:bookmarkEnd w:id="2"/>
      <w:r w:rsidRPr="009D5529">
        <w:rPr>
          <w:bCs/>
          <w:i/>
          <w:szCs w:val="25"/>
        </w:rPr>
        <w:t>insp. Tomasz Jędrzejowski</w:t>
      </w:r>
    </w:p>
    <w:sectPr w:rsidR="009D5529" w:rsidRPr="009D5529" w:rsidSect="00E03BD9">
      <w:headerReference w:type="default" r:id="rId36"/>
      <w:footerReference w:type="default" r:id="rId37"/>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6BBF6" w14:textId="77777777" w:rsidR="00EE6699" w:rsidRDefault="00EE6699" w:rsidP="00DD2C4D">
      <w:pPr>
        <w:spacing w:after="0" w:line="240" w:lineRule="auto"/>
      </w:pPr>
      <w:r>
        <w:separator/>
      </w:r>
    </w:p>
  </w:endnote>
  <w:endnote w:type="continuationSeparator" w:id="0">
    <w:p w14:paraId="71AACD81" w14:textId="77777777" w:rsidR="00EE6699" w:rsidRDefault="00EE6699"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487064" w:rsidRDefault="00487064">
        <w:pPr>
          <w:pStyle w:val="Stopka"/>
          <w:jc w:val="center"/>
        </w:pPr>
        <w:r>
          <w:fldChar w:fldCharType="begin"/>
        </w:r>
        <w:r>
          <w:instrText>PAGE   \* MERGEFORMAT</w:instrText>
        </w:r>
        <w:r>
          <w:fldChar w:fldCharType="separate"/>
        </w:r>
        <w:r w:rsidR="009D5529">
          <w:rPr>
            <w:noProof/>
          </w:rPr>
          <w:t>17</w:t>
        </w:r>
        <w:r>
          <w:fldChar w:fldCharType="end"/>
        </w:r>
      </w:p>
    </w:sdtContent>
  </w:sdt>
  <w:p w14:paraId="128CB15F" w14:textId="77777777" w:rsidR="00487064" w:rsidRDefault="004870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FE11D" w14:textId="77777777" w:rsidR="00EE6699" w:rsidRDefault="00EE6699" w:rsidP="00DD2C4D">
      <w:pPr>
        <w:spacing w:after="0" w:line="240" w:lineRule="auto"/>
      </w:pPr>
      <w:r>
        <w:separator/>
      </w:r>
    </w:p>
  </w:footnote>
  <w:footnote w:type="continuationSeparator" w:id="0">
    <w:p w14:paraId="3A3210EA" w14:textId="77777777" w:rsidR="00EE6699" w:rsidRDefault="00EE6699"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56A0ACAF" w:rsidR="00487064" w:rsidRPr="00B02F93" w:rsidRDefault="00487064"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PUZ-2380-155-066-155/2024/MR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16" w15:restartNumberingAfterBreak="0">
    <w:nsid w:val="5D4727CA"/>
    <w:multiLevelType w:val="multilevel"/>
    <w:tmpl w:val="8D3CA0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EC8621F"/>
    <w:multiLevelType w:val="multilevel"/>
    <w:tmpl w:val="FA0AF7B0"/>
    <w:lvl w:ilvl="0">
      <w:start w:val="1"/>
      <w:numFmt w:val="decimal"/>
      <w:lvlText w:val="%1."/>
      <w:lvlJc w:val="left"/>
      <w:pPr>
        <w:ind w:left="1004" w:hanging="360"/>
      </w:pPr>
      <w:rPr>
        <w:rFonts w:asciiTheme="majorHAnsi" w:hAnsiTheme="majorHAnsi" w:cs="Times New Roman"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cs="Times New Roman"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8"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lvlOverride w:ilvl="0">
      <w:lvl w:ilvl="0">
        <w:numFmt w:val="decimal"/>
        <w:lvlText w:val=""/>
        <w:lvlJc w:val="left"/>
      </w:lvl>
    </w:lvlOverride>
    <w:lvlOverride w:ilvl="1">
      <w:lvl w:ilvl="1">
        <w:numFmt w:val="lowerLetter"/>
        <w:lvlText w:val="%2."/>
        <w:lvlJc w:val="left"/>
      </w:lvl>
    </w:lvlOverride>
  </w:num>
  <w:num w:numId="2">
    <w:abstractNumId w:val="16"/>
  </w:num>
  <w:num w:numId="3">
    <w:abstractNumId w:val="7"/>
  </w:num>
  <w:num w:numId="4">
    <w:abstractNumId w:val="11"/>
  </w:num>
  <w:num w:numId="5">
    <w:abstractNumId w:val="6"/>
  </w:num>
  <w:num w:numId="6">
    <w:abstractNumId w:val="21"/>
  </w:num>
  <w:num w:numId="7">
    <w:abstractNumId w:val="10"/>
  </w:num>
  <w:num w:numId="8">
    <w:abstractNumId w:val="2"/>
  </w:num>
  <w:num w:numId="9">
    <w:abstractNumId w:val="13"/>
  </w:num>
  <w:num w:numId="10">
    <w:abstractNumId w:val="12"/>
  </w:num>
  <w:num w:numId="11">
    <w:abstractNumId w:val="15"/>
  </w:num>
  <w:num w:numId="12">
    <w:abstractNumId w:val="8"/>
  </w:num>
  <w:num w:numId="13">
    <w:abstractNumId w:val="20"/>
  </w:num>
  <w:num w:numId="14">
    <w:abstractNumId w:val="5"/>
  </w:num>
  <w:num w:numId="15">
    <w:abstractNumId w:val="18"/>
  </w:num>
  <w:num w:numId="16">
    <w:abstractNumId w:val="19"/>
  </w:num>
  <w:num w:numId="17">
    <w:abstractNumId w:val="3"/>
  </w:num>
  <w:num w:numId="18">
    <w:abstractNumId w:val="4"/>
  </w:num>
  <w:num w:numId="19">
    <w:abstractNumId w:val="14"/>
  </w:num>
  <w:num w:numId="20">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763"/>
    <w:rsid w:val="0002289A"/>
    <w:rsid w:val="00023C0E"/>
    <w:rsid w:val="00030327"/>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433F"/>
    <w:rsid w:val="00076FD3"/>
    <w:rsid w:val="000869AA"/>
    <w:rsid w:val="00087ECE"/>
    <w:rsid w:val="00090CC7"/>
    <w:rsid w:val="000950DF"/>
    <w:rsid w:val="000A4B97"/>
    <w:rsid w:val="000B0FEC"/>
    <w:rsid w:val="000B1E2F"/>
    <w:rsid w:val="000B454D"/>
    <w:rsid w:val="000B51C1"/>
    <w:rsid w:val="000B548D"/>
    <w:rsid w:val="000C099C"/>
    <w:rsid w:val="000C53B3"/>
    <w:rsid w:val="000C63AE"/>
    <w:rsid w:val="000C6FCF"/>
    <w:rsid w:val="000E2F05"/>
    <w:rsid w:val="000E395A"/>
    <w:rsid w:val="000E599C"/>
    <w:rsid w:val="000F2B36"/>
    <w:rsid w:val="000F43D7"/>
    <w:rsid w:val="000F7CE9"/>
    <w:rsid w:val="00104F1E"/>
    <w:rsid w:val="00105DB8"/>
    <w:rsid w:val="001105B4"/>
    <w:rsid w:val="001112BA"/>
    <w:rsid w:val="00112167"/>
    <w:rsid w:val="0011434B"/>
    <w:rsid w:val="00116A9B"/>
    <w:rsid w:val="00120738"/>
    <w:rsid w:val="00120F14"/>
    <w:rsid w:val="00121F20"/>
    <w:rsid w:val="001241AC"/>
    <w:rsid w:val="00125B10"/>
    <w:rsid w:val="0013117A"/>
    <w:rsid w:val="00132422"/>
    <w:rsid w:val="00134E4F"/>
    <w:rsid w:val="00141C3F"/>
    <w:rsid w:val="00143399"/>
    <w:rsid w:val="00143D5C"/>
    <w:rsid w:val="0014489A"/>
    <w:rsid w:val="00146359"/>
    <w:rsid w:val="00147FB7"/>
    <w:rsid w:val="00150EED"/>
    <w:rsid w:val="00151677"/>
    <w:rsid w:val="00160CE3"/>
    <w:rsid w:val="001639FD"/>
    <w:rsid w:val="00174657"/>
    <w:rsid w:val="001768F9"/>
    <w:rsid w:val="00176A0A"/>
    <w:rsid w:val="00182A5F"/>
    <w:rsid w:val="0018378B"/>
    <w:rsid w:val="00184CD6"/>
    <w:rsid w:val="00184E79"/>
    <w:rsid w:val="00191542"/>
    <w:rsid w:val="001939CE"/>
    <w:rsid w:val="00196AEE"/>
    <w:rsid w:val="00196E65"/>
    <w:rsid w:val="001A02DB"/>
    <w:rsid w:val="001A1CF8"/>
    <w:rsid w:val="001B0AD1"/>
    <w:rsid w:val="001B15D9"/>
    <w:rsid w:val="001B240B"/>
    <w:rsid w:val="001B4EF3"/>
    <w:rsid w:val="001B4F1A"/>
    <w:rsid w:val="001B51C6"/>
    <w:rsid w:val="001B6A22"/>
    <w:rsid w:val="001B7732"/>
    <w:rsid w:val="001C0760"/>
    <w:rsid w:val="001C4674"/>
    <w:rsid w:val="001C673B"/>
    <w:rsid w:val="001D0AD5"/>
    <w:rsid w:val="001D5564"/>
    <w:rsid w:val="001D6395"/>
    <w:rsid w:val="001D759A"/>
    <w:rsid w:val="001E6D7D"/>
    <w:rsid w:val="001F0FE9"/>
    <w:rsid w:val="001F23BC"/>
    <w:rsid w:val="001F7182"/>
    <w:rsid w:val="001F737F"/>
    <w:rsid w:val="00201AB3"/>
    <w:rsid w:val="0020523B"/>
    <w:rsid w:val="00206170"/>
    <w:rsid w:val="0020759A"/>
    <w:rsid w:val="00210FA4"/>
    <w:rsid w:val="00212E88"/>
    <w:rsid w:val="00217ACC"/>
    <w:rsid w:val="00220384"/>
    <w:rsid w:val="002222BD"/>
    <w:rsid w:val="002269F2"/>
    <w:rsid w:val="00226CA8"/>
    <w:rsid w:val="0022725C"/>
    <w:rsid w:val="0023087D"/>
    <w:rsid w:val="00231A85"/>
    <w:rsid w:val="00232311"/>
    <w:rsid w:val="0023271E"/>
    <w:rsid w:val="00233DE8"/>
    <w:rsid w:val="00234078"/>
    <w:rsid w:val="0023530B"/>
    <w:rsid w:val="00236FFB"/>
    <w:rsid w:val="002412F9"/>
    <w:rsid w:val="00246C18"/>
    <w:rsid w:val="00246F12"/>
    <w:rsid w:val="002554D8"/>
    <w:rsid w:val="00263A90"/>
    <w:rsid w:val="002649C2"/>
    <w:rsid w:val="00266B70"/>
    <w:rsid w:val="00271984"/>
    <w:rsid w:val="00272198"/>
    <w:rsid w:val="0027278A"/>
    <w:rsid w:val="0028247A"/>
    <w:rsid w:val="00282503"/>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3578"/>
    <w:rsid w:val="002D3E2F"/>
    <w:rsid w:val="002E0AA6"/>
    <w:rsid w:val="002E4691"/>
    <w:rsid w:val="002E63C5"/>
    <w:rsid w:val="002E769B"/>
    <w:rsid w:val="002E7ACE"/>
    <w:rsid w:val="002F2B5E"/>
    <w:rsid w:val="002F2EAE"/>
    <w:rsid w:val="002F4664"/>
    <w:rsid w:val="00303626"/>
    <w:rsid w:val="003055EC"/>
    <w:rsid w:val="00305C8D"/>
    <w:rsid w:val="00306310"/>
    <w:rsid w:val="00307CA4"/>
    <w:rsid w:val="00307D16"/>
    <w:rsid w:val="00307F63"/>
    <w:rsid w:val="00311EA9"/>
    <w:rsid w:val="0031439C"/>
    <w:rsid w:val="003149AA"/>
    <w:rsid w:val="003158A4"/>
    <w:rsid w:val="00315E26"/>
    <w:rsid w:val="00320116"/>
    <w:rsid w:val="003212ED"/>
    <w:rsid w:val="00321F0F"/>
    <w:rsid w:val="00322FB3"/>
    <w:rsid w:val="00325867"/>
    <w:rsid w:val="00332526"/>
    <w:rsid w:val="0033538A"/>
    <w:rsid w:val="0034689C"/>
    <w:rsid w:val="003503C4"/>
    <w:rsid w:val="0035179A"/>
    <w:rsid w:val="00364DD6"/>
    <w:rsid w:val="00365362"/>
    <w:rsid w:val="003661D4"/>
    <w:rsid w:val="003674AA"/>
    <w:rsid w:val="00371BF3"/>
    <w:rsid w:val="00381A35"/>
    <w:rsid w:val="00387850"/>
    <w:rsid w:val="00390A11"/>
    <w:rsid w:val="00391A84"/>
    <w:rsid w:val="00392B71"/>
    <w:rsid w:val="00392EA6"/>
    <w:rsid w:val="00393D3B"/>
    <w:rsid w:val="0039652D"/>
    <w:rsid w:val="003A21E2"/>
    <w:rsid w:val="003A2CA5"/>
    <w:rsid w:val="003A3269"/>
    <w:rsid w:val="003A5A15"/>
    <w:rsid w:val="003A76CA"/>
    <w:rsid w:val="003B0399"/>
    <w:rsid w:val="003B063A"/>
    <w:rsid w:val="003B1FE2"/>
    <w:rsid w:val="003C0C52"/>
    <w:rsid w:val="003C5A76"/>
    <w:rsid w:val="003D2218"/>
    <w:rsid w:val="003D5701"/>
    <w:rsid w:val="003D6913"/>
    <w:rsid w:val="003D7407"/>
    <w:rsid w:val="003D78DC"/>
    <w:rsid w:val="003E0CC8"/>
    <w:rsid w:val="003F208A"/>
    <w:rsid w:val="003F443F"/>
    <w:rsid w:val="003F79F3"/>
    <w:rsid w:val="00402C54"/>
    <w:rsid w:val="0040460F"/>
    <w:rsid w:val="00405F87"/>
    <w:rsid w:val="00411F83"/>
    <w:rsid w:val="00412E73"/>
    <w:rsid w:val="00413748"/>
    <w:rsid w:val="00414822"/>
    <w:rsid w:val="004172CF"/>
    <w:rsid w:val="00420445"/>
    <w:rsid w:val="00422ADA"/>
    <w:rsid w:val="00422B96"/>
    <w:rsid w:val="00422E8F"/>
    <w:rsid w:val="00424D9D"/>
    <w:rsid w:val="004273E3"/>
    <w:rsid w:val="004303C0"/>
    <w:rsid w:val="00431696"/>
    <w:rsid w:val="00431F44"/>
    <w:rsid w:val="00435FD5"/>
    <w:rsid w:val="004364E0"/>
    <w:rsid w:val="00437A72"/>
    <w:rsid w:val="00440407"/>
    <w:rsid w:val="004405D0"/>
    <w:rsid w:val="00443975"/>
    <w:rsid w:val="004505CD"/>
    <w:rsid w:val="004532BF"/>
    <w:rsid w:val="00462638"/>
    <w:rsid w:val="00462E70"/>
    <w:rsid w:val="004672D8"/>
    <w:rsid w:val="0047013A"/>
    <w:rsid w:val="00470598"/>
    <w:rsid w:val="00471C94"/>
    <w:rsid w:val="00471D9F"/>
    <w:rsid w:val="00472EDB"/>
    <w:rsid w:val="004854A8"/>
    <w:rsid w:val="004854D6"/>
    <w:rsid w:val="00487064"/>
    <w:rsid w:val="004870E7"/>
    <w:rsid w:val="004876E1"/>
    <w:rsid w:val="00487E20"/>
    <w:rsid w:val="00490091"/>
    <w:rsid w:val="00490457"/>
    <w:rsid w:val="00490C51"/>
    <w:rsid w:val="00495836"/>
    <w:rsid w:val="00496C8B"/>
    <w:rsid w:val="004A205F"/>
    <w:rsid w:val="004A3C29"/>
    <w:rsid w:val="004A629E"/>
    <w:rsid w:val="004B1D3A"/>
    <w:rsid w:val="004B27C8"/>
    <w:rsid w:val="004C5612"/>
    <w:rsid w:val="004C5A45"/>
    <w:rsid w:val="004C7177"/>
    <w:rsid w:val="004D184A"/>
    <w:rsid w:val="004D3C2B"/>
    <w:rsid w:val="004D4EDE"/>
    <w:rsid w:val="004D63C5"/>
    <w:rsid w:val="004E008C"/>
    <w:rsid w:val="004E0860"/>
    <w:rsid w:val="004E52B0"/>
    <w:rsid w:val="004E7056"/>
    <w:rsid w:val="004F3ABE"/>
    <w:rsid w:val="005053AB"/>
    <w:rsid w:val="00505A58"/>
    <w:rsid w:val="005064C6"/>
    <w:rsid w:val="0050771D"/>
    <w:rsid w:val="00507E74"/>
    <w:rsid w:val="00510CA7"/>
    <w:rsid w:val="00525EFC"/>
    <w:rsid w:val="00526C9E"/>
    <w:rsid w:val="00530066"/>
    <w:rsid w:val="005310B0"/>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8043F"/>
    <w:rsid w:val="00582F19"/>
    <w:rsid w:val="005856B9"/>
    <w:rsid w:val="005A2C11"/>
    <w:rsid w:val="005A3F95"/>
    <w:rsid w:val="005A5969"/>
    <w:rsid w:val="005B1A73"/>
    <w:rsid w:val="005B2379"/>
    <w:rsid w:val="005B303B"/>
    <w:rsid w:val="005B4683"/>
    <w:rsid w:val="005B61E8"/>
    <w:rsid w:val="005C465E"/>
    <w:rsid w:val="005C49EB"/>
    <w:rsid w:val="005C4FFB"/>
    <w:rsid w:val="005D153B"/>
    <w:rsid w:val="005E3326"/>
    <w:rsid w:val="005F4A49"/>
    <w:rsid w:val="005F5D8C"/>
    <w:rsid w:val="005F60DD"/>
    <w:rsid w:val="005F76B8"/>
    <w:rsid w:val="00606AA3"/>
    <w:rsid w:val="0060777C"/>
    <w:rsid w:val="00610993"/>
    <w:rsid w:val="00610F98"/>
    <w:rsid w:val="00616A0C"/>
    <w:rsid w:val="00621E92"/>
    <w:rsid w:val="00624AA7"/>
    <w:rsid w:val="0062621E"/>
    <w:rsid w:val="00632DB7"/>
    <w:rsid w:val="006356A2"/>
    <w:rsid w:val="006363BE"/>
    <w:rsid w:val="00637DF5"/>
    <w:rsid w:val="0065376C"/>
    <w:rsid w:val="006561AC"/>
    <w:rsid w:val="006602A1"/>
    <w:rsid w:val="00661452"/>
    <w:rsid w:val="0066183C"/>
    <w:rsid w:val="006651DC"/>
    <w:rsid w:val="00672631"/>
    <w:rsid w:val="00680629"/>
    <w:rsid w:val="00680CF1"/>
    <w:rsid w:val="00682B87"/>
    <w:rsid w:val="00683FB7"/>
    <w:rsid w:val="006868FA"/>
    <w:rsid w:val="00691378"/>
    <w:rsid w:val="0069754A"/>
    <w:rsid w:val="006A055A"/>
    <w:rsid w:val="006A1DD7"/>
    <w:rsid w:val="006A2272"/>
    <w:rsid w:val="006A2BD8"/>
    <w:rsid w:val="006A6AE8"/>
    <w:rsid w:val="006A781C"/>
    <w:rsid w:val="006C121C"/>
    <w:rsid w:val="006C12CB"/>
    <w:rsid w:val="006C1F02"/>
    <w:rsid w:val="006C2BB3"/>
    <w:rsid w:val="006C4275"/>
    <w:rsid w:val="006C555A"/>
    <w:rsid w:val="006C6B97"/>
    <w:rsid w:val="006D35E7"/>
    <w:rsid w:val="006D521C"/>
    <w:rsid w:val="006D719A"/>
    <w:rsid w:val="006D7A1D"/>
    <w:rsid w:val="006E0412"/>
    <w:rsid w:val="006E4509"/>
    <w:rsid w:val="006E511B"/>
    <w:rsid w:val="006E6DEF"/>
    <w:rsid w:val="006E792E"/>
    <w:rsid w:val="006F0EC7"/>
    <w:rsid w:val="006F3F25"/>
    <w:rsid w:val="006F4ED6"/>
    <w:rsid w:val="006F726C"/>
    <w:rsid w:val="00701C1E"/>
    <w:rsid w:val="00702D2D"/>
    <w:rsid w:val="0070741B"/>
    <w:rsid w:val="00710942"/>
    <w:rsid w:val="0071190E"/>
    <w:rsid w:val="00711ACD"/>
    <w:rsid w:val="00713725"/>
    <w:rsid w:val="0071439C"/>
    <w:rsid w:val="00714476"/>
    <w:rsid w:val="00715DBB"/>
    <w:rsid w:val="007207B9"/>
    <w:rsid w:val="00720E88"/>
    <w:rsid w:val="00722E58"/>
    <w:rsid w:val="007236D4"/>
    <w:rsid w:val="00723709"/>
    <w:rsid w:val="00724C78"/>
    <w:rsid w:val="007255C0"/>
    <w:rsid w:val="00732AE6"/>
    <w:rsid w:val="0073512D"/>
    <w:rsid w:val="007369E1"/>
    <w:rsid w:val="00745060"/>
    <w:rsid w:val="00747702"/>
    <w:rsid w:val="00756D5B"/>
    <w:rsid w:val="007619C8"/>
    <w:rsid w:val="007663EE"/>
    <w:rsid w:val="00772ACB"/>
    <w:rsid w:val="00773DAC"/>
    <w:rsid w:val="007743AE"/>
    <w:rsid w:val="00780C8C"/>
    <w:rsid w:val="00782C3A"/>
    <w:rsid w:val="007839BA"/>
    <w:rsid w:val="00783C84"/>
    <w:rsid w:val="00785AE0"/>
    <w:rsid w:val="00791218"/>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2507"/>
    <w:rsid w:val="00853607"/>
    <w:rsid w:val="00855368"/>
    <w:rsid w:val="0086409D"/>
    <w:rsid w:val="00865386"/>
    <w:rsid w:val="008713A3"/>
    <w:rsid w:val="008769C3"/>
    <w:rsid w:val="008806B2"/>
    <w:rsid w:val="00885EC8"/>
    <w:rsid w:val="00885F0C"/>
    <w:rsid w:val="00887EE5"/>
    <w:rsid w:val="00891C14"/>
    <w:rsid w:val="00894115"/>
    <w:rsid w:val="00895D27"/>
    <w:rsid w:val="008A0318"/>
    <w:rsid w:val="008A2738"/>
    <w:rsid w:val="008A4206"/>
    <w:rsid w:val="008A4748"/>
    <w:rsid w:val="008A5401"/>
    <w:rsid w:val="008A5455"/>
    <w:rsid w:val="008B0A54"/>
    <w:rsid w:val="008B3F97"/>
    <w:rsid w:val="008B4494"/>
    <w:rsid w:val="008B4670"/>
    <w:rsid w:val="008B5524"/>
    <w:rsid w:val="008B7225"/>
    <w:rsid w:val="008B7C3D"/>
    <w:rsid w:val="008C19C9"/>
    <w:rsid w:val="008C2FBC"/>
    <w:rsid w:val="008C72D9"/>
    <w:rsid w:val="008C791F"/>
    <w:rsid w:val="008C7EDB"/>
    <w:rsid w:val="008D1188"/>
    <w:rsid w:val="008D2AB8"/>
    <w:rsid w:val="008D38A5"/>
    <w:rsid w:val="008D703D"/>
    <w:rsid w:val="008E0489"/>
    <w:rsid w:val="008E20DF"/>
    <w:rsid w:val="008E213F"/>
    <w:rsid w:val="008E459F"/>
    <w:rsid w:val="008E51E9"/>
    <w:rsid w:val="008E5FF3"/>
    <w:rsid w:val="008F2E24"/>
    <w:rsid w:val="00900EA9"/>
    <w:rsid w:val="00901D6B"/>
    <w:rsid w:val="009026FB"/>
    <w:rsid w:val="00903ADD"/>
    <w:rsid w:val="009067E4"/>
    <w:rsid w:val="0091068B"/>
    <w:rsid w:val="00914EC3"/>
    <w:rsid w:val="009171FC"/>
    <w:rsid w:val="00922F99"/>
    <w:rsid w:val="00932D54"/>
    <w:rsid w:val="00932E15"/>
    <w:rsid w:val="0093601D"/>
    <w:rsid w:val="00943752"/>
    <w:rsid w:val="0094705C"/>
    <w:rsid w:val="009472AA"/>
    <w:rsid w:val="00955A78"/>
    <w:rsid w:val="00962DC7"/>
    <w:rsid w:val="00967486"/>
    <w:rsid w:val="00967C68"/>
    <w:rsid w:val="00971815"/>
    <w:rsid w:val="0097255B"/>
    <w:rsid w:val="00973182"/>
    <w:rsid w:val="00980B25"/>
    <w:rsid w:val="0098243C"/>
    <w:rsid w:val="00986A48"/>
    <w:rsid w:val="0099583C"/>
    <w:rsid w:val="009A0FA1"/>
    <w:rsid w:val="009A2E7A"/>
    <w:rsid w:val="009A4087"/>
    <w:rsid w:val="009A45A4"/>
    <w:rsid w:val="009A7F39"/>
    <w:rsid w:val="009B740F"/>
    <w:rsid w:val="009C00A2"/>
    <w:rsid w:val="009C18F8"/>
    <w:rsid w:val="009C2F9E"/>
    <w:rsid w:val="009C5F03"/>
    <w:rsid w:val="009C6800"/>
    <w:rsid w:val="009D4D34"/>
    <w:rsid w:val="009D5529"/>
    <w:rsid w:val="009D5C45"/>
    <w:rsid w:val="009E1F95"/>
    <w:rsid w:val="009E6B5A"/>
    <w:rsid w:val="009F0F58"/>
    <w:rsid w:val="009F45CD"/>
    <w:rsid w:val="009F56BA"/>
    <w:rsid w:val="009F72E4"/>
    <w:rsid w:val="00A0105B"/>
    <w:rsid w:val="00A04B54"/>
    <w:rsid w:val="00A055AA"/>
    <w:rsid w:val="00A06E89"/>
    <w:rsid w:val="00A10400"/>
    <w:rsid w:val="00A1457D"/>
    <w:rsid w:val="00A17459"/>
    <w:rsid w:val="00A20235"/>
    <w:rsid w:val="00A21105"/>
    <w:rsid w:val="00A23AB7"/>
    <w:rsid w:val="00A405D9"/>
    <w:rsid w:val="00A46EAC"/>
    <w:rsid w:val="00A51DC8"/>
    <w:rsid w:val="00A52426"/>
    <w:rsid w:val="00A524F1"/>
    <w:rsid w:val="00A56F5C"/>
    <w:rsid w:val="00A6204E"/>
    <w:rsid w:val="00A65D15"/>
    <w:rsid w:val="00A672C6"/>
    <w:rsid w:val="00A75FD1"/>
    <w:rsid w:val="00A76A22"/>
    <w:rsid w:val="00A779BE"/>
    <w:rsid w:val="00A81CE4"/>
    <w:rsid w:val="00A8383C"/>
    <w:rsid w:val="00A847C2"/>
    <w:rsid w:val="00A85A29"/>
    <w:rsid w:val="00A87282"/>
    <w:rsid w:val="00A9116B"/>
    <w:rsid w:val="00A94248"/>
    <w:rsid w:val="00A97837"/>
    <w:rsid w:val="00AA2E45"/>
    <w:rsid w:val="00AA4A8A"/>
    <w:rsid w:val="00AA62AB"/>
    <w:rsid w:val="00AB1089"/>
    <w:rsid w:val="00AB1FCE"/>
    <w:rsid w:val="00AB7AD0"/>
    <w:rsid w:val="00AC111B"/>
    <w:rsid w:val="00AC43F2"/>
    <w:rsid w:val="00AC44E5"/>
    <w:rsid w:val="00AC4649"/>
    <w:rsid w:val="00AC567F"/>
    <w:rsid w:val="00AD22E4"/>
    <w:rsid w:val="00AE4592"/>
    <w:rsid w:val="00AE5D21"/>
    <w:rsid w:val="00AF16C6"/>
    <w:rsid w:val="00AF25F0"/>
    <w:rsid w:val="00AF2ACB"/>
    <w:rsid w:val="00AF6867"/>
    <w:rsid w:val="00B0031F"/>
    <w:rsid w:val="00B02136"/>
    <w:rsid w:val="00B02F93"/>
    <w:rsid w:val="00B0682E"/>
    <w:rsid w:val="00B073BF"/>
    <w:rsid w:val="00B07BC4"/>
    <w:rsid w:val="00B10A3C"/>
    <w:rsid w:val="00B10A52"/>
    <w:rsid w:val="00B14FFF"/>
    <w:rsid w:val="00B15CDA"/>
    <w:rsid w:val="00B1680B"/>
    <w:rsid w:val="00B214AD"/>
    <w:rsid w:val="00B21BF2"/>
    <w:rsid w:val="00B232F5"/>
    <w:rsid w:val="00B239E0"/>
    <w:rsid w:val="00B26470"/>
    <w:rsid w:val="00B26DD3"/>
    <w:rsid w:val="00B30898"/>
    <w:rsid w:val="00B30915"/>
    <w:rsid w:val="00B3092B"/>
    <w:rsid w:val="00B35A8E"/>
    <w:rsid w:val="00B36990"/>
    <w:rsid w:val="00B37492"/>
    <w:rsid w:val="00B37A1A"/>
    <w:rsid w:val="00B40718"/>
    <w:rsid w:val="00B41C4F"/>
    <w:rsid w:val="00B42AFE"/>
    <w:rsid w:val="00B44492"/>
    <w:rsid w:val="00B451E4"/>
    <w:rsid w:val="00B505B6"/>
    <w:rsid w:val="00B51CD4"/>
    <w:rsid w:val="00B67A7F"/>
    <w:rsid w:val="00B714A9"/>
    <w:rsid w:val="00B72A6A"/>
    <w:rsid w:val="00B7526F"/>
    <w:rsid w:val="00B76982"/>
    <w:rsid w:val="00B76FAF"/>
    <w:rsid w:val="00B77731"/>
    <w:rsid w:val="00B8168C"/>
    <w:rsid w:val="00B82BEA"/>
    <w:rsid w:val="00B966AD"/>
    <w:rsid w:val="00BA4753"/>
    <w:rsid w:val="00BA724E"/>
    <w:rsid w:val="00BB380E"/>
    <w:rsid w:val="00BB5223"/>
    <w:rsid w:val="00BC4613"/>
    <w:rsid w:val="00BC74B7"/>
    <w:rsid w:val="00BC7E83"/>
    <w:rsid w:val="00BD2CD2"/>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3C8E"/>
    <w:rsid w:val="00C36128"/>
    <w:rsid w:val="00C368DA"/>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A0848"/>
    <w:rsid w:val="00CA0DB6"/>
    <w:rsid w:val="00CA1739"/>
    <w:rsid w:val="00CA26FB"/>
    <w:rsid w:val="00CA4735"/>
    <w:rsid w:val="00CA6B01"/>
    <w:rsid w:val="00CB029C"/>
    <w:rsid w:val="00CB0C26"/>
    <w:rsid w:val="00CB3863"/>
    <w:rsid w:val="00CC1CE2"/>
    <w:rsid w:val="00CC2A74"/>
    <w:rsid w:val="00CD20D8"/>
    <w:rsid w:val="00CD7A9A"/>
    <w:rsid w:val="00CE1D1F"/>
    <w:rsid w:val="00CE221C"/>
    <w:rsid w:val="00CE3DCF"/>
    <w:rsid w:val="00CF1773"/>
    <w:rsid w:val="00CF28FB"/>
    <w:rsid w:val="00D016CB"/>
    <w:rsid w:val="00D109F0"/>
    <w:rsid w:val="00D15C12"/>
    <w:rsid w:val="00D25138"/>
    <w:rsid w:val="00D360C2"/>
    <w:rsid w:val="00D36C13"/>
    <w:rsid w:val="00D36D93"/>
    <w:rsid w:val="00D3791D"/>
    <w:rsid w:val="00D40F82"/>
    <w:rsid w:val="00D44D1B"/>
    <w:rsid w:val="00D544EF"/>
    <w:rsid w:val="00D5486C"/>
    <w:rsid w:val="00D55ADB"/>
    <w:rsid w:val="00D61336"/>
    <w:rsid w:val="00D67AC1"/>
    <w:rsid w:val="00D70A4E"/>
    <w:rsid w:val="00D715C8"/>
    <w:rsid w:val="00D74BB3"/>
    <w:rsid w:val="00D8133C"/>
    <w:rsid w:val="00D8221C"/>
    <w:rsid w:val="00D82813"/>
    <w:rsid w:val="00D848B9"/>
    <w:rsid w:val="00D903AE"/>
    <w:rsid w:val="00D90FEE"/>
    <w:rsid w:val="00D92428"/>
    <w:rsid w:val="00D933A8"/>
    <w:rsid w:val="00D93D42"/>
    <w:rsid w:val="00D95C84"/>
    <w:rsid w:val="00DA006B"/>
    <w:rsid w:val="00DA139D"/>
    <w:rsid w:val="00DA14C4"/>
    <w:rsid w:val="00DA219B"/>
    <w:rsid w:val="00DA25F2"/>
    <w:rsid w:val="00DA2AFD"/>
    <w:rsid w:val="00DA5DCE"/>
    <w:rsid w:val="00DA6CD8"/>
    <w:rsid w:val="00DB0FA0"/>
    <w:rsid w:val="00DB5AAD"/>
    <w:rsid w:val="00DC5843"/>
    <w:rsid w:val="00DC6228"/>
    <w:rsid w:val="00DC6301"/>
    <w:rsid w:val="00DD0D51"/>
    <w:rsid w:val="00DD1200"/>
    <w:rsid w:val="00DD1912"/>
    <w:rsid w:val="00DD2C4D"/>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40829"/>
    <w:rsid w:val="00E41805"/>
    <w:rsid w:val="00E44765"/>
    <w:rsid w:val="00E45871"/>
    <w:rsid w:val="00E5127E"/>
    <w:rsid w:val="00E53A1D"/>
    <w:rsid w:val="00E57C71"/>
    <w:rsid w:val="00E57CE3"/>
    <w:rsid w:val="00E61D9B"/>
    <w:rsid w:val="00E63DF2"/>
    <w:rsid w:val="00E66A81"/>
    <w:rsid w:val="00E671F8"/>
    <w:rsid w:val="00E70D16"/>
    <w:rsid w:val="00E73270"/>
    <w:rsid w:val="00E77914"/>
    <w:rsid w:val="00E8129E"/>
    <w:rsid w:val="00E8176A"/>
    <w:rsid w:val="00E81D15"/>
    <w:rsid w:val="00E91716"/>
    <w:rsid w:val="00E933CB"/>
    <w:rsid w:val="00E9363F"/>
    <w:rsid w:val="00EA2C47"/>
    <w:rsid w:val="00EA2CAD"/>
    <w:rsid w:val="00EA768F"/>
    <w:rsid w:val="00EB0A1D"/>
    <w:rsid w:val="00EB7618"/>
    <w:rsid w:val="00EC009D"/>
    <w:rsid w:val="00EC2B61"/>
    <w:rsid w:val="00EC606F"/>
    <w:rsid w:val="00EC63FC"/>
    <w:rsid w:val="00EC66F8"/>
    <w:rsid w:val="00ED09C8"/>
    <w:rsid w:val="00ED560A"/>
    <w:rsid w:val="00ED5D7C"/>
    <w:rsid w:val="00ED6E54"/>
    <w:rsid w:val="00ED70AA"/>
    <w:rsid w:val="00EE4777"/>
    <w:rsid w:val="00EE5869"/>
    <w:rsid w:val="00EE6699"/>
    <w:rsid w:val="00EF2750"/>
    <w:rsid w:val="00EF59EA"/>
    <w:rsid w:val="00EF73AE"/>
    <w:rsid w:val="00F009CE"/>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2F26"/>
    <w:rsid w:val="00F406DF"/>
    <w:rsid w:val="00F40807"/>
    <w:rsid w:val="00F46270"/>
    <w:rsid w:val="00F469FF"/>
    <w:rsid w:val="00F5180A"/>
    <w:rsid w:val="00F53A70"/>
    <w:rsid w:val="00F5431B"/>
    <w:rsid w:val="00F5568B"/>
    <w:rsid w:val="00F57060"/>
    <w:rsid w:val="00F60AF2"/>
    <w:rsid w:val="00F63889"/>
    <w:rsid w:val="00F64522"/>
    <w:rsid w:val="00F647C2"/>
    <w:rsid w:val="00F656B1"/>
    <w:rsid w:val="00F66281"/>
    <w:rsid w:val="00F75753"/>
    <w:rsid w:val="00F77627"/>
    <w:rsid w:val="00F8004F"/>
    <w:rsid w:val="00F8128E"/>
    <w:rsid w:val="00F8453D"/>
    <w:rsid w:val="00F85D7D"/>
    <w:rsid w:val="00F85F7B"/>
    <w:rsid w:val="00F8604C"/>
    <w:rsid w:val="00F909EA"/>
    <w:rsid w:val="00F90B7A"/>
    <w:rsid w:val="00F912FB"/>
    <w:rsid w:val="00F920AB"/>
    <w:rsid w:val="00F92C40"/>
    <w:rsid w:val="00F95F97"/>
    <w:rsid w:val="00F97082"/>
    <w:rsid w:val="00F978C1"/>
    <w:rsid w:val="00FA2F33"/>
    <w:rsid w:val="00FA65D3"/>
    <w:rsid w:val="00FA7A3C"/>
    <w:rsid w:val="00FA7A4B"/>
    <w:rsid w:val="00FB7741"/>
    <w:rsid w:val="00FC4486"/>
    <w:rsid w:val="00FC486D"/>
    <w:rsid w:val="00FC78D4"/>
    <w:rsid w:val="00FD62A5"/>
    <w:rsid w:val="00FE03C4"/>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99"/>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sip.legalis.pl/document-view.seam?documentId=mfrxilrtg4ytkmzvgezdoltqmfyc4njvgi4dcnrrg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4D30C-EEC7-4F62-A38A-1D42DA4F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TotalTime>
  <Pages>18</Pages>
  <Words>10469</Words>
  <Characters>62817</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520</cp:revision>
  <cp:lastPrinted>2024-02-29T08:28:00Z</cp:lastPrinted>
  <dcterms:created xsi:type="dcterms:W3CDTF">2021-05-07T07:30:00Z</dcterms:created>
  <dcterms:modified xsi:type="dcterms:W3CDTF">2024-10-18T10:53:00Z</dcterms:modified>
</cp:coreProperties>
</file>