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UMOWA NR RI.272….2021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………………….. roku w Trzciance, pomiędzy Gminą Trzcianka,         NIP: 763-20-94-861, zwaną dalej Zamawiającym, reprezentowaną przez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Krzysztofa W. Jaworskiego                    </w:t>
        <w:tab/>
        <w:t>- Burmistrza Trzcianki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przy kontrasygnacie Skarbnika Gminy </w:t>
        <w:tab/>
        <w:t xml:space="preserve">– Joanny Zieńko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mającym siedzibę ……………………………. NIP: …………………………………... REGON: …………………….., zwanym dalej Wykonawcą, reprezentowanym przez: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., PESEL: ………………………..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Przedmiot umowy i zasady realizacji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sz w:val="24"/>
          <w:szCs w:val="24"/>
        </w:rPr>
        <w:t>Podstawą zawarcia umowy jest wynik postępowania o udzielenie zamówienia publicznego w trybie podstawowym, zgodnie z art. 275 pkt 1 ustawy Prawo zamówień publicznych (pzp), pod nazwą: „</w:t>
      </w:r>
      <w:r>
        <w:rPr>
          <w:sz w:val="24"/>
          <w:szCs w:val="24"/>
        </w:rPr>
        <w:t xml:space="preserve">Poprawa bezpieczeństwa pieszych poprzez </w:t>
      </w:r>
      <w:bookmarkStart w:id="0" w:name="__DdeLink__214_2687347270"/>
      <w:r>
        <w:rPr>
          <w:sz w:val="24"/>
          <w:szCs w:val="24"/>
        </w:rPr>
        <w:t>budowę wyniesionego skrzyżowania ul. Konopnickiej z ul. Żwirową w Trzciance</w:t>
      </w:r>
      <w:bookmarkEnd w:id="0"/>
      <w:r>
        <w:rPr>
          <w:sz w:val="24"/>
          <w:szCs w:val="24"/>
        </w:rPr>
        <w:t>”.</w:t>
      </w:r>
    </w:p>
    <w:p>
      <w:pPr>
        <w:pStyle w:val="Normal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Integralnymi częściami umowy są:</w:t>
      </w:r>
    </w:p>
    <w:p>
      <w:pPr>
        <w:pStyle w:val="Normal"/>
        <w:numPr>
          <w:ilvl w:val="1"/>
          <w:numId w:val="9"/>
        </w:numPr>
        <w:jc w:val="both"/>
        <w:rPr/>
      </w:pPr>
      <w:r>
        <w:rPr>
          <w:sz w:val="24"/>
          <w:szCs w:val="24"/>
        </w:rPr>
        <w:t xml:space="preserve">Specyfikacja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amówienia, zwana dalej SWZ, z dnia ……………………...r. – „……………………………………………………………………………………...” stanowiąca załącznik nr 1 do umowy. </w:t>
      </w:r>
    </w:p>
    <w:p>
      <w:pPr>
        <w:pStyle w:val="Normal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Wykonawcy, stanowiąca załącznik Nr 2 do umowy,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 xml:space="preserve">Przedmiotem umowy jest wykonanie robót budowlanych polegających na </w:t>
      </w:r>
      <w:r>
        <w:rPr>
          <w:sz w:val="24"/>
          <w:szCs w:val="24"/>
        </w:rPr>
        <w:t>budowie wyniesionego skrzyżowania ul. Konopnickiej z ul. Żwirową w Trzciance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Szczegółowe określenie przedmiotu umowy zawiera załącznik Nr 1 do umowy.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zleca, a Wykonawca przyjmuje do wykonania przedmiot umowy określony w § 2.</w:t>
      </w:r>
    </w:p>
    <w:p>
      <w:pPr>
        <w:pStyle w:val="Normal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przedmiotu umowy zgodnie z dokumentacją budowlaną, specyfikacjami wykonania i odbioru robót, zasadami współczesnej wiedzy, normatywami i obowiązującymi przepisami.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4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Terminy realizacji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Realizację przedmiotu umowy Wykonawca będzie realizował w następujących terminach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rozpoczęcie – w ciągu 5 dni od dnia podpisania umowy  (po przekazaniu placu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budowy)</w:t>
      </w:r>
    </w:p>
    <w:p>
      <w:pPr>
        <w:pStyle w:val="Normal"/>
        <w:ind w:left="360" w:hanging="0"/>
        <w:jc w:val="both"/>
        <w:rPr/>
      </w:pPr>
      <w:r>
        <w:rPr>
          <w:sz w:val="24"/>
          <w:szCs w:val="24"/>
        </w:rPr>
        <w:t>- zakończenie – 2</w:t>
      </w:r>
      <w:r>
        <w:rPr>
          <w:bCs/>
          <w:iCs/>
          <w:sz w:val="24"/>
          <w:szCs w:val="24"/>
        </w:rPr>
        <w:t xml:space="preserve"> miesiące od dnia podpisania umowy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>Przed upływem terminu umownego Wykonawca zgłosi  pismem  gotowość obiektu do odbioru końcowego. Warunkiem zgłoszenia jest zakończenie całości prac związanych z realizacją przedmiotu umowy, przeprowadzenie wszystkich koniecznych badań, prób i pomiarów, niezbędnych do dokonania odbioru obiektów – z wynikiem pozytywnym.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5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Obowiązki Wykonawcy</w:t>
      </w:r>
    </w:p>
    <w:p>
      <w:pPr>
        <w:pStyle w:val="Normal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rStyle w:val="Domylnaczcionkaakapitu5"/>
          <w:rFonts w:cs="Arial"/>
          <w:sz w:val="24"/>
          <w:szCs w:val="24"/>
          <w:lang w:val="pl-PL"/>
        </w:rPr>
        <w:t>Wykonawca, we własnym zakresie, będzie  dokonywał wszelkich uzgodnień niezbędnych do realizacji przedmiotu umowy</w:t>
      </w:r>
      <w:r>
        <w:rPr>
          <w:rStyle w:val="Domylnaczcionkaakapitu5"/>
          <w:rFonts w:eastAsia="Arial" w:cs="Arial"/>
          <w:sz w:val="24"/>
          <w:szCs w:val="24"/>
          <w:lang w:val="pl-PL"/>
        </w:rPr>
        <w:t xml:space="preserve">, </w:t>
      </w:r>
      <w:r>
        <w:rPr>
          <w:rStyle w:val="Domylnaczcionkaakapitu5"/>
          <w:rFonts w:eastAsia="Arial" w:cs="Arial"/>
          <w:sz w:val="24"/>
          <w:szCs w:val="24"/>
          <w:lang w:val="pl-PL"/>
        </w:rPr>
        <w:t xml:space="preserve">a </w:t>
      </w:r>
      <w:r>
        <w:rPr>
          <w:rStyle w:val="Domylnaczcionkaakapitu5"/>
          <w:rFonts w:cs="Arial"/>
          <w:sz w:val="24"/>
          <w:szCs w:val="24"/>
          <w:lang w:val="pl-PL"/>
        </w:rPr>
        <w:t>przed rozpoczęciem robót budowlanych zobowiązany jest przeanalizować otrzymaną od inwestora dokumentację projektową.</w:t>
      </w:r>
    </w:p>
    <w:p>
      <w:pPr>
        <w:pStyle w:val="Textbody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Dodatkowe koszty wykonawcy</w:t>
      </w:r>
    </w:p>
    <w:p>
      <w:pPr>
        <w:pStyle w:val="Normal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ponosił będzie wszelkie koszty dodatkowe związane z realizacją przedmiotu umowy, w szczególności:</w:t>
      </w:r>
    </w:p>
    <w:p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wykonania wszystkich badań i prób, niezbędnych do dokonania odbioru obiektu,</w:t>
      </w:r>
    </w:p>
    <w:p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zużycia wody i energii elektrycznej,</w:t>
      </w:r>
    </w:p>
    <w:p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opracowania dokumentacji powykonawczej,</w:t>
      </w:r>
    </w:p>
    <w:p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wywozu, składowania i utylizacji odpadów, gruzu itp.,</w:t>
      </w:r>
    </w:p>
    <w:p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aktualizacji uzgodnień projektów organizacji ruchu</w:t>
      </w:r>
    </w:p>
    <w:p>
      <w:pPr>
        <w:pStyle w:val="Normal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uzgodnień, o których mowa w § 5.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Regulacje związane z podwykonawstwem</w:t>
      </w:r>
    </w:p>
    <w:p>
      <w:pPr>
        <w:pStyle w:val="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Wykonawca może: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powierzyć realizację części zamówienia Podwykonawcom, mimo nie wskazania w ofercie takiej części do powierzenia podwykonawcom,</w:t>
      </w:r>
    </w:p>
    <w:p>
      <w:pPr>
        <w:pStyle w:val="Normal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wskazać inny zakres Podwykonawstwa niż w Ofercie,</w:t>
      </w:r>
    </w:p>
    <w:p>
      <w:pPr>
        <w:pStyle w:val="Normal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wskazać innych Podwykonawców niż przedstawieni w Ofercie,</w:t>
      </w:r>
    </w:p>
    <w:p>
      <w:pPr>
        <w:pStyle w:val="Normal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zrezygnować z Podwykonawstwa.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wymaga, aby wszystkie osoby realizujące czynności polegające na wykonywaniu pracy w sposób określony w art. 22 § 1 ustawy z dnia 26 czerwca 1974 r. - Kodeks pracy (Dz. U. z 2020 r. poz. 1320, ze zm.) w zakresie realizacji przedmiotu umowy były zatrudnione na podstawie umowy o pracę przez wykonawcę lub podwykonawcę.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odpowiedzialny za działania lub zaniechania Podwykonawcy, jego przedstawicieli lub pracowników, jak za własne działania i zaniechania.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 Podwykonawcą powinna określać: 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termin zapłaty wynagrodzenia nie dłuższy niż 14 dni od dnia doręczenia Wykonawcy, Podwykonawcy lub dalszemu Podwykonawcy faktury lub rachunku, potwierdzających wykonanie zleconej Podwykonawcy lub dalszemu Podwykonawcy roboty budowlanej,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zapłaci bezpośrednio podwykonawcy kwotę należnego wynagrodzenia bez odsetek w przypadku uchylania się przez Wykonawcę od obowiązku zapłaty wymagalnego wynagrodzenia przysługującego Podwykonawcy lub dalszemu Podwykonawcy, którzy zawarli zaakceptowane przez Zamawiającego Umowy o Podwykonawstwo, których przedmiotem są roboty budowlane.  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robót do wykonania przez Podwykonawcę (dalszego Podwykonawcę), sposób realizacji, zastosowane materiały, które nie mogą być sprzeczne z umową zawartą z Zamawiającym,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realizacji robót objętych umową, przy czym termin ten nie może przekraczać terminu realizacji zamówienia określonego w umowie z Zamawiającym,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wynagrodzenia Podwykonawcy (dalszego Podwykonawcy) za wykonanie danego zakresu robót.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o podwykonawstwo nie może zawierać postanowień: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uzależniających zwrot Podwykonawcy kwot zabezpieczenia przez Wykonawcę, od zwrotu zabezpieczenia wykonania umowy przez Zamawiającego Wykonawcy.</w:t>
      </w:r>
    </w:p>
    <w:p>
      <w:pPr>
        <w:pStyle w:val="Normal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sprzecznych z postanowieniami umowy zawartej z Wykonawcą lub sprzecznych z obowiązującymi przepisami prawa.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Zawarcie Umowy o podwykonawstwo, której przedmiotem są roboty budowlane powinno być poprzedzone akceptacją projektu tej umowy przez Zamawiającego.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 zapłaty bezpośredniej, o której mowa w ust. 3 pkt. 2) dotyczy wyłącznie należności powstałych po zaakceptowaniu przez Zamawiającego umowy o podwykonawstwo, której przedmiotem są roboty budowlane – stąd przystępując do realizacji robót budowlanych Podwykonawca zobowiązany jest posiadać zaakceptowaną Umowę o podwykonawstwo przez Zamawiającego.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Wykonawca, Podwykonawca lub dalszy Podwykonawca zobowiązany jest do przedłożenia Zamawiającemu projektu Umowy o podwykonawstwo, której przedmiotem są roboty budowlane nie później niż 14 dni przed jej zawarciem.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Zamawiający w terminie 14 dni od dnia przedłożenia mu projektu Umowy</w:t>
        <w:br/>
        <w:t>o podwykonawstwo, której przedmiotem są roboty budowlane nie zgłosi na piśmie zastrzeżeń, uważa się, że zaakceptował ten projekt umowy.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zgłosić zastrzeżenia lub sprzeciw do przedłożonego projektu umowy (zmiany umowy) w przypadku przedłożenia Umowy o podwykonawstwo, której przedmiotem są roboty budowlane, nie spełniającej określonych w specyfikacji istotnych warunków zamówienia wymagań oraz niezgodnego z ust. 4 i 5, w terminie 14 dni od dnia jej przedłożenia Zamawiającemu.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zgłoszenia zastrzeżeń do przedłożonego projektu umowy o podwykonawstwo (zmiany umowy), w przypadku ich nieusunięcia przez Wykonawcę w terminie 3 dni, Zamawiający wnosi sprzeciw w terminie kolejnych 3 dni do ww. umowy, która została mu przedłożona.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akceptacji projektu Umowy o podwykonawstwo, której przedmiotem są roboty budowlane lub po bezskutecznym upływie terminu na zgłoszenie przez Zamawiającego zastrzeżeń, Wykonawca, Podwykonawca lub dalszy Podwykonawca przedłoży poświadczony za zgodność z oryginałem odpis Umowy o podwykonawstwo w terminie 7 dni od dnia zawarcia tej umowy. Zamawiający traci uprawnienie do wniesienia do niej sprzeciwu po upływie 7 dni od dnia jej złożenia przez Wykonawcę.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Wykonawca, Podwykonawca lub dalszy Podwykonawca jest zobowiązany do każdorazowego przedkładania Zamawiającemu  w terminie 7 dni od dnia zawarcia poświadczonego za zgodność z oryginałem odpisu zawartej Umowy o podwykonawstwo (jej zmiany), której przedmiotem są dostawy lub  usługi, w celu weryfikacji, czy wskazane w niej terminy zapłaty wynagrodzenia nie są dłuższe niż 21 dni, z wyłączeniem umów o podwykonawstwo o wartości mniejszej niż 0,5% wartości umowy w sprawie zamówienia publicznego.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Wykonawca, Podwykonawca lub dalszy Podwykonawca jest zobowiązany do zapłaty wynagrodzenia należnego Podwykonawcy w terminach płatności określonych w Umowie o podwykonawstwo.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Wykonawca, Podwykonawca lub dalszy Podwykonawca przedłoży wraz z 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zmian postanowień umowy o podwykonawstwo stosuje się zasady mające zastosowanie przy zawieraniu Umowy o podwykonawstwo.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przedłożyć do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wezwać Wykonawcę do zgłoszenia uwag dotyczących zasadności zapłaty wynagrodzenia Podwykonawcy lub dalszemu Podwykonawcy w terminie nie krótszym niż 7 dni od dnia doręczenia Wykonawcy żądania Podwykonawcy.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zgłoszenia przez Wykonawcę uwag, o których mowa w ust. 18 podważających zasadność bezpośredniej zapłaty, Zamawiający posiada uprawnienie do dysponowania wskazanymi kwotami zgodnie z postanowieniami art. 143c ust. 5 ustawy Prawo zamówień publicznych (odmawia dokonania bezpośredniej zapłaty, dokonuje bezpośredniej zapłaty Podwykonawcom, składa przedmiot żądania do depozytu sądowego).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zobowiązany zapłacić Podwykonawcy należne wynagrodzenia, jeżeli Podwykonawca udokumentuje jego zasadność dokumentami potwierdzającymi należyte wykonanie i odbiór robót, a Wykonawca nie złoży w trybie określonym w ust. 18 i 19 uwag w sposób wystarczający wykazujących niezasadność bezpośredniej zapłaty. Bezpośrednia zapłata obejmuje wyłącznie należne wynagrodzenie bez odsetek należnych Podwykonawcy lub dalszemu Podwykonawcy.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podejmuje decyzję w przedmiocie płatności bezpośredniej na rzecz Podwykonawców w terminie nie dłuższym niż 30 dni od dnia zgłoszenia żądania zapłaty.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należna Podwykonawcy zostanie uiszczona przez Zamawiającego w złotych polskich (PLN).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Kwotę zapłaconą Podwykonawcy lub skierowaną do depozytu sądowego Zamawiający potrąca z wynagrodzenia należnego Wykonawcy.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udzielenia zamówienia publicznego lub nie dają rękojmi należytego wykonania powierzonych Podwykonawcy robót.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dotyczące Podwykonawców mają odpowiednie zastosowanie do dalszych Podwykonawców.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zobowiązania Podwykonawcy wobec Wykonawcy związane z wykonanymi robotami lub dostarczonymi materiałami, obejmuje okres dłuższy niż okres gwarancyjny ustalony w umowie w sprawie zamówienia publicznego, Wykonawca po upływie okresu gwarancyjnego jest zobowiązany na żądanie Zamawiającego dokonać cesji na jego korzyść uprawnień wynikających z tych zobowiązań.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8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Wartość umowy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Zamawiający zapłaci Wykonawcy </w:t>
      </w:r>
      <w:r>
        <w:rPr>
          <w:b/>
          <w:bCs/>
          <w:sz w:val="24"/>
          <w:szCs w:val="24"/>
        </w:rPr>
        <w:t>wynagrodzenie ryczałtowe</w:t>
      </w:r>
      <w:r>
        <w:rPr>
          <w:sz w:val="24"/>
          <w:szCs w:val="24"/>
        </w:rPr>
        <w:t xml:space="preserve"> zgodnie z kwotą określoną w ofercie.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360" w:hanging="0"/>
        <w:jc w:val="both"/>
        <w:rPr>
          <w:sz w:val="24"/>
          <w:szCs w:val="24"/>
        </w:rPr>
      </w:pPr>
      <w:r>
        <w:rPr>
          <w:rStyle w:val="Domylnaczcionkaakapitu5"/>
          <w:sz w:val="24"/>
          <w:szCs w:val="24"/>
        </w:rPr>
        <w:t>………………………</w:t>
      </w:r>
      <w:r>
        <w:rPr>
          <w:rStyle w:val="Domylnaczcionkaakapitu5"/>
          <w:sz w:val="24"/>
          <w:szCs w:val="24"/>
        </w:rPr>
        <w:t>. zł netto + podatek VAT 23% …………………………... zł, razem brutto: ……………….. zł (słownie złotych: ……………………………………………………………………………………………. )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>
      <w:pPr>
        <w:pStyle w:val="Textbody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lang w:val="pl-PL"/>
        </w:rPr>
        <w:t>Zabezpieczenie należytego wykonania umowy</w:t>
      </w:r>
    </w:p>
    <w:p>
      <w:pPr>
        <w:pStyle w:val="Textbody"/>
        <w:spacing w:lineRule="auto" w:line="276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Textbody"/>
        <w:spacing w:lineRule="auto" w:line="276"/>
        <w:jc w:val="both"/>
        <w:rPr>
          <w:rFonts w:ascii="Arial" w:hAnsi="Arial" w:cs="Arial"/>
        </w:rPr>
      </w:pPr>
      <w:r>
        <w:rPr>
          <w:rStyle w:val="Domylnaczcionkaakapitu3"/>
          <w:rFonts w:cs="Arial" w:ascii="Arial" w:hAnsi="Arial"/>
          <w:lang w:val="pl-PL"/>
        </w:rPr>
        <w:t xml:space="preserve">1. Tytułem należytego wykonania umowy Wykonawca wniósł zabezpieczenie w formie ….................. na sumę </w:t>
      </w:r>
      <w:r>
        <w:rPr>
          <w:rStyle w:val="Domylnaczcionkaakapitu3"/>
          <w:rFonts w:cs="Arial" w:ascii="Arial" w:hAnsi="Arial"/>
          <w:b/>
          <w:bCs/>
          <w:lang w:val="pl-PL"/>
        </w:rPr>
        <w:t>5 %</w:t>
      </w:r>
      <w:r>
        <w:rPr>
          <w:rStyle w:val="Domylnaczcionkaakapitu3"/>
          <w:rFonts w:cs="Arial" w:ascii="Arial" w:hAnsi="Arial"/>
          <w:lang w:val="pl-PL"/>
        </w:rPr>
        <w:t xml:space="preserve"> ceny ofertowej brutto tj. na kwotę..................................... zł (słownie złotych ......................................................................................................).</w:t>
      </w:r>
    </w:p>
    <w:p>
      <w:pPr>
        <w:pStyle w:val="Textbody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lang w:val="pl-PL"/>
        </w:rPr>
        <w:t>2. Zamawiający dokona zwrotu zabezpieczenia należytego wykonania umowy w terminie 30 dni od dnia wykonania zamówienia i uznania przez Zamawiającego za należycie wykonane.</w:t>
      </w:r>
    </w:p>
    <w:p>
      <w:pPr>
        <w:pStyle w:val="Textbody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lang w:val="pl-PL"/>
        </w:rPr>
        <w:t>3. Zamawiający zatrzyma 30 % wartości zabezpieczenia należytego wykonania umowy na okres rękojmi, który jest równy okresowi gwarancji.</w:t>
      </w:r>
    </w:p>
    <w:p>
      <w:pPr>
        <w:pStyle w:val="Textbody"/>
        <w:spacing w:lineRule="auto" w:line="276"/>
        <w:jc w:val="both"/>
        <w:rPr>
          <w:rFonts w:ascii="Arial" w:hAnsi="Arial" w:cs="Arial"/>
        </w:rPr>
      </w:pPr>
      <w:r>
        <w:rPr>
          <w:rStyle w:val="FontStyle104"/>
          <w:rFonts w:eastAsia="Andale Sans UI" w:cs="Arial" w:ascii="Arial" w:hAnsi="Arial"/>
          <w:sz w:val="24"/>
          <w:szCs w:val="24"/>
          <w:lang w:val="pl-PL"/>
        </w:rPr>
        <w:t>4. Zabezpieczenie z tytułu rękojmi zostanie zwrócone Wykonawcy w terminie 15 dni po upływie okresu rękojmi.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Warunki płatności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false"/>
        <w:ind w:left="360" w:hanging="360"/>
        <w:jc w:val="both"/>
        <w:rPr/>
      </w:pPr>
      <w:r>
        <w:rPr>
          <w:sz w:val="24"/>
          <w:szCs w:val="24"/>
          <w:lang w:eastAsia="pl-PL"/>
        </w:rPr>
        <w:t>Rozliczenie wynagrodzenia Wykonawcy nastąpi jedną fakturą płatną po końcowym  bezusterkowym odbiorze robót.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false"/>
        <w:ind w:left="360" w:hanging="360"/>
        <w:jc w:val="both"/>
        <w:rPr/>
      </w:pPr>
      <w:r>
        <w:rPr>
          <w:sz w:val="24"/>
          <w:szCs w:val="24"/>
          <w:lang w:eastAsia="pl-PL"/>
        </w:rPr>
        <w:t>Faktura będzie realizowane w terminie 14 dni licząc od dnia jej przyjęcia przez Zamawiającego.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false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Datą zapłaty jest dzień wydania polecenia przelewu bankowego.</w:t>
      </w:r>
    </w:p>
    <w:p>
      <w:pPr>
        <w:pStyle w:val="Normal"/>
        <w:suppressAutoHyphens w:val="false"/>
        <w:ind w:left="360" w:hanging="0"/>
        <w:jc w:val="center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</w:r>
    </w:p>
    <w:p>
      <w:pPr>
        <w:pStyle w:val="Normal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Zasady odbioru robót</w:t>
      </w:r>
    </w:p>
    <w:p>
      <w:pPr>
        <w:pStyle w:val="Normal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zakończeniu realizacji przedmiotu umowy Wykonawca zgłasza Zamawiającemu – pismem – gotowość do odbioru końcowego dołączając komplet dokumentów do odbioru. Zamawiający po stwierdzeniu zakończenia robót, w terminie nie dłuższym niż 5 dni od daty zgłoszenia – zawiadamia Wykonawcę, że obiekt nadaje się do odbioru i wyznacza termin odbioru w ciągu 7 dni, pod warunkiem potwierdzenia gotowości odbioru przez Inspektora nadzoru.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sz w:val="24"/>
          <w:szCs w:val="24"/>
        </w:rPr>
        <w:t xml:space="preserve">Z czynności odbioru </w:t>
      </w:r>
      <w:r>
        <w:rPr>
          <w:sz w:val="24"/>
          <w:szCs w:val="24"/>
        </w:rPr>
        <w:t>zostanie</w:t>
      </w:r>
      <w:r>
        <w:rPr>
          <w:sz w:val="24"/>
          <w:szCs w:val="24"/>
        </w:rPr>
        <w:t xml:space="preserve"> spisany protokół, zawierający wszelkie ustalenia dokonane w toku odbioru, przy czym protokół końcowego odbioru robót nie może stwierdzać usterek.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Rękojmia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rękojmi na wykonany przedmiot umowy na okres …….. lat, licząc od daty końcowego, bezusterkowego odbioru robót.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Przeglądy przedmiotu umowy zwoływał będzie Zamawiający w odstępach rocznych od daty dokonania bezusterkowego odbioru końcowego oraz w miarę potrzeb.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okresie rękojmi Wykonawca zobowiązuje się do usunięcia wad i usterek w terminie 5 dni, licząc od daty telefonicznego lub pisemnego (listem lub faxem) powiadomienia przez Zamawiającego.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13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Inspektor  nadzoru</w:t>
      </w:r>
    </w:p>
    <w:p>
      <w:pPr>
        <w:pStyle w:val="Normal"/>
        <w:rPr/>
      </w:pPr>
      <w:r>
        <w:rPr>
          <w:sz w:val="24"/>
          <w:szCs w:val="24"/>
        </w:rPr>
        <w:t>Zamawiający ustanawia  inspektora nadzoru w osobach: ……………………</w:t>
      </w:r>
    </w:p>
    <w:p>
      <w:pPr>
        <w:pStyle w:val="Normal"/>
        <w:rPr/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.….………….…..……….……………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14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Osoby upoważnione do realizacji umowy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Wykonawca ustanawia Kierownika budowy w osobie 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 Kierowników robót: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15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Kary umowne</w:t>
      </w:r>
    </w:p>
    <w:p>
      <w:pPr>
        <w:pStyle w:val="Normal"/>
        <w:suppressAutoHyphens w:val="false"/>
        <w:jc w:val="center"/>
        <w:rPr>
          <w:b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Obowiązującą formą odszkodowania będą kary umowne.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Wykonawca zapłaci Zamawiającemu karę umowną: 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za opóźnienie w wykonaniu przedmiotu umowy - w wysokości 0,1% całkowitego wynagrodzenia brutto za każdy dzień opóźnienia, licząc od dnia wyznaczonego na zakończenie realizacji przedmiotu umowy, 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za opóźnienie w usunięciu wad stwierdzonych przy odbiorze lub w okresie gwarancji -  wysokości 0,1% całkowitego wynagrodzenia brutto za każdy dzień opóźnienia licząc od dnia wyznaczonego na usunięcie wad,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 tytułu odstąpienia od umowy z przyczyn leżących po stronie Wykonawcy – w wysokości 10% całkowitego wynagrodzenia brutto.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Zamawiający zapłaci Wykonawcy kary umowne z tytułu odstąpienia od umowy z przyczyn leżących po stronie Zamawiającego – w wysokości 10% całkowitego wynagrodzenia brutto. Kary nie obowiązują, jeżeli odstąpienie od umowy nastąpi z przyczyn, o których mowa w ust. 5.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Wykonawca dodatkowo zapłaci kary umowne z tytułu: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braku zapłaty lub nieterminowej zapłaty wynagrodzenia należnego Podwykonawcom lub dalszym Podwykonawcom 5.000,00 zł,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nieprzedłożenia do zaakceptowania projektu umowy o podwykonawstwo, której przedmiotem są roboty budowlane, lub projektu jej zmiany 5.000,00 zł,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nieprzedłożenia poświadczonej za zgodność z oryginałem kopii umowy </w:t>
        <w:br/>
        <w:t>o podwykonawstwo lub jej zmiany 1.000,00 zł,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braku zmiany umowy o podwykonawstwo w zakresie terminu zapłaty 1.000,00 zł,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w przypadku wykonania czynności związanych z realizacją przedmiotu zamówienia przez osoby niezatrudnione na podstawie umowy o pracę, Wykonawca zapłaci karę umowną w wysokości 50,00 zł za każdy dzień pracy każdej osoby niezatrudnionej na podstawie umowy o pracę.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Zamawiającemu, oprócz przypadków określonych w art. 635 i 636 Kodeksu cywilnego, przysługuje prawo do odstąpienia od umowy, w przypadku: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gdy wykonawca realizuje przedmiot umowy niezgodnie z dokumentacją projektową,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gdy wystąpi istotna zmiana okoliczności powodująca, że wykonanie umowy nie leży w interesie publicznym, czego nie można było przewidzieć w chwili zawierania umowy,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ogłoszenia upadłości lub rozwiązania firmy Wykonawcy,</w:t>
      </w:r>
    </w:p>
    <w:p>
      <w:pPr>
        <w:pStyle w:val="Normal"/>
        <w:numPr>
          <w:ilvl w:val="1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wydania nakazu zajęcia majątku Wykonawcy.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Odstąpienie od umowy może nastąpić w terminie dwóch tygodni, licząc od dnia powzięcia wiadomości o okolicznościach, o których mowa w ust. 5. Wykonawca ma prawo żądać jedynie wynagrodzenia należnego za roboty wykonane do dnia odstąpienia od umowy.</w:t>
      </w:r>
    </w:p>
    <w:p>
      <w:pPr>
        <w:pStyle w:val="Normal"/>
        <w:numPr>
          <w:ilvl w:val="0"/>
          <w:numId w:val="10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Wykonawca ma prawo naliczać odsetki w wysokości ustalonej ustawowo, w razie nieterminowej zapłaty faktur przez Zamawiającego.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cs="Arial" w:ascii="Arial" w:hAnsi="Arial"/>
          <w:lang w:val="pl-PL"/>
        </w:rPr>
        <w:t>8. Limit kar umownych, jakich Zamawiający może żądać od Wykonawcy z wszystkich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eastAsia="Arial" w:cs="Arial" w:ascii="Arial" w:hAnsi="Arial"/>
          <w:lang w:val="pl-PL"/>
        </w:rPr>
        <w:t xml:space="preserve">    </w:t>
      </w:r>
      <w:r>
        <w:rPr>
          <w:rFonts w:cs="Arial" w:ascii="Arial" w:hAnsi="Arial"/>
          <w:lang w:val="pl-PL"/>
        </w:rPr>
        <w:t xml:space="preserve">tytułów przewidzianych w niniejszej Umowie, wynosi 20% wartości wynagrodzenia  </w:t>
      </w:r>
    </w:p>
    <w:p>
      <w:pPr>
        <w:pStyle w:val="Textbody"/>
        <w:jc w:val="both"/>
        <w:rPr>
          <w:rFonts w:ascii="Arial" w:hAnsi="Arial" w:cs="Arial"/>
        </w:rPr>
      </w:pPr>
      <w:r>
        <w:rPr>
          <w:rFonts w:eastAsia="Arial" w:cs="Arial" w:ascii="Arial" w:hAnsi="Arial"/>
          <w:lang w:val="pl-PL"/>
        </w:rPr>
        <w:t xml:space="preserve">    </w:t>
      </w:r>
      <w:r>
        <w:rPr>
          <w:rFonts w:cs="Arial" w:ascii="Arial" w:hAnsi="Arial"/>
          <w:lang w:val="pl-PL"/>
        </w:rPr>
        <w:t>umownego brutto określonego w § 8 umowy.</w:t>
      </w:r>
    </w:p>
    <w:p>
      <w:pPr>
        <w:pStyle w:val="Textbody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16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1. W przypadku odstąpienia od umowy Wykonawcę oraz Zamawiającego obciążają następujące obowiązki: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  <w:t>1.1. Wykonawca zabezpieczy przerwane roboty w zakresie obustronnie uzgodnionym na koszt strony, z której winy nastąpiło odstąpienie od umowy lub przerwanie robót.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  <w:t>1.2. Wykonawca zgłosi do dokonania przez Zamawiającego odbioru robót przerwanych oraz robót zabezpieczających, jeżeli odstąpienie od umowy nastąpiło z przyczyn, za które Wykonawca nie odpowiada.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  <w:t>1.3. W terminie 7 dni od dnia zgłoszenia, o którym mowa w pkt. 2, Wykonawca przy udziale Zamawiającego sporządzi szczegółowy protokół inwentaryzacji robót w toku wraz z zestawieniem wartości robót wykonanych według stanu na dzień odstąpienia; protokół inwentaryzacji robót w toku stanowić będzie podstawę do wystawienia faktury przez Wykonawcę.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  <w:t>1.4. Wykonawca niezwłocznie, nie później jednak niż w terminie 5 dni, usunie z terenu budowy urządzenia i sprzęt przez niego dostarczone.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2. Zamawiający, w razie odstąpienia od umowy z przyczyn, za które Wykonawca nie odpowiada, obowiązany jest do: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  <w:t>2.1. dokonania odbioru robót przerwanych, w terminie 7 dni od daty przerwania oraz zapłaty wynagrodzenia za roboty, które zostały wykonane do dnia odstąpienia, w terminie 30 dni,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  <w:t>2.2. przejęcia od Wykonawcy terenu budowy pod swój dozór w terminie 7 dni od daty odstąpienia od umowy.</w:t>
      </w:r>
    </w:p>
    <w:p>
      <w:pPr>
        <w:pStyle w:val="Normal"/>
        <w:ind w:left="79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17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dopuszcza się możliwości wprowadzania istotnych zmian postanowień zawartej umowy w stosunku do treść oferty, na podstawie której dokonano wyboru Wykonawcy, chyba że zachodzi co najmniej jedna z okoliczności wymienionych w art. 455 </w:t>
      </w:r>
      <w:bookmarkStart w:id="1" w:name="_GoBack"/>
      <w:bookmarkEnd w:id="1"/>
      <w:r>
        <w:rPr>
          <w:sz w:val="24"/>
          <w:szCs w:val="24"/>
        </w:rPr>
        <w:t xml:space="preserve">ustawy pzp. Zmiana postanowień umowy wymaga formy pisemnej pod rygorem nieważności.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W sprawach nieuregulowanych umową zastosowanie mają przepisy Kodeksu cywilnego oraz ustawy </w:t>
      </w:r>
      <w:r>
        <w:rPr>
          <w:sz w:val="24"/>
          <w:szCs w:val="24"/>
        </w:rPr>
        <w:t>p</w:t>
      </w:r>
      <w:r>
        <w:rPr>
          <w:sz w:val="24"/>
          <w:szCs w:val="24"/>
        </w:rPr>
        <w:t>rawo zamówień publicznych. Właściwym do rozpatrzenia sporów wynikłych na tle realizacji umowy jest sąd właściwy dla siedziby Zamawiającego.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wobec Zamawiającego i osób trzecich z tytułu prowadzonych zgodnie z niniejszą umową robót.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18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Umowę niniejszą sporządza się w trzech jednobrzmiących egzemplarzach, z tego dwa egzemplarze dla Zamawiającego a jeden dla Wykonawcy.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Wykaz załączników do umowy:</w:t>
      </w:r>
    </w:p>
    <w:p>
      <w:pPr>
        <w:pStyle w:val="Normal"/>
        <w:numPr>
          <w:ilvl w:val="0"/>
          <w:numId w:val="7"/>
        </w:numPr>
        <w:rPr/>
      </w:pPr>
      <w:r>
        <w:rPr>
          <w:sz w:val="24"/>
          <w:szCs w:val="24"/>
        </w:rPr>
        <w:t xml:space="preserve">Załącznik Nr 1 - Specyfikacja 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>
        <w:rPr>
          <w:sz w:val="24"/>
          <w:szCs w:val="24"/>
        </w:rPr>
        <w:t>amówienia z dnia …………………. roku,  na  „……………………………………………………….”.</w:t>
      </w:r>
    </w:p>
    <w:p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Załącznik Nr 2 - Oferta Wykonawcy.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ZAMAWIAJĄCY:                                                                          WYKONAWCA: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4"/>
        <w:i w:val="false"/>
        <w:b w:val="false"/>
        <w:iCs w:val="fals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false"/>
        <w:b/>
        <w:iCs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sz w:val="24"/>
        <w:szCs w:val="24"/>
        <w:rFonts w:cs="Arial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sz w:val="24"/>
        <w:szCs w:val="24"/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  <w:szCs w:val="24"/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4"/>
        <w:szCs w:val="24"/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sz w:val="24"/>
        <w:szCs w:val="24"/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4"/>
        <w:szCs w:val="24"/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sz w:val="24"/>
        <w:szCs w:val="24"/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sz w:val="24"/>
        <w:szCs w:val="24"/>
        <w:rFonts w:cs="Aria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sz w:val="24"/>
        <w:szCs w:val="24"/>
        <w:rFonts w:cs="Arial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kern w:val="2"/>
        <w:szCs w:val="24"/>
        <w:rFonts w:cs="Arial"/>
        <w:lang w:eastAsia="pl-P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sz w:val="24"/>
        <w:kern w:val="2"/>
        <w:szCs w:val="24"/>
        <w:rFonts w:cs="Arial"/>
        <w:lang w:eastAsia="pl-PL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cs="Arial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sz w:val="24"/>
        <w:szCs w:val="24"/>
        <w:rFonts w:cs="Arial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sz w:val="24"/>
        <w:szCs w:val="24"/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4"/>
        <w:szCs w:val="24"/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4"/>
        <w:szCs w:val="24"/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sz w:val="24"/>
        <w:szCs w:val="24"/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4"/>
        <w:szCs w:val="24"/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sz w:val="24"/>
        <w:szCs w:val="24"/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sz w:val="24"/>
        <w:szCs w:val="24"/>
        <w:rFonts w:cs="Aria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58dd"/>
    <w:pPr>
      <w:widowControl/>
      <w:suppressAutoHyphens w:val="true"/>
      <w:bidi w:val="0"/>
      <w:spacing w:lineRule="auto" w:line="252" w:before="0" w:after="16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5" w:customStyle="1">
    <w:name w:val="Domyślna czcionka akapitu5"/>
    <w:qFormat/>
    <w:rsid w:val="007a58dd"/>
    <w:rPr/>
  </w:style>
  <w:style w:type="character" w:styleId="Domylnaczcionkaakapitu3" w:customStyle="1">
    <w:name w:val="Domyślna czcionka akapitu3"/>
    <w:qFormat/>
    <w:rsid w:val="007a58dd"/>
    <w:rPr/>
  </w:style>
  <w:style w:type="character" w:styleId="FontStyle104" w:customStyle="1">
    <w:name w:val="Font Style104"/>
    <w:qFormat/>
    <w:rsid w:val="007a58dd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qFormat/>
    <w:rsid w:val="007a58dd"/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a58dd"/>
    <w:rPr>
      <w:rFonts w:ascii="Arial" w:hAnsi="Arial" w:eastAsia="Arial" w:cs="Arial"/>
      <w:lang w:eastAsia="zh-CN"/>
    </w:rPr>
  </w:style>
  <w:style w:type="character" w:styleId="ListLabel1">
    <w:name w:val="ListLabel 1"/>
    <w:qFormat/>
    <w:rPr>
      <w:b w:val="false"/>
      <w:i w:val="false"/>
      <w:iCs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b/>
      <w:i w:val="false"/>
      <w:iCs w:val="false"/>
    </w:rPr>
  </w:style>
  <w:style w:type="character" w:styleId="ListLabel4">
    <w:name w:val="ListLabel 4"/>
    <w:qFormat/>
    <w:rPr>
      <w:b w:val="false"/>
      <w:i w:val="false"/>
      <w:iCs w:val="false"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b/>
      <w:i w:val="false"/>
      <w:iCs w:val="false"/>
    </w:rPr>
  </w:style>
  <w:style w:type="character" w:styleId="ListLabel7">
    <w:name w:val="ListLabel 7"/>
    <w:qFormat/>
    <w:rPr>
      <w:rFonts w:cs="Arial"/>
      <w:b w:val="false"/>
      <w:sz w:val="24"/>
      <w:szCs w:val="24"/>
    </w:rPr>
  </w:style>
  <w:style w:type="character" w:styleId="ListLabel8">
    <w:name w:val="ListLabel 8"/>
    <w:qFormat/>
    <w:rPr>
      <w:rFonts w:cs="Arial"/>
      <w:sz w:val="24"/>
      <w:szCs w:val="24"/>
    </w:rPr>
  </w:style>
  <w:style w:type="character" w:styleId="ListLabel9">
    <w:name w:val="ListLabel 9"/>
    <w:qFormat/>
    <w:rPr>
      <w:rFonts w:cs="Arial"/>
      <w:b w:val="false"/>
      <w:sz w:val="24"/>
      <w:szCs w:val="24"/>
    </w:rPr>
  </w:style>
  <w:style w:type="character" w:styleId="ListLabel10">
    <w:name w:val="ListLabel 10"/>
    <w:qFormat/>
    <w:rPr>
      <w:rFonts w:cs="Arial"/>
      <w:sz w:val="24"/>
      <w:szCs w:val="24"/>
    </w:rPr>
  </w:style>
  <w:style w:type="character" w:styleId="ListLabel11">
    <w:name w:val="ListLabel 11"/>
    <w:qFormat/>
    <w:rPr>
      <w:rFonts w:cs="Arial"/>
      <w:sz w:val="24"/>
      <w:szCs w:val="24"/>
    </w:rPr>
  </w:style>
  <w:style w:type="character" w:styleId="ListLabel12">
    <w:name w:val="ListLabel 12"/>
    <w:qFormat/>
    <w:rPr>
      <w:rFonts w:cs="Arial"/>
      <w:sz w:val="24"/>
      <w:szCs w:val="24"/>
    </w:rPr>
  </w:style>
  <w:style w:type="character" w:styleId="ListLabel13">
    <w:name w:val="ListLabel 13"/>
    <w:qFormat/>
    <w:rPr>
      <w:rFonts w:cs="Arial"/>
      <w:sz w:val="24"/>
      <w:szCs w:val="24"/>
    </w:rPr>
  </w:style>
  <w:style w:type="character" w:styleId="ListLabel14">
    <w:name w:val="ListLabel 14"/>
    <w:qFormat/>
    <w:rPr>
      <w:rFonts w:cs="Arial"/>
      <w:sz w:val="24"/>
      <w:szCs w:val="24"/>
    </w:rPr>
  </w:style>
  <w:style w:type="character" w:styleId="ListLabel15">
    <w:name w:val="ListLabel 15"/>
    <w:qFormat/>
    <w:rPr>
      <w:rFonts w:cs="Arial"/>
      <w:sz w:val="24"/>
      <w:szCs w:val="24"/>
    </w:rPr>
  </w:style>
  <w:style w:type="character" w:styleId="ListLabel16">
    <w:name w:val="ListLabel 16"/>
    <w:qFormat/>
    <w:rPr>
      <w:rFonts w:cs="Arial"/>
      <w:sz w:val="24"/>
      <w:szCs w:val="24"/>
    </w:rPr>
  </w:style>
  <w:style w:type="character" w:styleId="ListLabel17">
    <w:name w:val="ListLabel 17"/>
    <w:qFormat/>
    <w:rPr>
      <w:rFonts w:cs="Arial"/>
      <w:sz w:val="24"/>
      <w:szCs w:val="24"/>
    </w:rPr>
  </w:style>
  <w:style w:type="character" w:styleId="ListLabel18">
    <w:name w:val="ListLabel 18"/>
    <w:qFormat/>
    <w:rPr>
      <w:rFonts w:cs="Arial"/>
      <w:sz w:val="24"/>
      <w:szCs w:val="24"/>
    </w:rPr>
  </w:style>
  <w:style w:type="character" w:styleId="ListLabel19">
    <w:name w:val="ListLabel 19"/>
    <w:qFormat/>
    <w:rPr>
      <w:rFonts w:cs="Arial"/>
      <w:sz w:val="24"/>
      <w:szCs w:val="24"/>
    </w:rPr>
  </w:style>
  <w:style w:type="character" w:styleId="ListLabel20">
    <w:name w:val="ListLabel 20"/>
    <w:qFormat/>
    <w:rPr>
      <w:rFonts w:cs="Symbol"/>
      <w:sz w:val="24"/>
      <w:szCs w:val="24"/>
    </w:rPr>
  </w:style>
  <w:style w:type="character" w:styleId="ListLabel21">
    <w:name w:val="ListLabel 21"/>
    <w:qFormat/>
    <w:rPr>
      <w:rFonts w:cs="Arial"/>
      <w:sz w:val="24"/>
      <w:szCs w:val="24"/>
    </w:rPr>
  </w:style>
  <w:style w:type="character" w:styleId="ListLabel22">
    <w:name w:val="ListLabel 22"/>
    <w:qFormat/>
    <w:rPr>
      <w:rFonts w:cs="Arial"/>
      <w:sz w:val="24"/>
      <w:szCs w:val="24"/>
    </w:rPr>
  </w:style>
  <w:style w:type="character" w:styleId="ListLabel23">
    <w:name w:val="ListLabel 23"/>
    <w:qFormat/>
    <w:rPr>
      <w:rFonts w:cs="Arial"/>
      <w:sz w:val="24"/>
      <w:szCs w:val="24"/>
    </w:rPr>
  </w:style>
  <w:style w:type="character" w:styleId="ListLabel24">
    <w:name w:val="ListLabel 24"/>
    <w:qFormat/>
    <w:rPr>
      <w:rFonts w:cs="Arial"/>
      <w:kern w:val="2"/>
      <w:sz w:val="24"/>
      <w:szCs w:val="24"/>
      <w:lang w:eastAsia="pl-PL"/>
    </w:rPr>
  </w:style>
  <w:style w:type="character" w:styleId="ListLabel25">
    <w:name w:val="ListLabel 25"/>
    <w:qFormat/>
    <w:rPr>
      <w:rFonts w:cs="Arial"/>
      <w:kern w:val="2"/>
      <w:sz w:val="24"/>
      <w:szCs w:val="24"/>
      <w:lang w:eastAsia="pl-PL"/>
    </w:rPr>
  </w:style>
  <w:style w:type="character" w:styleId="ListLabel26">
    <w:name w:val="ListLabel 26"/>
    <w:qFormat/>
    <w:rPr>
      <w:rFonts w:cs="Arial"/>
      <w:sz w:val="24"/>
      <w:szCs w:val="24"/>
    </w:rPr>
  </w:style>
  <w:style w:type="character" w:styleId="ListLabel27">
    <w:name w:val="ListLabel 27"/>
    <w:qFormat/>
    <w:rPr>
      <w:rFonts w:cs="Arial"/>
      <w:sz w:val="24"/>
      <w:szCs w:val="24"/>
    </w:rPr>
  </w:style>
  <w:style w:type="character" w:styleId="ListLabel28">
    <w:name w:val="ListLabel 28"/>
    <w:qFormat/>
    <w:rPr>
      <w:rFonts w:cs="Arial"/>
      <w:sz w:val="24"/>
      <w:szCs w:val="24"/>
    </w:rPr>
  </w:style>
  <w:style w:type="character" w:styleId="ListLabel29">
    <w:name w:val="ListLabel 29"/>
    <w:qFormat/>
    <w:rPr>
      <w:rFonts w:cs="Arial"/>
      <w:sz w:val="24"/>
      <w:szCs w:val="24"/>
    </w:rPr>
  </w:style>
  <w:style w:type="character" w:styleId="ListLabel30">
    <w:name w:val="ListLabel 30"/>
    <w:qFormat/>
    <w:rPr>
      <w:rFonts w:cs="Arial"/>
      <w:sz w:val="24"/>
      <w:szCs w:val="24"/>
    </w:rPr>
  </w:style>
  <w:style w:type="character" w:styleId="ListLabel31">
    <w:name w:val="ListLabel 31"/>
    <w:qFormat/>
    <w:rPr>
      <w:rFonts w:cs="Arial"/>
      <w:sz w:val="24"/>
      <w:szCs w:val="24"/>
    </w:rPr>
  </w:style>
  <w:style w:type="character" w:styleId="ListLabel32">
    <w:name w:val="ListLabel 32"/>
    <w:qFormat/>
    <w:rPr>
      <w:rFonts w:cs="Arial"/>
      <w:sz w:val="24"/>
      <w:szCs w:val="24"/>
    </w:rPr>
  </w:style>
  <w:style w:type="character" w:styleId="ListLabel33">
    <w:name w:val="ListLabel 33"/>
    <w:qFormat/>
    <w:rPr>
      <w:rFonts w:cs="Arial"/>
      <w:sz w:val="24"/>
      <w:szCs w:val="24"/>
    </w:rPr>
  </w:style>
  <w:style w:type="character" w:styleId="ListLabel34">
    <w:name w:val="ListLabel 34"/>
    <w:qFormat/>
    <w:rPr>
      <w:rFonts w:cs="Arial"/>
      <w:sz w:val="24"/>
      <w:szCs w:val="24"/>
    </w:rPr>
  </w:style>
  <w:style w:type="character" w:styleId="ListLabel35">
    <w:name w:val="ListLabel 35"/>
    <w:qFormat/>
    <w:rPr>
      <w:rFonts w:cs="Arial"/>
      <w:sz w:val="24"/>
      <w:szCs w:val="24"/>
    </w:rPr>
  </w:style>
  <w:style w:type="character" w:styleId="ListLabel36">
    <w:name w:val="ListLabel 36"/>
    <w:qFormat/>
    <w:rPr>
      <w:rFonts w:ascii="Arial" w:hAnsi="Arial" w:cs="Arial"/>
      <w:b w:val="false"/>
      <w:bCs/>
      <w:sz w:val="24"/>
      <w:szCs w:val="24"/>
      <w:lang w:val="pl-PL"/>
    </w:rPr>
  </w:style>
  <w:style w:type="character" w:styleId="ListLabel37">
    <w:name w:val="ListLabel 37"/>
    <w:qFormat/>
    <w:rPr>
      <w:rFonts w:cs="Arial"/>
      <w:b/>
      <w:bCs/>
      <w:sz w:val="24"/>
      <w:szCs w:val="24"/>
      <w:lang w:val="pl-PL"/>
    </w:rPr>
  </w:style>
  <w:style w:type="character" w:styleId="ListLabel38">
    <w:name w:val="ListLabel 38"/>
    <w:qFormat/>
    <w:rPr>
      <w:rFonts w:cs="Arial"/>
      <w:b/>
      <w:bCs/>
      <w:sz w:val="24"/>
      <w:szCs w:val="24"/>
      <w:lang w:val="pl-PL"/>
    </w:rPr>
  </w:style>
  <w:style w:type="character" w:styleId="ListLabel39">
    <w:name w:val="ListLabel 39"/>
    <w:qFormat/>
    <w:rPr>
      <w:rFonts w:cs="Arial"/>
      <w:b/>
      <w:bCs/>
      <w:sz w:val="24"/>
      <w:szCs w:val="24"/>
      <w:lang w:val="pl-PL"/>
    </w:rPr>
  </w:style>
  <w:style w:type="character" w:styleId="ListLabel40">
    <w:name w:val="ListLabel 40"/>
    <w:qFormat/>
    <w:rPr>
      <w:rFonts w:cs="Arial"/>
      <w:b/>
      <w:bCs/>
      <w:sz w:val="24"/>
      <w:szCs w:val="24"/>
      <w:lang w:val="pl-PL"/>
    </w:rPr>
  </w:style>
  <w:style w:type="character" w:styleId="ListLabel41">
    <w:name w:val="ListLabel 41"/>
    <w:qFormat/>
    <w:rPr>
      <w:rFonts w:cs="Arial"/>
      <w:b/>
      <w:bCs/>
      <w:sz w:val="24"/>
      <w:szCs w:val="24"/>
      <w:lang w:val="pl-PL"/>
    </w:rPr>
  </w:style>
  <w:style w:type="character" w:styleId="ListLabel42">
    <w:name w:val="ListLabel 42"/>
    <w:qFormat/>
    <w:rPr>
      <w:rFonts w:cs="Arial"/>
      <w:b/>
      <w:bCs/>
      <w:sz w:val="24"/>
      <w:szCs w:val="24"/>
      <w:lang w:val="pl-PL"/>
    </w:rPr>
  </w:style>
  <w:style w:type="character" w:styleId="ListLabel43">
    <w:name w:val="ListLabel 43"/>
    <w:qFormat/>
    <w:rPr>
      <w:rFonts w:cs="Arial"/>
      <w:b/>
      <w:bCs/>
      <w:sz w:val="24"/>
      <w:szCs w:val="24"/>
      <w:lang w:val="pl-PL"/>
    </w:rPr>
  </w:style>
  <w:style w:type="character" w:styleId="ListLabel44">
    <w:name w:val="ListLabel 44"/>
    <w:qFormat/>
    <w:rPr>
      <w:rFonts w:cs="Arial"/>
      <w:b/>
      <w:bCs/>
      <w:sz w:val="24"/>
      <w:szCs w:val="24"/>
      <w:lang w:val="pl-PL"/>
    </w:rPr>
  </w:style>
  <w:style w:type="character" w:styleId="ListLabel45">
    <w:name w:val="ListLabel 45"/>
    <w:qFormat/>
    <w:rPr>
      <w:b w:val="false"/>
      <w:i w:val="false"/>
      <w:iCs w:val="false"/>
      <w:sz w:val="24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b/>
      <w:i w:val="false"/>
      <w:iCs w:val="false"/>
    </w:rPr>
  </w:style>
  <w:style w:type="character" w:styleId="ListLabel48">
    <w:name w:val="ListLabel 48"/>
    <w:qFormat/>
    <w:rPr>
      <w:rFonts w:cs="Arial"/>
      <w:b w:val="false"/>
      <w:sz w:val="24"/>
      <w:szCs w:val="24"/>
    </w:rPr>
  </w:style>
  <w:style w:type="character" w:styleId="ListLabel49">
    <w:name w:val="ListLabel 49"/>
    <w:qFormat/>
    <w:rPr>
      <w:rFonts w:cs="Arial"/>
      <w:sz w:val="24"/>
      <w:szCs w:val="24"/>
    </w:rPr>
  </w:style>
  <w:style w:type="character" w:styleId="ListLabel50">
    <w:name w:val="ListLabel 50"/>
    <w:qFormat/>
    <w:rPr>
      <w:rFonts w:cs="Arial"/>
      <w:b w:val="false"/>
      <w:sz w:val="24"/>
      <w:szCs w:val="24"/>
    </w:rPr>
  </w:style>
  <w:style w:type="character" w:styleId="ListLabel51">
    <w:name w:val="ListLabel 51"/>
    <w:qFormat/>
    <w:rPr>
      <w:rFonts w:cs="Arial"/>
      <w:sz w:val="24"/>
      <w:szCs w:val="24"/>
    </w:rPr>
  </w:style>
  <w:style w:type="character" w:styleId="ListLabel52">
    <w:name w:val="ListLabel 52"/>
    <w:qFormat/>
    <w:rPr>
      <w:rFonts w:cs="Arial"/>
      <w:sz w:val="24"/>
      <w:szCs w:val="24"/>
    </w:rPr>
  </w:style>
  <w:style w:type="character" w:styleId="ListLabel53">
    <w:name w:val="ListLabel 53"/>
    <w:qFormat/>
    <w:rPr>
      <w:rFonts w:cs="Arial"/>
      <w:sz w:val="24"/>
      <w:szCs w:val="24"/>
    </w:rPr>
  </w:style>
  <w:style w:type="character" w:styleId="ListLabel54">
    <w:name w:val="ListLabel 54"/>
    <w:qFormat/>
    <w:rPr>
      <w:rFonts w:cs="Arial"/>
      <w:sz w:val="24"/>
      <w:szCs w:val="24"/>
    </w:rPr>
  </w:style>
  <w:style w:type="character" w:styleId="ListLabel55">
    <w:name w:val="ListLabel 55"/>
    <w:qFormat/>
    <w:rPr>
      <w:rFonts w:cs="Arial"/>
      <w:sz w:val="24"/>
      <w:szCs w:val="24"/>
    </w:rPr>
  </w:style>
  <w:style w:type="character" w:styleId="ListLabel56">
    <w:name w:val="ListLabel 56"/>
    <w:qFormat/>
    <w:rPr>
      <w:rFonts w:cs="Arial"/>
      <w:sz w:val="24"/>
      <w:szCs w:val="24"/>
    </w:rPr>
  </w:style>
  <w:style w:type="character" w:styleId="ListLabel57">
    <w:name w:val="ListLabel 57"/>
    <w:qFormat/>
    <w:rPr>
      <w:rFonts w:cs="Arial"/>
      <w:sz w:val="24"/>
      <w:szCs w:val="24"/>
    </w:rPr>
  </w:style>
  <w:style w:type="character" w:styleId="ListLabel58">
    <w:name w:val="ListLabel 58"/>
    <w:qFormat/>
    <w:rPr>
      <w:rFonts w:cs="Arial"/>
      <w:sz w:val="24"/>
      <w:szCs w:val="24"/>
    </w:rPr>
  </w:style>
  <w:style w:type="character" w:styleId="ListLabel59">
    <w:name w:val="ListLabel 59"/>
    <w:qFormat/>
    <w:rPr>
      <w:rFonts w:cs="Arial"/>
      <w:sz w:val="24"/>
      <w:szCs w:val="24"/>
    </w:rPr>
  </w:style>
  <w:style w:type="character" w:styleId="ListLabel60">
    <w:name w:val="ListLabel 60"/>
    <w:qFormat/>
    <w:rPr>
      <w:rFonts w:cs="Arial"/>
      <w:sz w:val="24"/>
      <w:szCs w:val="24"/>
    </w:rPr>
  </w:style>
  <w:style w:type="character" w:styleId="ListLabel61">
    <w:name w:val="ListLabel 61"/>
    <w:qFormat/>
    <w:rPr>
      <w:rFonts w:cs="Symbol"/>
      <w:sz w:val="24"/>
      <w:szCs w:val="24"/>
    </w:rPr>
  </w:style>
  <w:style w:type="character" w:styleId="ListLabel62">
    <w:name w:val="ListLabel 62"/>
    <w:qFormat/>
    <w:rPr>
      <w:rFonts w:cs="Arial"/>
      <w:sz w:val="24"/>
      <w:szCs w:val="24"/>
    </w:rPr>
  </w:style>
  <w:style w:type="character" w:styleId="ListLabel63">
    <w:name w:val="ListLabel 63"/>
    <w:qFormat/>
    <w:rPr>
      <w:rFonts w:cs="Arial"/>
      <w:sz w:val="24"/>
      <w:szCs w:val="24"/>
    </w:rPr>
  </w:style>
  <w:style w:type="character" w:styleId="ListLabel64">
    <w:name w:val="ListLabel 64"/>
    <w:qFormat/>
    <w:rPr>
      <w:rFonts w:cs="Arial"/>
      <w:sz w:val="24"/>
      <w:szCs w:val="24"/>
    </w:rPr>
  </w:style>
  <w:style w:type="character" w:styleId="ListLabel65">
    <w:name w:val="ListLabel 65"/>
    <w:qFormat/>
    <w:rPr>
      <w:rFonts w:cs="Arial"/>
      <w:kern w:val="2"/>
      <w:sz w:val="24"/>
      <w:szCs w:val="24"/>
      <w:lang w:eastAsia="pl-PL"/>
    </w:rPr>
  </w:style>
  <w:style w:type="character" w:styleId="ListLabel66">
    <w:name w:val="ListLabel 66"/>
    <w:qFormat/>
    <w:rPr>
      <w:rFonts w:cs="Arial"/>
      <w:kern w:val="2"/>
      <w:sz w:val="24"/>
      <w:szCs w:val="24"/>
      <w:lang w:eastAsia="pl-PL"/>
    </w:rPr>
  </w:style>
  <w:style w:type="character" w:styleId="ListLabel67">
    <w:name w:val="ListLabel 67"/>
    <w:qFormat/>
    <w:rPr>
      <w:rFonts w:cs="Arial"/>
      <w:sz w:val="24"/>
      <w:szCs w:val="24"/>
    </w:rPr>
  </w:style>
  <w:style w:type="character" w:styleId="ListLabel68">
    <w:name w:val="ListLabel 68"/>
    <w:qFormat/>
    <w:rPr>
      <w:rFonts w:cs="Arial"/>
      <w:sz w:val="24"/>
      <w:szCs w:val="24"/>
    </w:rPr>
  </w:style>
  <w:style w:type="character" w:styleId="ListLabel69">
    <w:name w:val="ListLabel 69"/>
    <w:qFormat/>
    <w:rPr>
      <w:rFonts w:cs="Arial"/>
      <w:sz w:val="24"/>
      <w:szCs w:val="24"/>
    </w:rPr>
  </w:style>
  <w:style w:type="character" w:styleId="ListLabel70">
    <w:name w:val="ListLabel 70"/>
    <w:qFormat/>
    <w:rPr>
      <w:rFonts w:cs="Arial"/>
      <w:sz w:val="24"/>
      <w:szCs w:val="24"/>
    </w:rPr>
  </w:style>
  <w:style w:type="character" w:styleId="ListLabel71">
    <w:name w:val="ListLabel 71"/>
    <w:qFormat/>
    <w:rPr>
      <w:rFonts w:cs="Arial"/>
      <w:sz w:val="24"/>
      <w:szCs w:val="24"/>
    </w:rPr>
  </w:style>
  <w:style w:type="character" w:styleId="ListLabel72">
    <w:name w:val="ListLabel 72"/>
    <w:qFormat/>
    <w:rPr>
      <w:rFonts w:cs="Arial"/>
      <w:sz w:val="24"/>
      <w:szCs w:val="24"/>
    </w:rPr>
  </w:style>
  <w:style w:type="character" w:styleId="ListLabel73">
    <w:name w:val="ListLabel 73"/>
    <w:qFormat/>
    <w:rPr>
      <w:rFonts w:cs="Arial"/>
      <w:sz w:val="24"/>
      <w:szCs w:val="24"/>
    </w:rPr>
  </w:style>
  <w:style w:type="character" w:styleId="ListLabel74">
    <w:name w:val="ListLabel 74"/>
    <w:qFormat/>
    <w:rPr>
      <w:rFonts w:cs="Arial"/>
      <w:sz w:val="24"/>
      <w:szCs w:val="24"/>
    </w:rPr>
  </w:style>
  <w:style w:type="character" w:styleId="ListLabel75">
    <w:name w:val="ListLabel 75"/>
    <w:qFormat/>
    <w:rPr>
      <w:rFonts w:cs="Arial"/>
      <w:sz w:val="24"/>
      <w:szCs w:val="24"/>
    </w:rPr>
  </w:style>
  <w:style w:type="character" w:styleId="ListLabel76">
    <w:name w:val="ListLabel 76"/>
    <w:qFormat/>
    <w:rPr>
      <w:rFonts w:cs="Arial"/>
      <w:sz w:val="24"/>
      <w:szCs w:val="24"/>
    </w:rPr>
  </w:style>
  <w:style w:type="character" w:styleId="ListLabel77">
    <w:name w:val="ListLabel 77"/>
    <w:qFormat/>
    <w:rPr>
      <w:rFonts w:cs="Arial"/>
      <w:b w:val="false"/>
      <w:bCs/>
      <w:sz w:val="24"/>
      <w:szCs w:val="24"/>
      <w:lang w:val="pl-PL"/>
    </w:rPr>
  </w:style>
  <w:style w:type="character" w:styleId="ListLabel78">
    <w:name w:val="ListLabel 78"/>
    <w:qFormat/>
    <w:rPr>
      <w:rFonts w:cs="Arial"/>
      <w:b/>
      <w:bCs/>
      <w:sz w:val="24"/>
      <w:szCs w:val="24"/>
      <w:lang w:val="pl-PL"/>
    </w:rPr>
  </w:style>
  <w:style w:type="character" w:styleId="ListLabel79">
    <w:name w:val="ListLabel 79"/>
    <w:qFormat/>
    <w:rPr>
      <w:rFonts w:cs="Arial"/>
      <w:b/>
      <w:bCs/>
      <w:sz w:val="24"/>
      <w:szCs w:val="24"/>
      <w:lang w:val="pl-PL"/>
    </w:rPr>
  </w:style>
  <w:style w:type="character" w:styleId="ListLabel80">
    <w:name w:val="ListLabel 80"/>
    <w:qFormat/>
    <w:rPr>
      <w:rFonts w:cs="Arial"/>
      <w:b/>
      <w:bCs/>
      <w:sz w:val="24"/>
      <w:szCs w:val="24"/>
      <w:lang w:val="pl-PL"/>
    </w:rPr>
  </w:style>
  <w:style w:type="character" w:styleId="ListLabel81">
    <w:name w:val="ListLabel 81"/>
    <w:qFormat/>
    <w:rPr>
      <w:rFonts w:cs="Arial"/>
      <w:b/>
      <w:bCs/>
      <w:sz w:val="24"/>
      <w:szCs w:val="24"/>
      <w:lang w:val="pl-PL"/>
    </w:rPr>
  </w:style>
  <w:style w:type="character" w:styleId="ListLabel82">
    <w:name w:val="ListLabel 82"/>
    <w:qFormat/>
    <w:rPr>
      <w:rFonts w:cs="Arial"/>
      <w:b/>
      <w:bCs/>
      <w:sz w:val="24"/>
      <w:szCs w:val="24"/>
      <w:lang w:val="pl-PL"/>
    </w:rPr>
  </w:style>
  <w:style w:type="character" w:styleId="ListLabel83">
    <w:name w:val="ListLabel 83"/>
    <w:qFormat/>
    <w:rPr>
      <w:rFonts w:cs="Arial"/>
      <w:b/>
      <w:bCs/>
      <w:sz w:val="24"/>
      <w:szCs w:val="24"/>
      <w:lang w:val="pl-PL"/>
    </w:rPr>
  </w:style>
  <w:style w:type="character" w:styleId="ListLabel84">
    <w:name w:val="ListLabel 84"/>
    <w:qFormat/>
    <w:rPr>
      <w:rFonts w:cs="Arial"/>
      <w:b/>
      <w:bCs/>
      <w:sz w:val="24"/>
      <w:szCs w:val="24"/>
      <w:lang w:val="pl-PL"/>
    </w:rPr>
  </w:style>
  <w:style w:type="character" w:styleId="ListLabel85">
    <w:name w:val="ListLabel 85"/>
    <w:qFormat/>
    <w:rPr>
      <w:rFonts w:cs="Arial"/>
      <w:b/>
      <w:bCs/>
      <w:sz w:val="24"/>
      <w:szCs w:val="24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7a58d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Standard" w:customStyle="1">
    <w:name w:val="Standard"/>
    <w:qFormat/>
    <w:rsid w:val="007a58d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rsid w:val="007a58dd"/>
    <w:pPr>
      <w:spacing w:before="0" w:after="120"/>
    </w:pPr>
    <w:rPr/>
  </w:style>
  <w:style w:type="paragraph" w:styleId="Stopka">
    <w:name w:val="Footer"/>
    <w:basedOn w:val="Normal"/>
    <w:link w:val="StopkaZnak"/>
    <w:uiPriority w:val="99"/>
    <w:unhideWhenUsed/>
    <w:rsid w:val="007a58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LibreOffice/6.1.6.3$Windows_X86_64 LibreOffice_project/5896ab1714085361c45cf540f76f60673dd96a72</Application>
  <Pages>11</Pages>
  <Words>2566</Words>
  <Characters>16974</Characters>
  <CharactersWithSpaces>19462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2021-08-13T09:37:00Z</dcterms:created>
  <dc:creator>Kornelia Stupkiewicz</dc:creator>
  <dc:description/>
  <dc:language>pl-PL</dc:language>
  <cp:lastModifiedBy/>
  <dcterms:modified xsi:type="dcterms:W3CDTF">2021-08-30T10:53:51Z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