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>Częstochowa, 23.03.2022.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>ZP.26.1.17.2022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Odpowiedzi na pytania do Specyfikacji Warunków Zamówienia w postępowaniu: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 ZP.26.1.17.2022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E23D07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pytaniami </w:t>
      </w:r>
      <w:r w:rsidR="009A0D14" w:rsidRPr="00E72FDD">
        <w:rPr>
          <w:rFonts w:asciiTheme="minorHAnsi" w:hAnsiTheme="minorHAnsi" w:cstheme="minorHAnsi"/>
          <w:sz w:val="24"/>
          <w:szCs w:val="24"/>
        </w:rPr>
        <w:t>dotyczącym</w:t>
      </w:r>
      <w:r>
        <w:rPr>
          <w:rFonts w:asciiTheme="minorHAnsi" w:hAnsiTheme="minorHAnsi" w:cstheme="minorHAnsi"/>
          <w:sz w:val="24"/>
          <w:szCs w:val="24"/>
        </w:rPr>
        <w:t>i</w:t>
      </w:r>
      <w:bookmarkStart w:id="0" w:name="_GoBack"/>
      <w:bookmarkEnd w:id="0"/>
      <w:r w:rsidR="009A0D14" w:rsidRPr="00E72FDD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135 ust. 2 i 6 ustawy Prawo zamówień publicznych, przekazuje treść pyta</w:t>
      </w:r>
      <w:r w:rsidR="00E72FDD">
        <w:rPr>
          <w:rFonts w:asciiTheme="minorHAnsi" w:hAnsiTheme="minorHAnsi" w:cstheme="minorHAnsi"/>
          <w:sz w:val="24"/>
          <w:szCs w:val="24"/>
        </w:rPr>
        <w:t>ń wraz z odpowiedziami: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>Pytania dotyczą</w:t>
      </w:r>
      <w:r w:rsidR="00E72FDD">
        <w:rPr>
          <w:rFonts w:asciiTheme="minorHAnsi" w:hAnsiTheme="minorHAnsi" w:cstheme="minorHAnsi"/>
          <w:sz w:val="24"/>
          <w:szCs w:val="24"/>
        </w:rPr>
        <w:t xml:space="preserve"> specyfikacji technicznej zadania numer 1 </w:t>
      </w:r>
      <w:r w:rsidRPr="00E72FDD">
        <w:rPr>
          <w:rFonts w:asciiTheme="minorHAnsi" w:hAnsiTheme="minorHAnsi" w:cstheme="minorHAnsi"/>
          <w:sz w:val="24"/>
          <w:szCs w:val="24"/>
        </w:rPr>
        <w:t>– Zestaw komputerowy stacjon</w:t>
      </w:r>
      <w:r w:rsidR="00E72FDD">
        <w:rPr>
          <w:rFonts w:asciiTheme="minorHAnsi" w:hAnsiTheme="minorHAnsi" w:cstheme="minorHAnsi"/>
          <w:sz w:val="24"/>
          <w:szCs w:val="24"/>
        </w:rPr>
        <w:t>arny z oprogramowaniem biurowym</w:t>
      </w:r>
      <w:r w:rsidRPr="00E72FDD">
        <w:rPr>
          <w:rFonts w:asciiTheme="minorHAnsi" w:hAnsiTheme="minorHAnsi" w:cstheme="minorHAnsi"/>
          <w:sz w:val="24"/>
          <w:szCs w:val="24"/>
        </w:rPr>
        <w:t xml:space="preserve"> 1 sztuka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Pytanie 1:</w:t>
      </w:r>
      <w:r w:rsidRPr="00E72FDD">
        <w:rPr>
          <w:rFonts w:asciiTheme="minorHAnsi" w:hAnsiTheme="minorHAnsi" w:cstheme="minorHAnsi"/>
          <w:sz w:val="24"/>
          <w:szCs w:val="24"/>
        </w:rPr>
        <w:t xml:space="preserve">  Kontroler dysku twardego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 xml:space="preserve">Czy Zamawiający dopuści komputer renomowanego producenta wyposażony w 3 złącza </w:t>
      </w:r>
      <w:proofErr w:type="spellStart"/>
      <w:r w:rsidRPr="00E72FDD">
        <w:rPr>
          <w:rFonts w:asciiTheme="minorHAnsi" w:hAnsiTheme="minorHAnsi" w:cstheme="minorHAnsi"/>
          <w:sz w:val="24"/>
          <w:szCs w:val="24"/>
        </w:rPr>
        <w:t>SerialATA</w:t>
      </w:r>
      <w:proofErr w:type="spellEnd"/>
      <w:r w:rsidRPr="00E72FDD">
        <w:rPr>
          <w:rFonts w:asciiTheme="minorHAnsi" w:hAnsiTheme="minorHAnsi" w:cstheme="minorHAnsi"/>
          <w:sz w:val="24"/>
          <w:szCs w:val="24"/>
        </w:rPr>
        <w:t xml:space="preserve"> na płycie głównej oraz 1 złącze M.2 do montażu dysków M.2?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Odpowiedź 1:</w:t>
      </w:r>
      <w:r w:rsidRPr="00E72FDD">
        <w:rPr>
          <w:rFonts w:asciiTheme="minorHAnsi" w:hAnsiTheme="minorHAnsi" w:cstheme="minorHAnsi"/>
          <w:sz w:val="24"/>
          <w:szCs w:val="24"/>
        </w:rPr>
        <w:t xml:space="preserve"> Zamawiający nie dopuszcza takiego rozwiązania. W tym zakresie specyfikacja techniczna pozostaje bez zmian.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Pytanie 2:</w:t>
      </w:r>
      <w:r w:rsidRPr="00E72FDD">
        <w:rPr>
          <w:rFonts w:asciiTheme="minorHAnsi" w:hAnsiTheme="minorHAnsi" w:cstheme="minorHAnsi"/>
          <w:sz w:val="24"/>
          <w:szCs w:val="24"/>
        </w:rPr>
        <w:t xml:space="preserve"> Płyta główna (zewnętrzne porty wejścia/wyjścia)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 xml:space="preserve">Czy Zamawiający dopuści komputer renomowanego producenta wyposażony w port </w:t>
      </w:r>
      <w:proofErr w:type="spellStart"/>
      <w:r w:rsidRPr="00E72FDD">
        <w:rPr>
          <w:rFonts w:asciiTheme="minorHAnsi" w:hAnsiTheme="minorHAnsi" w:cstheme="minorHAnsi"/>
          <w:sz w:val="24"/>
          <w:szCs w:val="24"/>
        </w:rPr>
        <w:t>combo</w:t>
      </w:r>
      <w:proofErr w:type="spellEnd"/>
      <w:r w:rsidRPr="00E72FDD">
        <w:rPr>
          <w:rFonts w:asciiTheme="minorHAnsi" w:hAnsiTheme="minorHAnsi" w:cstheme="minorHAnsi"/>
          <w:sz w:val="24"/>
          <w:szCs w:val="24"/>
        </w:rPr>
        <w:t xml:space="preserve"> na przednim panelu obudowy oraz port </w:t>
      </w:r>
      <w:proofErr w:type="spellStart"/>
      <w:r w:rsidRPr="00E72FDD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Pr="00E72FDD">
        <w:rPr>
          <w:rFonts w:asciiTheme="minorHAnsi" w:hAnsiTheme="minorHAnsi" w:cstheme="minorHAnsi"/>
          <w:sz w:val="24"/>
          <w:szCs w:val="24"/>
        </w:rPr>
        <w:t xml:space="preserve"> out na tylnym panelu obudowy?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Odpowiedź 2:</w:t>
      </w:r>
      <w:r w:rsidRPr="00E72FDD">
        <w:rPr>
          <w:rFonts w:asciiTheme="minorHAnsi" w:hAnsiTheme="minorHAnsi" w:cstheme="minorHAnsi"/>
          <w:sz w:val="24"/>
          <w:szCs w:val="24"/>
        </w:rPr>
        <w:t xml:space="preserve"> Zamawiający nie dopuszcza takiego rozwiązania. W tym zakresie specyfikacja techniczna pozostaje bez zmian.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Pytanie 3:</w:t>
      </w:r>
      <w:r w:rsidRPr="00E72FDD">
        <w:rPr>
          <w:rFonts w:asciiTheme="minorHAnsi" w:hAnsiTheme="minorHAnsi" w:cstheme="minorHAnsi"/>
          <w:sz w:val="24"/>
          <w:szCs w:val="24"/>
        </w:rPr>
        <w:t xml:space="preserve"> Płyta główna (zewnętrzne porty wejścia/wyjścia)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 xml:space="preserve">Czy Zamawiający dopuści realizację portu D-SUB poprzez zastosowanie adaptera z cyfrowego portu wideo - np. </w:t>
      </w:r>
      <w:proofErr w:type="spellStart"/>
      <w:r w:rsidRPr="00E72FDD">
        <w:rPr>
          <w:rFonts w:asciiTheme="minorHAnsi" w:hAnsiTheme="minorHAnsi" w:cstheme="minorHAnsi"/>
          <w:sz w:val="24"/>
          <w:szCs w:val="24"/>
        </w:rPr>
        <w:t>DisplayPort</w:t>
      </w:r>
      <w:proofErr w:type="spellEnd"/>
      <w:r w:rsidRPr="00E72FDD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Odpowiedź 3:</w:t>
      </w:r>
      <w:r w:rsidRPr="00E72FDD">
        <w:rPr>
          <w:rFonts w:asciiTheme="minorHAnsi" w:hAnsiTheme="minorHAnsi" w:cstheme="minorHAnsi"/>
          <w:sz w:val="24"/>
          <w:szCs w:val="24"/>
        </w:rPr>
        <w:t xml:space="preserve"> Zamawiający nie dopuszcza takiego rozwiązania. W tym zakresie specyfikacja techniczna pozostaje bez zmian.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Pytanie 4:</w:t>
      </w:r>
      <w:r w:rsidRPr="00E72FDD">
        <w:rPr>
          <w:rFonts w:asciiTheme="minorHAnsi" w:hAnsiTheme="minorHAnsi" w:cstheme="minorHAnsi"/>
          <w:sz w:val="24"/>
          <w:szCs w:val="24"/>
        </w:rPr>
        <w:t xml:space="preserve"> Płyta główna (zewnętrzne porty wejścia/wyjścia)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 xml:space="preserve">Czy Zamawiający dopuści realizację portu PS2 poprzez zastosowanie kart rozszerzeń </w:t>
      </w:r>
      <w:proofErr w:type="spellStart"/>
      <w:r w:rsidRPr="00E72FDD">
        <w:rPr>
          <w:rFonts w:asciiTheme="minorHAnsi" w:hAnsiTheme="minorHAnsi" w:cstheme="minorHAnsi"/>
          <w:sz w:val="24"/>
          <w:szCs w:val="24"/>
        </w:rPr>
        <w:t>PCIe</w:t>
      </w:r>
      <w:proofErr w:type="spellEnd"/>
      <w:r w:rsidRPr="00E72FDD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Odpowiedź 4:</w:t>
      </w:r>
      <w:r w:rsidRPr="00E72FDD">
        <w:rPr>
          <w:rFonts w:asciiTheme="minorHAnsi" w:hAnsiTheme="minorHAnsi" w:cstheme="minorHAnsi"/>
          <w:sz w:val="24"/>
          <w:szCs w:val="24"/>
        </w:rPr>
        <w:t xml:space="preserve"> Zamawiający nie dopuszcza takiego rozwiązania. W tym zakresie specyfikacja techniczna pozostaje bez zmian. </w:t>
      </w:r>
    </w:p>
    <w:p w:rsidR="00E72FDD" w:rsidRPr="00E72FDD" w:rsidRDefault="00E72FDD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Pytanie 5:</w:t>
      </w:r>
      <w:r w:rsidRPr="00E72FDD">
        <w:rPr>
          <w:rFonts w:asciiTheme="minorHAnsi" w:hAnsiTheme="minorHAnsi" w:cstheme="minorHAnsi"/>
          <w:sz w:val="24"/>
          <w:szCs w:val="24"/>
        </w:rPr>
        <w:t xml:space="preserve"> Płyta główna (zewnętrzne porty wejścia/wyjścia)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>Czy Zamawiający dopuści zaoferowanie komputera stacjonarnego wyprodukowanego przez renomowanego producenta, wyposażonego w 8 portów USB (z czego 4 porty są w standardzie USB 3.2), w tym 2 porty USB 2.0</w:t>
      </w:r>
      <w:r w:rsidR="0060492D">
        <w:rPr>
          <w:rFonts w:asciiTheme="minorHAnsi" w:hAnsiTheme="minorHAnsi" w:cstheme="minorHAnsi"/>
          <w:sz w:val="24"/>
          <w:szCs w:val="24"/>
        </w:rPr>
        <w:t xml:space="preserve"> znaj</w:t>
      </w:r>
      <w:r w:rsidR="0060492D" w:rsidRPr="00E72FDD">
        <w:rPr>
          <w:rFonts w:asciiTheme="minorHAnsi" w:hAnsiTheme="minorHAnsi" w:cstheme="minorHAnsi"/>
          <w:sz w:val="24"/>
          <w:szCs w:val="24"/>
        </w:rPr>
        <w:t>dujące</w:t>
      </w:r>
      <w:r w:rsidRPr="00E72FDD">
        <w:rPr>
          <w:rFonts w:asciiTheme="minorHAnsi" w:hAnsiTheme="minorHAnsi" w:cstheme="minorHAnsi"/>
          <w:sz w:val="24"/>
          <w:szCs w:val="24"/>
        </w:rPr>
        <w:t xml:space="preserve"> się na przednim panelu obudowy?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>Odpowiedź 5:</w:t>
      </w:r>
      <w:r w:rsidRPr="00E72FDD">
        <w:rPr>
          <w:rFonts w:asciiTheme="minorHAnsi" w:hAnsiTheme="minorHAnsi" w:cstheme="minorHAnsi"/>
          <w:sz w:val="24"/>
          <w:szCs w:val="24"/>
        </w:rPr>
        <w:t xml:space="preserve"> Zamawiający nie dopuszcza takiego rozwiązania. W tym zakresie specyfikacja techniczna pozostaje bez zmian. </w:t>
      </w:r>
    </w:p>
    <w:p w:rsidR="00E72FDD" w:rsidRPr="00E72FDD" w:rsidRDefault="00E72FDD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 xml:space="preserve">Pytanie </w:t>
      </w:r>
      <w:r w:rsidR="0060492D">
        <w:rPr>
          <w:rFonts w:asciiTheme="minorHAnsi" w:hAnsiTheme="minorHAnsi" w:cstheme="minorHAnsi"/>
          <w:b/>
          <w:sz w:val="24"/>
          <w:szCs w:val="24"/>
        </w:rPr>
        <w:t>6</w:t>
      </w:r>
      <w:r w:rsidRPr="00E72FDD">
        <w:rPr>
          <w:rFonts w:asciiTheme="minorHAnsi" w:hAnsiTheme="minorHAnsi" w:cstheme="minorHAnsi"/>
          <w:b/>
          <w:sz w:val="24"/>
          <w:szCs w:val="24"/>
        </w:rPr>
        <w:t>:</w:t>
      </w:r>
      <w:r w:rsidRPr="00E72FDD">
        <w:rPr>
          <w:rFonts w:asciiTheme="minorHAnsi" w:hAnsiTheme="minorHAnsi" w:cstheme="minorHAnsi"/>
          <w:sz w:val="24"/>
          <w:szCs w:val="24"/>
        </w:rPr>
        <w:t xml:space="preserve"> Obudowa Typ zasilacza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 xml:space="preserve">Czy Zamawiający dopuści zaoferowanie komputera z obudową typu Mini Tower wyposażonego w zasilacz z aktywnym PFC o mocy min. 250W i sprawności nie mniej niż 85% przy 50% obciążenia z certyfikatem 80 plus </w:t>
      </w:r>
      <w:proofErr w:type="spellStart"/>
      <w:r w:rsidRPr="00E72FDD">
        <w:rPr>
          <w:rFonts w:asciiTheme="minorHAnsi" w:hAnsiTheme="minorHAnsi" w:cstheme="minorHAnsi"/>
          <w:sz w:val="24"/>
          <w:szCs w:val="24"/>
        </w:rPr>
        <w:t>Bronze</w:t>
      </w:r>
      <w:proofErr w:type="spellEnd"/>
      <w:r w:rsidRPr="00E72FDD">
        <w:rPr>
          <w:rFonts w:asciiTheme="minorHAnsi" w:hAnsiTheme="minorHAnsi" w:cstheme="minorHAnsi"/>
          <w:sz w:val="24"/>
          <w:szCs w:val="24"/>
        </w:rPr>
        <w:t xml:space="preserve"> - jako obecnie najpopularniejszy standard rynkowy na rynku komputerów biurowych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 xml:space="preserve">Odpowiedź </w:t>
      </w:r>
      <w:r w:rsidR="0060492D">
        <w:rPr>
          <w:rFonts w:asciiTheme="minorHAnsi" w:hAnsiTheme="minorHAnsi" w:cstheme="minorHAnsi"/>
          <w:b/>
          <w:sz w:val="24"/>
          <w:szCs w:val="24"/>
        </w:rPr>
        <w:t>6</w:t>
      </w:r>
      <w:r w:rsidRPr="00E72FDD">
        <w:rPr>
          <w:rFonts w:asciiTheme="minorHAnsi" w:hAnsiTheme="minorHAnsi" w:cstheme="minorHAnsi"/>
          <w:b/>
          <w:sz w:val="24"/>
          <w:szCs w:val="24"/>
        </w:rPr>
        <w:t>:</w:t>
      </w:r>
      <w:r w:rsidRPr="00E72FDD">
        <w:rPr>
          <w:rFonts w:asciiTheme="minorHAnsi" w:hAnsiTheme="minorHAnsi" w:cstheme="minorHAnsi"/>
          <w:sz w:val="24"/>
          <w:szCs w:val="24"/>
        </w:rPr>
        <w:t xml:space="preserve"> Zamawiający nie dopuszcza takiego rozwiązania. W tym zakresie specyfikacja techniczna pozostaje bez zmian.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 xml:space="preserve">Pytanie </w:t>
      </w:r>
      <w:r w:rsidR="0060492D">
        <w:rPr>
          <w:rFonts w:asciiTheme="minorHAnsi" w:hAnsiTheme="minorHAnsi" w:cstheme="minorHAnsi"/>
          <w:b/>
          <w:sz w:val="24"/>
          <w:szCs w:val="24"/>
        </w:rPr>
        <w:t>7</w:t>
      </w:r>
      <w:r w:rsidRPr="00E72FDD">
        <w:rPr>
          <w:rFonts w:asciiTheme="minorHAnsi" w:hAnsiTheme="minorHAnsi" w:cstheme="minorHAnsi"/>
          <w:b/>
          <w:sz w:val="24"/>
          <w:szCs w:val="24"/>
        </w:rPr>
        <w:t>:</w:t>
      </w:r>
      <w:r w:rsidRPr="00E72FDD">
        <w:rPr>
          <w:rFonts w:asciiTheme="minorHAnsi" w:hAnsiTheme="minorHAnsi" w:cstheme="minorHAnsi"/>
          <w:sz w:val="24"/>
          <w:szCs w:val="24"/>
        </w:rPr>
        <w:t xml:space="preserve"> Monitor przekątna ekranu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 xml:space="preserve">Prosimy o dopuszczenie monitora wyprodukowanego przez renomowanego producenta, którego przekątna matrycy wynosi 21.45".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 xml:space="preserve">Odpowiedź </w:t>
      </w:r>
      <w:r w:rsidR="0060492D">
        <w:rPr>
          <w:rFonts w:asciiTheme="minorHAnsi" w:hAnsiTheme="minorHAnsi" w:cstheme="minorHAnsi"/>
          <w:b/>
          <w:sz w:val="24"/>
          <w:szCs w:val="24"/>
        </w:rPr>
        <w:t>7</w:t>
      </w:r>
      <w:r w:rsidRPr="00E72FDD">
        <w:rPr>
          <w:rFonts w:asciiTheme="minorHAnsi" w:hAnsiTheme="minorHAnsi" w:cstheme="minorHAnsi"/>
          <w:b/>
          <w:sz w:val="24"/>
          <w:szCs w:val="24"/>
        </w:rPr>
        <w:t>:</w:t>
      </w:r>
      <w:r w:rsidRPr="00E72FDD">
        <w:rPr>
          <w:rFonts w:asciiTheme="minorHAnsi" w:hAnsiTheme="minorHAnsi" w:cstheme="minorHAnsi"/>
          <w:sz w:val="24"/>
          <w:szCs w:val="24"/>
        </w:rPr>
        <w:t xml:space="preserve"> Zamawiający nie dopuszcza takiego rozwiązania. W tym zakresie specyfikacja techniczna pozostaje bez zmian.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 xml:space="preserve">Pytanie </w:t>
      </w:r>
      <w:r w:rsidR="0060492D">
        <w:rPr>
          <w:rFonts w:asciiTheme="minorHAnsi" w:hAnsiTheme="minorHAnsi" w:cstheme="minorHAnsi"/>
          <w:b/>
          <w:sz w:val="24"/>
          <w:szCs w:val="24"/>
        </w:rPr>
        <w:t>8</w:t>
      </w:r>
      <w:r w:rsidRPr="00E72FDD">
        <w:rPr>
          <w:rFonts w:asciiTheme="minorHAnsi" w:hAnsiTheme="minorHAnsi" w:cstheme="minorHAnsi"/>
          <w:b/>
          <w:sz w:val="24"/>
          <w:szCs w:val="24"/>
        </w:rPr>
        <w:t>:</w:t>
      </w:r>
      <w:r w:rsidRPr="00E72FDD">
        <w:rPr>
          <w:rFonts w:asciiTheme="minorHAnsi" w:hAnsiTheme="minorHAnsi" w:cstheme="minorHAnsi"/>
          <w:sz w:val="24"/>
          <w:szCs w:val="24"/>
        </w:rPr>
        <w:t xml:space="preserve"> Monitor Technologia podświetlania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>Czy Zamawiający dopuści zaoferowanie jako równoważne monitor wyprodukowany przez renomowanego producenta, wyposażony w matrycę VA, która jest odpowiednia dla użytkowników biurowych ?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 xml:space="preserve">Odpowiedź </w:t>
      </w:r>
      <w:r w:rsidR="0060492D">
        <w:rPr>
          <w:rFonts w:asciiTheme="minorHAnsi" w:hAnsiTheme="minorHAnsi" w:cstheme="minorHAnsi"/>
          <w:b/>
          <w:sz w:val="24"/>
          <w:szCs w:val="24"/>
        </w:rPr>
        <w:t>8</w:t>
      </w:r>
      <w:r w:rsidRPr="00E72FDD">
        <w:rPr>
          <w:rFonts w:asciiTheme="minorHAnsi" w:hAnsiTheme="minorHAnsi" w:cstheme="minorHAnsi"/>
          <w:b/>
          <w:sz w:val="24"/>
          <w:szCs w:val="24"/>
        </w:rPr>
        <w:t>:</w:t>
      </w:r>
      <w:r w:rsidRPr="00E72FDD">
        <w:rPr>
          <w:rFonts w:asciiTheme="minorHAnsi" w:hAnsiTheme="minorHAnsi" w:cstheme="minorHAnsi"/>
          <w:sz w:val="24"/>
          <w:szCs w:val="24"/>
        </w:rPr>
        <w:t xml:space="preserve"> Zamawiający dopuszcza w zakresie zadania numer 1 zaoferowanie monitora wyposażonego w matrycę VA.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0492D" w:rsidRPr="0060492D" w:rsidRDefault="009A0D14" w:rsidP="0060492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0492D">
        <w:rPr>
          <w:rFonts w:asciiTheme="minorHAnsi" w:hAnsiTheme="minorHAnsi" w:cstheme="minorHAnsi"/>
          <w:b/>
          <w:sz w:val="24"/>
          <w:szCs w:val="24"/>
        </w:rPr>
        <w:t xml:space="preserve">Pytanie </w:t>
      </w:r>
      <w:r w:rsidR="0060492D" w:rsidRPr="0060492D">
        <w:rPr>
          <w:rFonts w:asciiTheme="minorHAnsi" w:hAnsiTheme="minorHAnsi" w:cstheme="minorHAnsi"/>
          <w:b/>
          <w:sz w:val="24"/>
          <w:szCs w:val="24"/>
        </w:rPr>
        <w:t>9</w:t>
      </w:r>
      <w:r w:rsidRPr="0060492D">
        <w:rPr>
          <w:rFonts w:asciiTheme="minorHAnsi" w:hAnsiTheme="minorHAnsi" w:cstheme="minorHAnsi"/>
          <w:b/>
          <w:sz w:val="24"/>
          <w:szCs w:val="24"/>
        </w:rPr>
        <w:t>:</w:t>
      </w:r>
      <w:r w:rsidRPr="0060492D">
        <w:rPr>
          <w:rFonts w:asciiTheme="minorHAnsi" w:hAnsiTheme="minorHAnsi" w:cstheme="minorHAnsi"/>
          <w:sz w:val="24"/>
          <w:szCs w:val="24"/>
        </w:rPr>
        <w:t xml:space="preserve"> Monitor Czas reakcji </w:t>
      </w:r>
    </w:p>
    <w:p w:rsidR="002800F8" w:rsidRPr="0060492D" w:rsidRDefault="009A0D14" w:rsidP="0060492D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0492D">
        <w:rPr>
          <w:rFonts w:asciiTheme="minorHAnsi" w:hAnsiTheme="minorHAnsi" w:cstheme="minorHAnsi"/>
          <w:sz w:val="24"/>
          <w:szCs w:val="24"/>
        </w:rPr>
        <w:t>Wnosimy o zmianę wymagania -"Czas Reakcji" z: max 8 ms na: "Max 10ms" - czas reakcji nie jest parametrem istotnym z punktu widzenia użytkownika biurowego</w:t>
      </w:r>
    </w:p>
    <w:p w:rsidR="00E72FDD" w:rsidRDefault="00E72FDD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b/>
          <w:sz w:val="24"/>
          <w:szCs w:val="24"/>
        </w:rPr>
        <w:t xml:space="preserve">Odpowiedź </w:t>
      </w:r>
      <w:r w:rsidR="0060492D">
        <w:rPr>
          <w:rFonts w:asciiTheme="minorHAnsi" w:hAnsiTheme="minorHAnsi" w:cstheme="minorHAnsi"/>
          <w:b/>
          <w:sz w:val="24"/>
          <w:szCs w:val="24"/>
        </w:rPr>
        <w:t>9</w:t>
      </w:r>
      <w:r w:rsidRPr="00E72FDD">
        <w:rPr>
          <w:rFonts w:asciiTheme="minorHAnsi" w:hAnsiTheme="minorHAnsi" w:cstheme="minorHAnsi"/>
          <w:b/>
          <w:sz w:val="24"/>
          <w:szCs w:val="24"/>
        </w:rPr>
        <w:t>:</w:t>
      </w:r>
      <w:r w:rsidRPr="00E72FDD">
        <w:rPr>
          <w:rFonts w:asciiTheme="minorHAnsi" w:hAnsiTheme="minorHAnsi" w:cstheme="minorHAnsi"/>
          <w:sz w:val="24"/>
          <w:szCs w:val="24"/>
        </w:rPr>
        <w:t xml:space="preserve"> Zamawiający nie dopuszcza takiego rozwiązania. W tym zakresie specyfikacja techniczna pozostaje bez zmian.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lastRenderedPageBreak/>
        <w:t xml:space="preserve">Ponadto Zamawiający informuje, że przedłuża termin składania ofert do dnia </w:t>
      </w:r>
      <w:r w:rsidR="00E72FDD" w:rsidRPr="00E72FDD">
        <w:rPr>
          <w:rFonts w:asciiTheme="minorHAnsi" w:hAnsiTheme="minorHAnsi" w:cstheme="minorHAnsi"/>
          <w:b/>
          <w:sz w:val="24"/>
          <w:szCs w:val="24"/>
        </w:rPr>
        <w:t>07.04</w:t>
      </w:r>
      <w:r w:rsidRPr="00E72FDD">
        <w:rPr>
          <w:rFonts w:asciiTheme="minorHAnsi" w:hAnsiTheme="minorHAnsi" w:cstheme="minorHAnsi"/>
          <w:b/>
          <w:sz w:val="24"/>
          <w:szCs w:val="24"/>
        </w:rPr>
        <w:t>.2022</w:t>
      </w:r>
      <w:r w:rsidRPr="00E72FDD">
        <w:rPr>
          <w:rFonts w:asciiTheme="minorHAnsi" w:hAnsiTheme="minorHAnsi" w:cstheme="minorHAnsi"/>
          <w:sz w:val="24"/>
          <w:szCs w:val="24"/>
        </w:rPr>
        <w:t xml:space="preserve"> do godziny </w:t>
      </w:r>
      <w:r w:rsidRPr="00E72FDD">
        <w:rPr>
          <w:rFonts w:asciiTheme="minorHAnsi" w:hAnsiTheme="minorHAnsi" w:cstheme="minorHAnsi"/>
          <w:b/>
          <w:sz w:val="24"/>
          <w:szCs w:val="24"/>
        </w:rPr>
        <w:t>09:00</w:t>
      </w:r>
      <w:r w:rsidRPr="00E72FDD">
        <w:rPr>
          <w:rFonts w:asciiTheme="minorHAnsi" w:hAnsiTheme="minorHAnsi" w:cstheme="minorHAnsi"/>
          <w:sz w:val="24"/>
          <w:szCs w:val="24"/>
        </w:rPr>
        <w:t xml:space="preserve">. Otwarcie ofert nastąpi tego samego dnia o godzinie </w:t>
      </w:r>
      <w:r w:rsidRPr="00E72FDD">
        <w:rPr>
          <w:rFonts w:asciiTheme="minorHAnsi" w:hAnsiTheme="minorHAnsi" w:cstheme="minorHAnsi"/>
          <w:b/>
          <w:sz w:val="24"/>
          <w:szCs w:val="24"/>
        </w:rPr>
        <w:t>10:00</w:t>
      </w:r>
      <w:r w:rsidRPr="00E72FD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 xml:space="preserve">Termin związania ofertą do dnia </w:t>
      </w:r>
      <w:r w:rsidR="00E72FDD" w:rsidRPr="00E72FDD">
        <w:rPr>
          <w:rFonts w:asciiTheme="minorHAnsi" w:hAnsiTheme="minorHAnsi" w:cstheme="minorHAnsi"/>
          <w:sz w:val="24"/>
          <w:szCs w:val="24"/>
        </w:rPr>
        <w:t>05</w:t>
      </w:r>
      <w:r w:rsidRPr="00E72FDD">
        <w:rPr>
          <w:rFonts w:asciiTheme="minorHAnsi" w:hAnsiTheme="minorHAnsi" w:cstheme="minorHAnsi"/>
          <w:sz w:val="24"/>
          <w:szCs w:val="24"/>
        </w:rPr>
        <w:t>.07.2022 r.</w:t>
      </w:r>
    </w:p>
    <w:p w:rsidR="009A0D14" w:rsidRPr="00E72FDD" w:rsidRDefault="009A0D14" w:rsidP="00E72FD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A0D14" w:rsidRDefault="009A0D14" w:rsidP="00E72FDD">
      <w:pPr>
        <w:pStyle w:val="Bezodstpw"/>
        <w:tabs>
          <w:tab w:val="left" w:pos="708"/>
          <w:tab w:val="left" w:pos="1416"/>
          <w:tab w:val="left" w:pos="517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2FDD">
        <w:rPr>
          <w:rFonts w:asciiTheme="minorHAnsi" w:hAnsiTheme="minorHAnsi" w:cstheme="minorHAnsi"/>
          <w:sz w:val="24"/>
          <w:szCs w:val="24"/>
        </w:rPr>
        <w:tab/>
      </w:r>
      <w:r w:rsidR="00E72FDD">
        <w:rPr>
          <w:rFonts w:asciiTheme="minorHAnsi" w:hAnsiTheme="minorHAnsi" w:cstheme="minorHAnsi"/>
          <w:sz w:val="24"/>
          <w:szCs w:val="24"/>
        </w:rPr>
        <w:tab/>
      </w:r>
      <w:r w:rsidR="00E72FDD">
        <w:rPr>
          <w:rFonts w:asciiTheme="minorHAnsi" w:hAnsiTheme="minorHAnsi" w:cstheme="minorHAnsi"/>
          <w:sz w:val="24"/>
          <w:szCs w:val="24"/>
        </w:rPr>
        <w:tab/>
        <w:t>Kanclerz</w:t>
      </w:r>
    </w:p>
    <w:p w:rsidR="00E72FDD" w:rsidRPr="00E72FDD" w:rsidRDefault="00E72FDD" w:rsidP="00E72FDD">
      <w:pPr>
        <w:pStyle w:val="Bezodstpw"/>
        <w:tabs>
          <w:tab w:val="left" w:pos="708"/>
          <w:tab w:val="left" w:pos="1416"/>
          <w:tab w:val="left" w:pos="517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E72FDD" w:rsidRPr="00E72F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21" w:rsidRDefault="00616B21" w:rsidP="00E72FDD">
      <w:pPr>
        <w:spacing w:after="0" w:line="240" w:lineRule="auto"/>
      </w:pPr>
      <w:r>
        <w:separator/>
      </w:r>
    </w:p>
  </w:endnote>
  <w:endnote w:type="continuationSeparator" w:id="0">
    <w:p w:rsidR="00616B21" w:rsidRDefault="00616B21" w:rsidP="00E7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118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2FDD" w:rsidRDefault="00E72FDD">
            <w:pPr>
              <w:pStyle w:val="Stopka"/>
              <w:jc w:val="center"/>
            </w:pPr>
            <w:r w:rsidRPr="00E72FDD">
              <w:rPr>
                <w:sz w:val="20"/>
                <w:szCs w:val="20"/>
              </w:rPr>
              <w:t xml:space="preserve">Strona </w:t>
            </w:r>
            <w:r w:rsidRPr="00E72FDD">
              <w:rPr>
                <w:b/>
                <w:bCs/>
                <w:sz w:val="20"/>
                <w:szCs w:val="20"/>
              </w:rPr>
              <w:fldChar w:fldCharType="begin"/>
            </w:r>
            <w:r w:rsidRPr="00E72FDD">
              <w:rPr>
                <w:b/>
                <w:bCs/>
                <w:sz w:val="20"/>
                <w:szCs w:val="20"/>
              </w:rPr>
              <w:instrText>PAGE</w:instrText>
            </w:r>
            <w:r w:rsidRPr="00E72FDD">
              <w:rPr>
                <w:b/>
                <w:bCs/>
                <w:sz w:val="20"/>
                <w:szCs w:val="20"/>
              </w:rPr>
              <w:fldChar w:fldCharType="separate"/>
            </w:r>
            <w:r w:rsidR="00E23D07">
              <w:rPr>
                <w:b/>
                <w:bCs/>
                <w:noProof/>
                <w:sz w:val="20"/>
                <w:szCs w:val="20"/>
              </w:rPr>
              <w:t>1</w:t>
            </w:r>
            <w:r w:rsidRPr="00E72FDD">
              <w:rPr>
                <w:b/>
                <w:bCs/>
                <w:sz w:val="20"/>
                <w:szCs w:val="20"/>
              </w:rPr>
              <w:fldChar w:fldCharType="end"/>
            </w:r>
            <w:r w:rsidRPr="00E72FDD">
              <w:rPr>
                <w:sz w:val="20"/>
                <w:szCs w:val="20"/>
              </w:rPr>
              <w:t xml:space="preserve"> z </w:t>
            </w:r>
            <w:r w:rsidRPr="00E72FDD">
              <w:rPr>
                <w:b/>
                <w:bCs/>
                <w:sz w:val="20"/>
                <w:szCs w:val="20"/>
              </w:rPr>
              <w:fldChar w:fldCharType="begin"/>
            </w:r>
            <w:r w:rsidRPr="00E72FDD">
              <w:rPr>
                <w:b/>
                <w:bCs/>
                <w:sz w:val="20"/>
                <w:szCs w:val="20"/>
              </w:rPr>
              <w:instrText>NUMPAGES</w:instrText>
            </w:r>
            <w:r w:rsidRPr="00E72FDD">
              <w:rPr>
                <w:b/>
                <w:bCs/>
                <w:sz w:val="20"/>
                <w:szCs w:val="20"/>
              </w:rPr>
              <w:fldChar w:fldCharType="separate"/>
            </w:r>
            <w:r w:rsidR="00E23D07">
              <w:rPr>
                <w:b/>
                <w:bCs/>
                <w:noProof/>
                <w:sz w:val="20"/>
                <w:szCs w:val="20"/>
              </w:rPr>
              <w:t>3</w:t>
            </w:r>
            <w:r w:rsidRPr="00E72FD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72FDD" w:rsidRDefault="00E72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21" w:rsidRDefault="00616B21" w:rsidP="00E72FDD">
      <w:pPr>
        <w:spacing w:after="0" w:line="240" w:lineRule="auto"/>
      </w:pPr>
      <w:r>
        <w:separator/>
      </w:r>
    </w:p>
  </w:footnote>
  <w:footnote w:type="continuationSeparator" w:id="0">
    <w:p w:rsidR="00616B21" w:rsidRDefault="00616B21" w:rsidP="00E7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2173A0"/>
    <w:multiLevelType w:val="hybridMultilevel"/>
    <w:tmpl w:val="40AD1D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8A0A8D"/>
    <w:multiLevelType w:val="hybridMultilevel"/>
    <w:tmpl w:val="9F026C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14"/>
    <w:rsid w:val="002800F8"/>
    <w:rsid w:val="005A4464"/>
    <w:rsid w:val="0060492D"/>
    <w:rsid w:val="00616B21"/>
    <w:rsid w:val="00647D91"/>
    <w:rsid w:val="009A0D14"/>
    <w:rsid w:val="00E23D07"/>
    <w:rsid w:val="00E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4AFB"/>
  <w15:chartTrackingRefBased/>
  <w15:docId w15:val="{6CE32B9E-7508-4596-A7B4-18825DB3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D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A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FDD"/>
  </w:style>
  <w:style w:type="paragraph" w:styleId="Stopka">
    <w:name w:val="footer"/>
    <w:basedOn w:val="Normalny"/>
    <w:link w:val="StopkaZnak"/>
    <w:uiPriority w:val="99"/>
    <w:unhideWhenUsed/>
    <w:rsid w:val="00E7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dcterms:created xsi:type="dcterms:W3CDTF">2022-03-23T12:17:00Z</dcterms:created>
  <dcterms:modified xsi:type="dcterms:W3CDTF">2022-03-23T12:52:00Z</dcterms:modified>
</cp:coreProperties>
</file>