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17" w:rsidRPr="00885117" w:rsidRDefault="00885117" w:rsidP="00781A8B">
      <w:pPr>
        <w:jc w:val="right"/>
        <w:rPr>
          <w:bCs/>
          <w:i/>
          <w:iCs/>
          <w:sz w:val="22"/>
          <w:szCs w:val="22"/>
        </w:rPr>
      </w:pPr>
      <w:r w:rsidRPr="00885117">
        <w:rPr>
          <w:bCs/>
          <w:i/>
          <w:iCs/>
          <w:sz w:val="22"/>
          <w:szCs w:val="22"/>
        </w:rPr>
        <w:t>Załącznik nr 2 do SWZ</w:t>
      </w:r>
    </w:p>
    <w:p w:rsidR="00885117" w:rsidRPr="00885117" w:rsidRDefault="00885117" w:rsidP="00781A8B">
      <w:pPr>
        <w:jc w:val="center"/>
        <w:rPr>
          <w:b/>
          <w:bCs/>
          <w:iCs/>
          <w:sz w:val="22"/>
          <w:szCs w:val="22"/>
        </w:rPr>
      </w:pPr>
      <w:r w:rsidRPr="00885117">
        <w:rPr>
          <w:b/>
          <w:bCs/>
          <w:iCs/>
          <w:sz w:val="22"/>
          <w:szCs w:val="22"/>
        </w:rPr>
        <w:t>OPIS PRZEDMIOTU ZAMÓWIENIA</w:t>
      </w:r>
    </w:p>
    <w:p w:rsidR="00885117" w:rsidRPr="00885117" w:rsidRDefault="00885117" w:rsidP="00781A8B">
      <w:pPr>
        <w:jc w:val="both"/>
        <w:rPr>
          <w:b/>
          <w:bCs/>
          <w:i/>
          <w:iCs/>
          <w:sz w:val="22"/>
          <w:szCs w:val="22"/>
        </w:rPr>
      </w:pPr>
    </w:p>
    <w:p w:rsidR="00885117" w:rsidRPr="00C51148" w:rsidRDefault="00885117" w:rsidP="00781A8B">
      <w:pPr>
        <w:pStyle w:val="Akapitzlist"/>
        <w:numPr>
          <w:ilvl w:val="0"/>
          <w:numId w:val="19"/>
        </w:numPr>
        <w:jc w:val="both"/>
        <w:rPr>
          <w:b/>
          <w:bCs/>
          <w:sz w:val="22"/>
          <w:szCs w:val="22"/>
          <w:u w:val="single"/>
        </w:rPr>
      </w:pPr>
      <w:r w:rsidRPr="00C51148">
        <w:rPr>
          <w:b/>
          <w:bCs/>
          <w:sz w:val="22"/>
          <w:szCs w:val="22"/>
          <w:u w:val="single"/>
        </w:rPr>
        <w:t xml:space="preserve">Parametry wymagane dla systemu i testów do identyfikacji drobnoustrojów i oznaczania </w:t>
      </w:r>
      <w:proofErr w:type="spellStart"/>
      <w:r w:rsidRPr="00C51148">
        <w:rPr>
          <w:b/>
          <w:bCs/>
          <w:sz w:val="22"/>
          <w:szCs w:val="22"/>
          <w:u w:val="single"/>
        </w:rPr>
        <w:t>lekowrażliwości</w:t>
      </w:r>
      <w:proofErr w:type="spellEnd"/>
      <w:r w:rsidR="00A239E8" w:rsidRPr="00C51148">
        <w:rPr>
          <w:b/>
          <w:bCs/>
          <w:sz w:val="22"/>
          <w:szCs w:val="22"/>
          <w:u w:val="single"/>
        </w:rPr>
        <w:t>.</w:t>
      </w:r>
    </w:p>
    <w:p w:rsidR="00A239E8" w:rsidRPr="00C51148" w:rsidRDefault="00A239E8" w:rsidP="00781A8B">
      <w:pPr>
        <w:pStyle w:val="Akapitzlis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C51148">
        <w:rPr>
          <w:bCs/>
          <w:sz w:val="22"/>
          <w:szCs w:val="22"/>
        </w:rPr>
        <w:t>Zamawiający wymaga systemu (analizatora):</w:t>
      </w:r>
    </w:p>
    <w:p w:rsidR="00885117" w:rsidRPr="00885117" w:rsidRDefault="00580C04" w:rsidP="00781A8B">
      <w:pPr>
        <w:numPr>
          <w:ilvl w:val="0"/>
          <w:numId w:val="4"/>
        </w:numPr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wyprodukowan</w:t>
      </w:r>
      <w:r w:rsidR="00A239E8">
        <w:rPr>
          <w:sz w:val="22"/>
          <w:szCs w:val="22"/>
        </w:rPr>
        <w:t>ego</w:t>
      </w:r>
      <w:r>
        <w:rPr>
          <w:sz w:val="22"/>
          <w:szCs w:val="22"/>
        </w:rPr>
        <w:t xml:space="preserve"> w latach</w:t>
      </w:r>
      <w:r w:rsidR="00885117" w:rsidRPr="00885117">
        <w:rPr>
          <w:sz w:val="22"/>
          <w:szCs w:val="22"/>
        </w:rPr>
        <w:t xml:space="preserve">: 2018 – 2021; zamawiający nie wymaga urządzenia fabrycznie nowego, natomiast wymaga wykonania przeglądu technicznego obejmującego wymianę </w:t>
      </w:r>
      <w:r w:rsidR="000B4A06">
        <w:rPr>
          <w:sz w:val="22"/>
          <w:szCs w:val="22"/>
        </w:rPr>
        <w:t>wszystkich elementów zużywalnych (r</w:t>
      </w:r>
      <w:r w:rsidR="00885117" w:rsidRPr="00885117">
        <w:rPr>
          <w:sz w:val="22"/>
          <w:szCs w:val="22"/>
        </w:rPr>
        <w:t xml:space="preserve">aport techniczny z potwierdzeniem wykonania przeglądu </w:t>
      </w:r>
      <w:r w:rsidR="000B4A06">
        <w:rPr>
          <w:sz w:val="22"/>
          <w:szCs w:val="22"/>
        </w:rPr>
        <w:t>musi być</w:t>
      </w:r>
      <w:r w:rsidR="00885117" w:rsidRPr="00885117">
        <w:rPr>
          <w:sz w:val="22"/>
          <w:szCs w:val="22"/>
        </w:rPr>
        <w:t xml:space="preserve"> dostarczony wraz z instalacją systemu</w:t>
      </w:r>
      <w:r w:rsidR="000B4A06">
        <w:rPr>
          <w:sz w:val="22"/>
          <w:szCs w:val="22"/>
        </w:rPr>
        <w:t>)</w:t>
      </w:r>
      <w:r w:rsidR="00885117" w:rsidRPr="00885117">
        <w:rPr>
          <w:sz w:val="22"/>
          <w:szCs w:val="22"/>
        </w:rPr>
        <w:t>,</w:t>
      </w:r>
    </w:p>
    <w:p w:rsidR="00885117" w:rsidRPr="00885117" w:rsidRDefault="00885117" w:rsidP="00781A8B">
      <w:pPr>
        <w:numPr>
          <w:ilvl w:val="0"/>
          <w:numId w:val="4"/>
        </w:numPr>
        <w:ind w:left="1276" w:hanging="425"/>
        <w:jc w:val="both"/>
        <w:rPr>
          <w:rStyle w:val="Domylnaczcionkaakapitu1"/>
          <w:sz w:val="22"/>
          <w:szCs w:val="22"/>
        </w:rPr>
      </w:pPr>
      <w:r w:rsidRPr="00885117">
        <w:rPr>
          <w:sz w:val="22"/>
          <w:szCs w:val="22"/>
        </w:rPr>
        <w:t>składając</w:t>
      </w:r>
      <w:r w:rsidR="00A239E8">
        <w:rPr>
          <w:sz w:val="22"/>
          <w:szCs w:val="22"/>
        </w:rPr>
        <w:t>ego</w:t>
      </w:r>
      <w:r w:rsidRPr="00885117">
        <w:rPr>
          <w:sz w:val="22"/>
          <w:szCs w:val="22"/>
        </w:rPr>
        <w:t xml:space="preserve"> się z: komory inkubacyjno-pomiarowej, komputera z monitorem ciekłokrystalicznym, klawiatur</w:t>
      </w:r>
      <w:r w:rsidR="000B4A06">
        <w:rPr>
          <w:sz w:val="22"/>
          <w:szCs w:val="22"/>
        </w:rPr>
        <w:t>y</w:t>
      </w:r>
      <w:r w:rsidRPr="00885117">
        <w:rPr>
          <w:sz w:val="22"/>
          <w:szCs w:val="22"/>
        </w:rPr>
        <w:t>, drukarki laserowej, zewnętrzn</w:t>
      </w:r>
      <w:r w:rsidR="00580C04">
        <w:rPr>
          <w:sz w:val="22"/>
          <w:szCs w:val="22"/>
        </w:rPr>
        <w:t>ego</w:t>
      </w:r>
      <w:r w:rsidRPr="00885117">
        <w:rPr>
          <w:sz w:val="22"/>
          <w:szCs w:val="22"/>
        </w:rPr>
        <w:t xml:space="preserve"> czytnik</w:t>
      </w:r>
      <w:r w:rsidR="00580C04">
        <w:rPr>
          <w:sz w:val="22"/>
          <w:szCs w:val="22"/>
        </w:rPr>
        <w:t>a</w:t>
      </w:r>
      <w:r w:rsidRPr="00885117">
        <w:rPr>
          <w:sz w:val="22"/>
          <w:szCs w:val="22"/>
        </w:rPr>
        <w:t xml:space="preserve"> kodów kreskowych i UPS,</w:t>
      </w:r>
    </w:p>
    <w:p w:rsidR="00885117" w:rsidRPr="00885117" w:rsidRDefault="00F562B2" w:rsidP="00781A8B">
      <w:pPr>
        <w:numPr>
          <w:ilvl w:val="0"/>
          <w:numId w:val="4"/>
        </w:numPr>
        <w:ind w:left="1276" w:hanging="425"/>
        <w:jc w:val="both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>wyposażon</w:t>
      </w:r>
      <w:r w:rsidR="00A239E8">
        <w:rPr>
          <w:rStyle w:val="Domylnaczcionkaakapitu1"/>
          <w:sz w:val="22"/>
          <w:szCs w:val="22"/>
        </w:rPr>
        <w:t>ego</w:t>
      </w:r>
      <w:r>
        <w:rPr>
          <w:rStyle w:val="Domylnaczcionkaakapitu1"/>
          <w:sz w:val="22"/>
          <w:szCs w:val="22"/>
        </w:rPr>
        <w:t xml:space="preserve"> w </w:t>
      </w:r>
      <w:r w:rsidR="00885117" w:rsidRPr="00885117">
        <w:rPr>
          <w:rStyle w:val="Domylnaczcionkaakapitu1"/>
          <w:sz w:val="22"/>
          <w:szCs w:val="22"/>
        </w:rPr>
        <w:t>pełn</w:t>
      </w:r>
      <w:r>
        <w:rPr>
          <w:rStyle w:val="Domylnaczcionkaakapitu1"/>
          <w:sz w:val="22"/>
          <w:szCs w:val="22"/>
        </w:rPr>
        <w:t>ą</w:t>
      </w:r>
      <w:r w:rsidR="00885117" w:rsidRPr="00885117">
        <w:rPr>
          <w:rStyle w:val="Domylnaczcionkaakapitu1"/>
          <w:sz w:val="22"/>
          <w:szCs w:val="22"/>
        </w:rPr>
        <w:t xml:space="preserve"> automatyzacj</w:t>
      </w:r>
      <w:r>
        <w:rPr>
          <w:rStyle w:val="Domylnaczcionkaakapitu1"/>
          <w:sz w:val="22"/>
          <w:szCs w:val="22"/>
        </w:rPr>
        <w:t>ę</w:t>
      </w:r>
      <w:r w:rsidR="00885117" w:rsidRPr="00885117">
        <w:rPr>
          <w:rStyle w:val="Domylnaczcionkaakapitu1"/>
          <w:sz w:val="22"/>
          <w:szCs w:val="22"/>
        </w:rPr>
        <w:t xml:space="preserve"> wykonywanych badań</w:t>
      </w:r>
      <w:r w:rsidR="00580C04">
        <w:rPr>
          <w:rStyle w:val="Domylnaczcionkaakapitu1"/>
          <w:sz w:val="22"/>
          <w:szCs w:val="22"/>
        </w:rPr>
        <w:t xml:space="preserve"> </w:t>
      </w:r>
      <w:r w:rsidR="00885117" w:rsidRPr="00885117">
        <w:rPr>
          <w:rStyle w:val="Domylnaczcionkaakapitu1"/>
          <w:sz w:val="22"/>
          <w:szCs w:val="22"/>
        </w:rPr>
        <w:t xml:space="preserve">- </w:t>
      </w:r>
      <w:r w:rsidR="00885117" w:rsidRPr="00885117">
        <w:rPr>
          <w:rStyle w:val="Domylnaczcionkaakapitu1"/>
          <w:b/>
          <w:bCs/>
          <w:sz w:val="22"/>
          <w:szCs w:val="22"/>
        </w:rPr>
        <w:t>na każdym etapie badania</w:t>
      </w:r>
      <w:r w:rsidR="00885117" w:rsidRPr="00885117">
        <w:rPr>
          <w:rStyle w:val="Domylnaczcionkaakapitu1"/>
          <w:sz w:val="22"/>
          <w:szCs w:val="22"/>
        </w:rPr>
        <w:t xml:space="preserve"> </w:t>
      </w:r>
      <w:r>
        <w:rPr>
          <w:rStyle w:val="Domylnaczcionkaakapitu1"/>
          <w:sz w:val="22"/>
          <w:szCs w:val="22"/>
        </w:rPr>
        <w:t>(</w:t>
      </w:r>
      <w:r w:rsidR="00885117" w:rsidRPr="00885117">
        <w:rPr>
          <w:rStyle w:val="Domylnaczcionkaakapitu1"/>
          <w:sz w:val="22"/>
          <w:szCs w:val="22"/>
        </w:rPr>
        <w:t>o</w:t>
      </w:r>
      <w:r w:rsidR="00580C04">
        <w:rPr>
          <w:rStyle w:val="Domylnaczcionkaakapitu1"/>
          <w:sz w:val="22"/>
          <w:szCs w:val="22"/>
        </w:rPr>
        <w:t>perator nie jest zaangażowany w </w:t>
      </w:r>
      <w:r w:rsidR="00885117" w:rsidRPr="00885117">
        <w:rPr>
          <w:rStyle w:val="Domylnaczcionkaakapitu1"/>
          <w:sz w:val="22"/>
          <w:szCs w:val="22"/>
        </w:rPr>
        <w:t>proces badawczy</w:t>
      </w:r>
      <w:r>
        <w:rPr>
          <w:rStyle w:val="Domylnaczcionkaakapitu1"/>
          <w:sz w:val="22"/>
          <w:szCs w:val="22"/>
        </w:rPr>
        <w:t>),</w:t>
      </w:r>
      <w:r w:rsidR="00885117" w:rsidRPr="00885117">
        <w:rPr>
          <w:rStyle w:val="Domylnaczcionkaakapitu1"/>
          <w:sz w:val="22"/>
          <w:szCs w:val="22"/>
        </w:rPr>
        <w:t xml:space="preserve"> w tym</w:t>
      </w:r>
      <w:r>
        <w:rPr>
          <w:rStyle w:val="Domylnaczcionkaakapitu1"/>
          <w:sz w:val="22"/>
          <w:szCs w:val="22"/>
        </w:rPr>
        <w:t xml:space="preserve">: </w:t>
      </w:r>
      <w:r w:rsidR="00885117" w:rsidRPr="00885117">
        <w:rPr>
          <w:rStyle w:val="Domylnaczcionkaakapitu1"/>
          <w:sz w:val="22"/>
          <w:szCs w:val="22"/>
        </w:rPr>
        <w:t>napeł</w:t>
      </w:r>
      <w:r>
        <w:rPr>
          <w:rStyle w:val="Domylnaczcionkaakapitu1"/>
          <w:sz w:val="22"/>
          <w:szCs w:val="22"/>
        </w:rPr>
        <w:t xml:space="preserve">nianie testów do identyfikacji oraz </w:t>
      </w:r>
      <w:r w:rsidR="00885117" w:rsidRPr="00885117">
        <w:rPr>
          <w:rStyle w:val="Domylnaczcionkaakapitu1"/>
          <w:sz w:val="22"/>
          <w:szCs w:val="22"/>
        </w:rPr>
        <w:t xml:space="preserve">wykonywanie rozcieńczeń do oznaczania </w:t>
      </w:r>
      <w:proofErr w:type="spellStart"/>
      <w:r w:rsidR="00885117" w:rsidRPr="00885117">
        <w:rPr>
          <w:rStyle w:val="Domylnaczcionkaakapitu1"/>
          <w:sz w:val="22"/>
          <w:szCs w:val="22"/>
        </w:rPr>
        <w:t>lekowrażliwości</w:t>
      </w:r>
      <w:proofErr w:type="spellEnd"/>
      <w:r w:rsidR="00885117" w:rsidRPr="00885117">
        <w:rPr>
          <w:rStyle w:val="Domylnaczcionkaakapitu1"/>
          <w:sz w:val="22"/>
          <w:szCs w:val="22"/>
        </w:rPr>
        <w:t>,</w:t>
      </w:r>
    </w:p>
    <w:p w:rsidR="00885117" w:rsidRDefault="00A239E8" w:rsidP="00781A8B">
      <w:pPr>
        <w:numPr>
          <w:ilvl w:val="0"/>
          <w:numId w:val="4"/>
        </w:numPr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podającego </w:t>
      </w:r>
      <w:r w:rsidR="00885117" w:rsidRPr="00885117">
        <w:rPr>
          <w:sz w:val="22"/>
          <w:szCs w:val="22"/>
        </w:rPr>
        <w:t>wynik</w:t>
      </w:r>
      <w:r>
        <w:rPr>
          <w:sz w:val="22"/>
          <w:szCs w:val="22"/>
        </w:rPr>
        <w:t>i</w:t>
      </w:r>
      <w:r w:rsidR="00885117" w:rsidRPr="00885117">
        <w:rPr>
          <w:sz w:val="22"/>
          <w:szCs w:val="22"/>
        </w:rPr>
        <w:t xml:space="preserve"> wrażliwości w wartościach MIC i w postaci kategorii wrażliwości,</w:t>
      </w:r>
    </w:p>
    <w:p w:rsidR="00DC36D4" w:rsidRPr="00885117" w:rsidRDefault="00DC36D4" w:rsidP="00781A8B">
      <w:pPr>
        <w:numPr>
          <w:ilvl w:val="0"/>
          <w:numId w:val="4"/>
        </w:numPr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posiadającego znak CE,</w:t>
      </w:r>
    </w:p>
    <w:p w:rsidR="00C51148" w:rsidRDefault="00C51148" w:rsidP="00781A8B">
      <w:pPr>
        <w:numPr>
          <w:ilvl w:val="0"/>
          <w:numId w:val="4"/>
        </w:numPr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wyposażonego w:</w:t>
      </w:r>
    </w:p>
    <w:p w:rsidR="00C51148" w:rsidRPr="00C51148" w:rsidRDefault="00885117" w:rsidP="00781A8B">
      <w:pPr>
        <w:pStyle w:val="Akapitzlist"/>
        <w:numPr>
          <w:ilvl w:val="0"/>
          <w:numId w:val="15"/>
        </w:numPr>
        <w:ind w:left="1701"/>
        <w:jc w:val="both"/>
        <w:rPr>
          <w:sz w:val="22"/>
          <w:szCs w:val="22"/>
        </w:rPr>
      </w:pPr>
      <w:r w:rsidRPr="00C51148">
        <w:rPr>
          <w:sz w:val="22"/>
          <w:szCs w:val="22"/>
        </w:rPr>
        <w:t>oprogramowanie umożliwia</w:t>
      </w:r>
      <w:r w:rsidR="00F562B2" w:rsidRPr="00C51148">
        <w:rPr>
          <w:sz w:val="22"/>
          <w:szCs w:val="22"/>
        </w:rPr>
        <w:t>jące</w:t>
      </w:r>
      <w:r w:rsidRPr="00C51148">
        <w:rPr>
          <w:sz w:val="22"/>
          <w:szCs w:val="22"/>
        </w:rPr>
        <w:t xml:space="preserve"> podłączenie do istniejącego w laboratorium systemu komputerowego ESKULAP – dwukierunkowa komunikacja,</w:t>
      </w:r>
    </w:p>
    <w:p w:rsidR="00885117" w:rsidRPr="00C51148" w:rsidRDefault="00885117" w:rsidP="00781A8B">
      <w:pPr>
        <w:pStyle w:val="Akapitzlist"/>
        <w:numPr>
          <w:ilvl w:val="0"/>
          <w:numId w:val="15"/>
        </w:numPr>
        <w:ind w:left="1701"/>
        <w:jc w:val="both"/>
        <w:rPr>
          <w:sz w:val="22"/>
          <w:szCs w:val="22"/>
        </w:rPr>
      </w:pPr>
      <w:r w:rsidRPr="00C51148">
        <w:rPr>
          <w:sz w:val="22"/>
          <w:szCs w:val="22"/>
        </w:rPr>
        <w:t>oprogramowanie w systemie WINDOWS, dostosowane do zaleceń EUCAST,</w:t>
      </w:r>
      <w:r w:rsidR="000B4A06" w:rsidRPr="00C51148">
        <w:rPr>
          <w:sz w:val="22"/>
          <w:szCs w:val="22"/>
        </w:rPr>
        <w:t xml:space="preserve"> umożliwiając</w:t>
      </w:r>
      <w:r w:rsidR="00F562B2" w:rsidRPr="00C51148">
        <w:rPr>
          <w:sz w:val="22"/>
          <w:szCs w:val="22"/>
        </w:rPr>
        <w:t>e</w:t>
      </w:r>
      <w:r w:rsidR="000B4A06" w:rsidRPr="00C51148">
        <w:rPr>
          <w:sz w:val="22"/>
          <w:szCs w:val="22"/>
        </w:rPr>
        <w:t>:</w:t>
      </w:r>
    </w:p>
    <w:p w:rsidR="000B4A06" w:rsidRDefault="00885117" w:rsidP="00781A8B">
      <w:pPr>
        <w:pStyle w:val="Akapitzlist"/>
        <w:numPr>
          <w:ilvl w:val="0"/>
          <w:numId w:val="16"/>
        </w:numPr>
        <w:ind w:left="2127" w:hanging="426"/>
        <w:jc w:val="both"/>
        <w:rPr>
          <w:rStyle w:val="Domylnaczcionkaakapitu1"/>
          <w:sz w:val="22"/>
          <w:szCs w:val="22"/>
        </w:rPr>
      </w:pPr>
      <w:r w:rsidRPr="000B4A06">
        <w:rPr>
          <w:rStyle w:val="Domylnaczcionkaakapitu1"/>
          <w:sz w:val="22"/>
          <w:szCs w:val="22"/>
        </w:rPr>
        <w:t xml:space="preserve">przygotowanie listy roboczej wykonywanych badań, </w:t>
      </w:r>
    </w:p>
    <w:p w:rsidR="000B4A06" w:rsidRPr="000B4A06" w:rsidRDefault="00885117" w:rsidP="00781A8B">
      <w:pPr>
        <w:pStyle w:val="Akapitzlist"/>
        <w:numPr>
          <w:ilvl w:val="0"/>
          <w:numId w:val="16"/>
        </w:numPr>
        <w:ind w:left="2127" w:hanging="426"/>
        <w:jc w:val="both"/>
        <w:rPr>
          <w:rStyle w:val="Domylnaczcionkaakapitu1"/>
          <w:sz w:val="22"/>
          <w:szCs w:val="22"/>
        </w:rPr>
      </w:pPr>
      <w:r w:rsidRPr="000B4A06">
        <w:rPr>
          <w:rStyle w:val="Domylnaczcionkaakapitu1"/>
          <w:sz w:val="22"/>
          <w:szCs w:val="22"/>
        </w:rPr>
        <w:t xml:space="preserve">kontrolę jakości badań, </w:t>
      </w:r>
      <w:r w:rsidRPr="000B4A06">
        <w:rPr>
          <w:rStyle w:val="Domylnaczcionkaakapitu1"/>
          <w:b/>
          <w:bCs/>
          <w:sz w:val="22"/>
          <w:szCs w:val="22"/>
        </w:rPr>
        <w:t xml:space="preserve"> </w:t>
      </w:r>
    </w:p>
    <w:p w:rsidR="00885117" w:rsidRPr="000B4A06" w:rsidRDefault="00885117" w:rsidP="00781A8B">
      <w:pPr>
        <w:pStyle w:val="Akapitzlist"/>
        <w:numPr>
          <w:ilvl w:val="0"/>
          <w:numId w:val="16"/>
        </w:numPr>
        <w:ind w:left="2127" w:hanging="426"/>
        <w:jc w:val="both"/>
        <w:rPr>
          <w:sz w:val="22"/>
          <w:szCs w:val="22"/>
        </w:rPr>
      </w:pPr>
      <w:r w:rsidRPr="000B4A06">
        <w:rPr>
          <w:rStyle w:val="Domylnaczcionkaakapitu1"/>
          <w:sz w:val="22"/>
          <w:szCs w:val="22"/>
        </w:rPr>
        <w:t>odczyt i automatyczną transmisję wyników wraz z ich interpretacją,</w:t>
      </w:r>
    </w:p>
    <w:p w:rsidR="00C51148" w:rsidRDefault="00C51148" w:rsidP="00781A8B">
      <w:pPr>
        <w:numPr>
          <w:ilvl w:val="0"/>
          <w:numId w:val="4"/>
        </w:numPr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dającego </w:t>
      </w:r>
      <w:r w:rsidR="00885117" w:rsidRPr="00885117">
        <w:rPr>
          <w:sz w:val="22"/>
          <w:szCs w:val="22"/>
        </w:rPr>
        <w:t>możliwość</w:t>
      </w:r>
      <w:r>
        <w:rPr>
          <w:sz w:val="22"/>
          <w:szCs w:val="22"/>
        </w:rPr>
        <w:t>:</w:t>
      </w:r>
    </w:p>
    <w:p w:rsidR="00885117" w:rsidRPr="00C51148" w:rsidRDefault="00885117" w:rsidP="00781A8B">
      <w:pPr>
        <w:pStyle w:val="Akapitzlist"/>
        <w:numPr>
          <w:ilvl w:val="0"/>
          <w:numId w:val="11"/>
        </w:numPr>
        <w:ind w:left="1701" w:hanging="425"/>
        <w:jc w:val="both"/>
        <w:rPr>
          <w:sz w:val="22"/>
          <w:szCs w:val="22"/>
        </w:rPr>
      </w:pPr>
      <w:r w:rsidRPr="00C51148">
        <w:rPr>
          <w:sz w:val="22"/>
          <w:szCs w:val="22"/>
        </w:rPr>
        <w:t>identyfikacji następujących drobnoustrojów:</w:t>
      </w:r>
    </w:p>
    <w:p w:rsidR="00885117" w:rsidRPr="000B4A06" w:rsidRDefault="00885117" w:rsidP="00781A8B">
      <w:pPr>
        <w:pStyle w:val="Akapitzlist"/>
        <w:numPr>
          <w:ilvl w:val="0"/>
          <w:numId w:val="17"/>
        </w:numPr>
        <w:ind w:left="2127" w:hanging="425"/>
        <w:jc w:val="both"/>
        <w:rPr>
          <w:sz w:val="22"/>
          <w:szCs w:val="22"/>
        </w:rPr>
      </w:pPr>
      <w:r w:rsidRPr="000B4A06">
        <w:rPr>
          <w:sz w:val="22"/>
          <w:szCs w:val="22"/>
        </w:rPr>
        <w:t>Gram – ujemnych,</w:t>
      </w:r>
    </w:p>
    <w:p w:rsidR="00885117" w:rsidRPr="000B4A06" w:rsidRDefault="00885117" w:rsidP="00781A8B">
      <w:pPr>
        <w:pStyle w:val="Akapitzlist"/>
        <w:numPr>
          <w:ilvl w:val="0"/>
          <w:numId w:val="17"/>
        </w:numPr>
        <w:ind w:left="2127" w:hanging="425"/>
        <w:jc w:val="both"/>
        <w:rPr>
          <w:sz w:val="22"/>
          <w:szCs w:val="22"/>
        </w:rPr>
      </w:pPr>
      <w:r w:rsidRPr="000B4A06">
        <w:rPr>
          <w:sz w:val="22"/>
          <w:szCs w:val="22"/>
        </w:rPr>
        <w:t>Gram -  dodatnich,</w:t>
      </w:r>
    </w:p>
    <w:p w:rsidR="00885117" w:rsidRPr="000B4A06" w:rsidRDefault="00885117" w:rsidP="00781A8B">
      <w:pPr>
        <w:pStyle w:val="Akapitzlist"/>
        <w:numPr>
          <w:ilvl w:val="0"/>
          <w:numId w:val="17"/>
        </w:numPr>
        <w:ind w:left="2127" w:hanging="425"/>
        <w:jc w:val="both"/>
        <w:rPr>
          <w:sz w:val="22"/>
          <w:szCs w:val="22"/>
        </w:rPr>
      </w:pPr>
      <w:r w:rsidRPr="000B4A06">
        <w:rPr>
          <w:sz w:val="22"/>
          <w:szCs w:val="22"/>
        </w:rPr>
        <w:t>drożdżaków,</w:t>
      </w:r>
    </w:p>
    <w:p w:rsidR="00885117" w:rsidRPr="000B4A06" w:rsidRDefault="00885117" w:rsidP="00781A8B">
      <w:pPr>
        <w:pStyle w:val="Akapitzlist"/>
        <w:numPr>
          <w:ilvl w:val="0"/>
          <w:numId w:val="17"/>
        </w:numPr>
        <w:ind w:left="2127" w:hanging="425"/>
        <w:jc w:val="both"/>
        <w:rPr>
          <w:sz w:val="22"/>
          <w:szCs w:val="22"/>
        </w:rPr>
      </w:pPr>
      <w:r w:rsidRPr="000B4A06">
        <w:rPr>
          <w:sz w:val="22"/>
          <w:szCs w:val="22"/>
        </w:rPr>
        <w:t>beztlenowców,</w:t>
      </w:r>
    </w:p>
    <w:p w:rsidR="00885117" w:rsidRPr="000B4A06" w:rsidRDefault="00885117" w:rsidP="00781A8B">
      <w:pPr>
        <w:pStyle w:val="Akapitzlist"/>
        <w:numPr>
          <w:ilvl w:val="0"/>
          <w:numId w:val="17"/>
        </w:numPr>
        <w:ind w:left="2127" w:hanging="425"/>
        <w:jc w:val="both"/>
        <w:rPr>
          <w:sz w:val="22"/>
          <w:szCs w:val="22"/>
        </w:rPr>
      </w:pPr>
      <w:proofErr w:type="spellStart"/>
      <w:r w:rsidRPr="000B4A06">
        <w:rPr>
          <w:sz w:val="22"/>
          <w:szCs w:val="22"/>
        </w:rPr>
        <w:t>Corynebacterium</w:t>
      </w:r>
      <w:proofErr w:type="spellEnd"/>
      <w:r w:rsidRPr="000B4A06">
        <w:rPr>
          <w:sz w:val="22"/>
          <w:szCs w:val="22"/>
        </w:rPr>
        <w:t>,</w:t>
      </w:r>
    </w:p>
    <w:p w:rsidR="00885117" w:rsidRPr="000B4A06" w:rsidRDefault="00885117" w:rsidP="00781A8B">
      <w:pPr>
        <w:pStyle w:val="Akapitzlist"/>
        <w:numPr>
          <w:ilvl w:val="0"/>
          <w:numId w:val="17"/>
        </w:numPr>
        <w:ind w:left="2127" w:hanging="425"/>
        <w:jc w:val="both"/>
        <w:rPr>
          <w:sz w:val="22"/>
          <w:szCs w:val="22"/>
        </w:rPr>
      </w:pPr>
      <w:proofErr w:type="spellStart"/>
      <w:r w:rsidRPr="000B4A06">
        <w:rPr>
          <w:sz w:val="22"/>
          <w:szCs w:val="22"/>
        </w:rPr>
        <w:t>Neisseria</w:t>
      </w:r>
      <w:proofErr w:type="spellEnd"/>
      <w:r w:rsidRPr="000B4A06">
        <w:rPr>
          <w:sz w:val="22"/>
          <w:szCs w:val="22"/>
        </w:rPr>
        <w:t xml:space="preserve"> </w:t>
      </w:r>
      <w:proofErr w:type="spellStart"/>
      <w:r w:rsidRPr="000B4A06">
        <w:rPr>
          <w:sz w:val="22"/>
          <w:szCs w:val="22"/>
        </w:rPr>
        <w:t>Haemophilus</w:t>
      </w:r>
      <w:proofErr w:type="spellEnd"/>
      <w:r w:rsidRPr="000B4A06">
        <w:rPr>
          <w:sz w:val="22"/>
          <w:szCs w:val="22"/>
        </w:rPr>
        <w:t>,</w:t>
      </w:r>
    </w:p>
    <w:p w:rsidR="00885117" w:rsidRPr="000B4A06" w:rsidRDefault="00885117" w:rsidP="00781A8B">
      <w:pPr>
        <w:pStyle w:val="Akapitzlist"/>
        <w:numPr>
          <w:ilvl w:val="0"/>
          <w:numId w:val="17"/>
        </w:numPr>
        <w:ind w:left="2127" w:hanging="425"/>
        <w:jc w:val="both"/>
        <w:rPr>
          <w:sz w:val="22"/>
          <w:szCs w:val="22"/>
        </w:rPr>
      </w:pPr>
      <w:r w:rsidRPr="000B4A06">
        <w:rPr>
          <w:sz w:val="22"/>
          <w:szCs w:val="22"/>
        </w:rPr>
        <w:t>laseczki Gram +</w:t>
      </w:r>
    </w:p>
    <w:p w:rsidR="00885117" w:rsidRPr="00C51148" w:rsidRDefault="00C51148" w:rsidP="00781A8B">
      <w:pPr>
        <w:pStyle w:val="Akapitzlist"/>
        <w:numPr>
          <w:ilvl w:val="0"/>
          <w:numId w:val="11"/>
        </w:numPr>
        <w:ind w:left="1701" w:hanging="425"/>
        <w:jc w:val="both"/>
        <w:rPr>
          <w:sz w:val="22"/>
          <w:szCs w:val="22"/>
        </w:rPr>
      </w:pPr>
      <w:r w:rsidRPr="00C51148">
        <w:rPr>
          <w:sz w:val="22"/>
          <w:szCs w:val="22"/>
        </w:rPr>
        <w:t>ozn</w:t>
      </w:r>
      <w:r w:rsidR="00885117" w:rsidRPr="00C51148">
        <w:rPr>
          <w:sz w:val="22"/>
          <w:szCs w:val="22"/>
        </w:rPr>
        <w:t xml:space="preserve">aczenia </w:t>
      </w:r>
      <w:proofErr w:type="spellStart"/>
      <w:r w:rsidR="00885117" w:rsidRPr="00C51148">
        <w:rPr>
          <w:sz w:val="22"/>
          <w:szCs w:val="22"/>
        </w:rPr>
        <w:t>lekowrażliwości</w:t>
      </w:r>
      <w:proofErr w:type="spellEnd"/>
      <w:r w:rsidR="00885117" w:rsidRPr="00C51148">
        <w:rPr>
          <w:sz w:val="22"/>
          <w:szCs w:val="22"/>
        </w:rPr>
        <w:t>:</w:t>
      </w:r>
    </w:p>
    <w:p w:rsidR="00885117" w:rsidRPr="000B4A06" w:rsidRDefault="00885117" w:rsidP="00781A8B">
      <w:pPr>
        <w:pStyle w:val="Akapitzlist"/>
        <w:numPr>
          <w:ilvl w:val="0"/>
          <w:numId w:val="18"/>
        </w:numPr>
        <w:ind w:left="2127" w:hanging="425"/>
        <w:jc w:val="both"/>
        <w:rPr>
          <w:sz w:val="22"/>
          <w:szCs w:val="22"/>
        </w:rPr>
      </w:pPr>
      <w:r w:rsidRPr="000B4A06">
        <w:rPr>
          <w:sz w:val="22"/>
          <w:szCs w:val="22"/>
        </w:rPr>
        <w:t>Gram – ujemne,</w:t>
      </w:r>
    </w:p>
    <w:p w:rsidR="00885117" w:rsidRPr="000B4A06" w:rsidRDefault="00885117" w:rsidP="00781A8B">
      <w:pPr>
        <w:pStyle w:val="Akapitzlist"/>
        <w:numPr>
          <w:ilvl w:val="0"/>
          <w:numId w:val="18"/>
        </w:numPr>
        <w:ind w:left="2127" w:hanging="425"/>
        <w:jc w:val="both"/>
        <w:rPr>
          <w:sz w:val="22"/>
          <w:szCs w:val="22"/>
        </w:rPr>
      </w:pPr>
      <w:r w:rsidRPr="000B4A06">
        <w:rPr>
          <w:sz w:val="22"/>
          <w:szCs w:val="22"/>
        </w:rPr>
        <w:t>Gram – dodatnie,</w:t>
      </w:r>
    </w:p>
    <w:p w:rsidR="00885117" w:rsidRPr="000B4A06" w:rsidRDefault="00885117" w:rsidP="00781A8B">
      <w:pPr>
        <w:pStyle w:val="Akapitzlist"/>
        <w:numPr>
          <w:ilvl w:val="0"/>
          <w:numId w:val="18"/>
        </w:numPr>
        <w:ind w:left="2127" w:hanging="425"/>
        <w:jc w:val="both"/>
        <w:rPr>
          <w:sz w:val="22"/>
          <w:szCs w:val="22"/>
        </w:rPr>
      </w:pPr>
      <w:r w:rsidRPr="000B4A06">
        <w:rPr>
          <w:sz w:val="22"/>
          <w:szCs w:val="22"/>
        </w:rPr>
        <w:t>drożdżaków,</w:t>
      </w:r>
    </w:p>
    <w:p w:rsidR="00885117" w:rsidRPr="00885117" w:rsidRDefault="00885117" w:rsidP="00781A8B">
      <w:pPr>
        <w:pStyle w:val="Akapitzlist"/>
        <w:numPr>
          <w:ilvl w:val="0"/>
          <w:numId w:val="11"/>
        </w:numPr>
        <w:ind w:left="1701" w:hanging="425"/>
        <w:jc w:val="both"/>
        <w:rPr>
          <w:sz w:val="22"/>
          <w:szCs w:val="22"/>
        </w:rPr>
      </w:pPr>
      <w:r w:rsidRPr="00885117">
        <w:rPr>
          <w:sz w:val="22"/>
          <w:szCs w:val="22"/>
        </w:rPr>
        <w:t xml:space="preserve">identyfikacji i </w:t>
      </w:r>
      <w:proofErr w:type="spellStart"/>
      <w:r w:rsidRPr="00885117">
        <w:rPr>
          <w:sz w:val="22"/>
          <w:szCs w:val="22"/>
        </w:rPr>
        <w:t>lekowrażliwości</w:t>
      </w:r>
      <w:proofErr w:type="spellEnd"/>
      <w:r w:rsidRPr="00885117">
        <w:rPr>
          <w:sz w:val="22"/>
          <w:szCs w:val="22"/>
        </w:rPr>
        <w:t xml:space="preserve"> w oddzielnych testach,</w:t>
      </w:r>
    </w:p>
    <w:p w:rsidR="00885117" w:rsidRPr="00C51148" w:rsidRDefault="00885117" w:rsidP="00781A8B">
      <w:pPr>
        <w:pStyle w:val="Akapitzlist"/>
        <w:numPr>
          <w:ilvl w:val="0"/>
          <w:numId w:val="4"/>
        </w:numPr>
        <w:ind w:left="1276" w:hanging="425"/>
        <w:jc w:val="both"/>
        <w:rPr>
          <w:sz w:val="22"/>
          <w:szCs w:val="22"/>
        </w:rPr>
      </w:pPr>
      <w:r w:rsidRPr="00C51148">
        <w:rPr>
          <w:sz w:val="22"/>
          <w:szCs w:val="22"/>
        </w:rPr>
        <w:t>wykrywa</w:t>
      </w:r>
      <w:r w:rsidR="000B4A06" w:rsidRPr="00C51148">
        <w:rPr>
          <w:sz w:val="22"/>
          <w:szCs w:val="22"/>
        </w:rPr>
        <w:t>jąc</w:t>
      </w:r>
      <w:r w:rsidR="00C51148">
        <w:rPr>
          <w:sz w:val="22"/>
          <w:szCs w:val="22"/>
        </w:rPr>
        <w:t>ego</w:t>
      </w:r>
      <w:r w:rsidRPr="00C51148">
        <w:rPr>
          <w:sz w:val="22"/>
          <w:szCs w:val="22"/>
        </w:rPr>
        <w:t xml:space="preserve"> i identyfikuj</w:t>
      </w:r>
      <w:r w:rsidR="000B4A06" w:rsidRPr="00C51148">
        <w:rPr>
          <w:sz w:val="22"/>
          <w:szCs w:val="22"/>
        </w:rPr>
        <w:t>ąc</w:t>
      </w:r>
      <w:r w:rsidR="00C51148">
        <w:rPr>
          <w:sz w:val="22"/>
          <w:szCs w:val="22"/>
        </w:rPr>
        <w:t>ego</w:t>
      </w:r>
      <w:r w:rsidRPr="00C51148">
        <w:rPr>
          <w:sz w:val="22"/>
          <w:szCs w:val="22"/>
        </w:rPr>
        <w:t xml:space="preserve"> mechanizmy oporności: MRSA</w:t>
      </w:r>
      <w:r w:rsidR="000B4A06" w:rsidRPr="00C51148">
        <w:rPr>
          <w:sz w:val="22"/>
          <w:szCs w:val="22"/>
        </w:rPr>
        <w:t xml:space="preserve"> </w:t>
      </w:r>
      <w:r w:rsidRPr="00C51148">
        <w:rPr>
          <w:sz w:val="22"/>
          <w:szCs w:val="22"/>
        </w:rPr>
        <w:t>HLAR,</w:t>
      </w:r>
      <w:r w:rsidR="000B4A06" w:rsidRPr="00C51148">
        <w:rPr>
          <w:sz w:val="22"/>
          <w:szCs w:val="22"/>
        </w:rPr>
        <w:t xml:space="preserve"> </w:t>
      </w:r>
      <w:r w:rsidRPr="00C51148">
        <w:rPr>
          <w:sz w:val="22"/>
          <w:szCs w:val="22"/>
        </w:rPr>
        <w:t>ESBL,</w:t>
      </w:r>
      <w:r w:rsidR="000B4A06" w:rsidRPr="00C51148">
        <w:rPr>
          <w:sz w:val="22"/>
          <w:szCs w:val="22"/>
        </w:rPr>
        <w:t xml:space="preserve"> </w:t>
      </w:r>
      <w:r w:rsidRPr="00C51148">
        <w:rPr>
          <w:sz w:val="22"/>
          <w:szCs w:val="22"/>
        </w:rPr>
        <w:t xml:space="preserve">VRE, KPC, MBL, GISA, </w:t>
      </w:r>
      <w:r w:rsidR="00DC36D4">
        <w:rPr>
          <w:sz w:val="22"/>
          <w:szCs w:val="22"/>
        </w:rPr>
        <w:t xml:space="preserve">VISA, </w:t>
      </w:r>
      <w:proofErr w:type="spellStart"/>
      <w:r w:rsidR="00DC36D4">
        <w:rPr>
          <w:sz w:val="22"/>
          <w:szCs w:val="22"/>
        </w:rPr>
        <w:t>AmpC</w:t>
      </w:r>
      <w:proofErr w:type="spellEnd"/>
      <w:r w:rsidR="00DC36D4">
        <w:rPr>
          <w:sz w:val="22"/>
          <w:szCs w:val="22"/>
        </w:rPr>
        <w:t xml:space="preserve">, </w:t>
      </w:r>
      <w:proofErr w:type="spellStart"/>
      <w:r w:rsidR="00DC36D4">
        <w:rPr>
          <w:sz w:val="22"/>
          <w:szCs w:val="22"/>
        </w:rPr>
        <w:t>MLSb</w:t>
      </w:r>
      <w:proofErr w:type="spellEnd"/>
    </w:p>
    <w:p w:rsidR="00C51148" w:rsidRPr="00C51148" w:rsidRDefault="00C51148" w:rsidP="00781A8B">
      <w:pPr>
        <w:pStyle w:val="Akapitzlist"/>
        <w:numPr>
          <w:ilvl w:val="0"/>
          <w:numId w:val="20"/>
        </w:numPr>
        <w:tabs>
          <w:tab w:val="left" w:pos="360"/>
        </w:tabs>
        <w:jc w:val="both"/>
        <w:rPr>
          <w:sz w:val="22"/>
          <w:szCs w:val="22"/>
        </w:rPr>
      </w:pPr>
      <w:r w:rsidRPr="00C51148">
        <w:rPr>
          <w:sz w:val="22"/>
          <w:szCs w:val="22"/>
        </w:rPr>
        <w:t>Dodatkowo Zamawiający wymaga, aby:</w:t>
      </w:r>
    </w:p>
    <w:p w:rsidR="00C51148" w:rsidRDefault="00885117" w:rsidP="00781A8B">
      <w:pPr>
        <w:pStyle w:val="Akapitzlist"/>
        <w:numPr>
          <w:ilvl w:val="0"/>
          <w:numId w:val="21"/>
        </w:numPr>
        <w:tabs>
          <w:tab w:val="left" w:pos="360"/>
        </w:tabs>
        <w:ind w:left="1276" w:hanging="425"/>
        <w:jc w:val="both"/>
        <w:rPr>
          <w:sz w:val="22"/>
          <w:szCs w:val="22"/>
        </w:rPr>
      </w:pPr>
      <w:r w:rsidRPr="00C51148">
        <w:rPr>
          <w:sz w:val="22"/>
          <w:szCs w:val="22"/>
        </w:rPr>
        <w:t xml:space="preserve">identyfikacja wszystkich testów </w:t>
      </w:r>
      <w:r w:rsidR="00C51148">
        <w:rPr>
          <w:sz w:val="22"/>
          <w:szCs w:val="22"/>
        </w:rPr>
        <w:t xml:space="preserve">odbywała się </w:t>
      </w:r>
      <w:r w:rsidRPr="00C51148">
        <w:rPr>
          <w:sz w:val="22"/>
          <w:szCs w:val="22"/>
        </w:rPr>
        <w:t>przy pomocy kodów kreskowych,</w:t>
      </w:r>
    </w:p>
    <w:p w:rsidR="00C51148" w:rsidRDefault="00885117" w:rsidP="00781A8B">
      <w:pPr>
        <w:pStyle w:val="Akapitzlist"/>
        <w:numPr>
          <w:ilvl w:val="0"/>
          <w:numId w:val="21"/>
        </w:numPr>
        <w:tabs>
          <w:tab w:val="left" w:pos="360"/>
        </w:tabs>
        <w:ind w:left="1276" w:hanging="425"/>
        <w:jc w:val="both"/>
        <w:rPr>
          <w:sz w:val="22"/>
          <w:szCs w:val="22"/>
        </w:rPr>
      </w:pPr>
      <w:r w:rsidRPr="00C51148">
        <w:rPr>
          <w:sz w:val="22"/>
          <w:szCs w:val="22"/>
        </w:rPr>
        <w:t xml:space="preserve">liczba miejsc pomiarowych w systemie </w:t>
      </w:r>
      <w:r w:rsidR="00C51148" w:rsidRPr="00C51148">
        <w:rPr>
          <w:sz w:val="22"/>
          <w:szCs w:val="22"/>
        </w:rPr>
        <w:t xml:space="preserve">wynosiła </w:t>
      </w:r>
      <w:r w:rsidRPr="00C51148">
        <w:rPr>
          <w:sz w:val="22"/>
          <w:szCs w:val="22"/>
        </w:rPr>
        <w:t>– minimum 60,</w:t>
      </w:r>
    </w:p>
    <w:p w:rsidR="00C51148" w:rsidRDefault="00A239E8" w:rsidP="00781A8B">
      <w:pPr>
        <w:pStyle w:val="Akapitzlist"/>
        <w:numPr>
          <w:ilvl w:val="0"/>
          <w:numId w:val="21"/>
        </w:numPr>
        <w:tabs>
          <w:tab w:val="left" w:pos="360"/>
        </w:tabs>
        <w:ind w:left="1276" w:hanging="425"/>
        <w:jc w:val="both"/>
        <w:rPr>
          <w:sz w:val="22"/>
          <w:szCs w:val="22"/>
        </w:rPr>
      </w:pPr>
      <w:r w:rsidRPr="00C51148">
        <w:rPr>
          <w:sz w:val="22"/>
          <w:szCs w:val="22"/>
        </w:rPr>
        <w:t>test</w:t>
      </w:r>
      <w:r w:rsidR="00C51148">
        <w:rPr>
          <w:sz w:val="22"/>
          <w:szCs w:val="22"/>
        </w:rPr>
        <w:t>y</w:t>
      </w:r>
      <w:r w:rsidRPr="00C51148">
        <w:rPr>
          <w:sz w:val="22"/>
          <w:szCs w:val="22"/>
        </w:rPr>
        <w:t xml:space="preserve"> posiada</w:t>
      </w:r>
      <w:r w:rsidR="00C51148">
        <w:rPr>
          <w:sz w:val="22"/>
          <w:szCs w:val="22"/>
        </w:rPr>
        <w:t>ły</w:t>
      </w:r>
      <w:r w:rsidRPr="00C51148">
        <w:rPr>
          <w:sz w:val="22"/>
          <w:szCs w:val="22"/>
        </w:rPr>
        <w:t xml:space="preserve"> znak CE,</w:t>
      </w:r>
    </w:p>
    <w:p w:rsidR="00C51148" w:rsidRDefault="00C51148" w:rsidP="00781A8B">
      <w:pPr>
        <w:pStyle w:val="Akapitzlist"/>
        <w:numPr>
          <w:ilvl w:val="0"/>
          <w:numId w:val="21"/>
        </w:numPr>
        <w:tabs>
          <w:tab w:val="left" w:pos="360"/>
        </w:tabs>
        <w:ind w:left="1276" w:hanging="425"/>
        <w:jc w:val="both"/>
        <w:rPr>
          <w:sz w:val="22"/>
          <w:szCs w:val="22"/>
        </w:rPr>
      </w:pPr>
      <w:r w:rsidRPr="00C51148">
        <w:rPr>
          <w:sz w:val="22"/>
          <w:szCs w:val="22"/>
        </w:rPr>
        <w:t>wszystkie  testy były szczelnie zamknięte,</w:t>
      </w:r>
    </w:p>
    <w:p w:rsidR="00C51148" w:rsidRPr="00C51148" w:rsidRDefault="00C51148" w:rsidP="00781A8B">
      <w:pPr>
        <w:pStyle w:val="Akapitzlist"/>
        <w:numPr>
          <w:ilvl w:val="0"/>
          <w:numId w:val="21"/>
        </w:numPr>
        <w:tabs>
          <w:tab w:val="left" w:pos="360"/>
        </w:tabs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C51148">
        <w:rPr>
          <w:sz w:val="22"/>
          <w:szCs w:val="22"/>
        </w:rPr>
        <w:t xml:space="preserve">ykonawca  zaopatrzył Zamawiającego  w densytometr (szt.2) do pomiaru gęstości zawiesiny bakteryjnej,  </w:t>
      </w:r>
    </w:p>
    <w:p w:rsidR="00F562B2" w:rsidRPr="00885117" w:rsidRDefault="00F562B2" w:rsidP="00781A8B">
      <w:pPr>
        <w:tabs>
          <w:tab w:val="left" w:pos="360"/>
        </w:tabs>
        <w:ind w:left="1418" w:hanging="567"/>
        <w:jc w:val="both"/>
        <w:rPr>
          <w:sz w:val="22"/>
          <w:szCs w:val="22"/>
        </w:rPr>
      </w:pPr>
    </w:p>
    <w:p w:rsidR="00885117" w:rsidRPr="00885117" w:rsidRDefault="00885117" w:rsidP="00781A8B">
      <w:pPr>
        <w:jc w:val="both"/>
        <w:rPr>
          <w:sz w:val="22"/>
          <w:szCs w:val="22"/>
        </w:rPr>
      </w:pPr>
    </w:p>
    <w:p w:rsidR="00580C04" w:rsidRPr="00C51148" w:rsidRDefault="00885117" w:rsidP="00781A8B">
      <w:pPr>
        <w:pStyle w:val="Akapitzlist"/>
        <w:numPr>
          <w:ilvl w:val="0"/>
          <w:numId w:val="19"/>
        </w:numPr>
        <w:jc w:val="both"/>
        <w:rPr>
          <w:sz w:val="22"/>
          <w:szCs w:val="22"/>
          <w:u w:val="single"/>
        </w:rPr>
      </w:pPr>
      <w:r w:rsidRPr="00C51148">
        <w:rPr>
          <w:b/>
          <w:bCs/>
          <w:sz w:val="22"/>
          <w:szCs w:val="22"/>
          <w:u w:val="single"/>
        </w:rPr>
        <w:t>Parametry wymagane dla systemu do posiewu krwi i płynów ustrojowych.</w:t>
      </w:r>
    </w:p>
    <w:p w:rsidR="00C51148" w:rsidRPr="00C51148" w:rsidRDefault="00C51148" w:rsidP="00781A8B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C51148">
        <w:rPr>
          <w:sz w:val="22"/>
          <w:szCs w:val="22"/>
        </w:rPr>
        <w:t>Zamawiający wymaga</w:t>
      </w:r>
      <w:r>
        <w:rPr>
          <w:sz w:val="22"/>
          <w:szCs w:val="22"/>
        </w:rPr>
        <w:t xml:space="preserve"> systemu (analizatora)</w:t>
      </w:r>
      <w:r w:rsidRPr="00C51148">
        <w:rPr>
          <w:sz w:val="22"/>
          <w:szCs w:val="22"/>
        </w:rPr>
        <w:t>:</w:t>
      </w:r>
    </w:p>
    <w:p w:rsidR="00F562B2" w:rsidRDefault="00580C04" w:rsidP="00781A8B">
      <w:pPr>
        <w:pStyle w:val="Akapitzlist"/>
        <w:numPr>
          <w:ilvl w:val="0"/>
          <w:numId w:val="9"/>
        </w:numPr>
        <w:tabs>
          <w:tab w:val="clear" w:pos="66"/>
        </w:tabs>
        <w:ind w:left="1418" w:hanging="567"/>
        <w:jc w:val="both"/>
        <w:rPr>
          <w:sz w:val="22"/>
          <w:szCs w:val="22"/>
        </w:rPr>
      </w:pPr>
      <w:r w:rsidRPr="00580C04">
        <w:rPr>
          <w:sz w:val="22"/>
          <w:szCs w:val="22"/>
        </w:rPr>
        <w:t>wyprodukowan</w:t>
      </w:r>
      <w:r w:rsidR="00C51148">
        <w:rPr>
          <w:sz w:val="22"/>
          <w:szCs w:val="22"/>
        </w:rPr>
        <w:t>ego</w:t>
      </w:r>
      <w:r>
        <w:rPr>
          <w:sz w:val="22"/>
          <w:szCs w:val="22"/>
        </w:rPr>
        <w:t xml:space="preserve"> w latach: 2018-202</w:t>
      </w:r>
      <w:r w:rsidR="00F562B2">
        <w:rPr>
          <w:sz w:val="22"/>
          <w:szCs w:val="22"/>
        </w:rPr>
        <w:t>1</w:t>
      </w:r>
      <w:r w:rsidR="00C51148">
        <w:rPr>
          <w:sz w:val="22"/>
          <w:szCs w:val="22"/>
        </w:rPr>
        <w:t>. Dopuszcza aparat</w:t>
      </w:r>
      <w:r>
        <w:rPr>
          <w:sz w:val="22"/>
          <w:szCs w:val="22"/>
        </w:rPr>
        <w:t xml:space="preserve"> </w:t>
      </w:r>
      <w:r w:rsidR="0022154E">
        <w:rPr>
          <w:sz w:val="22"/>
          <w:szCs w:val="22"/>
        </w:rPr>
        <w:t>po gruntownym przeglądzie i </w:t>
      </w:r>
      <w:r>
        <w:rPr>
          <w:sz w:val="22"/>
          <w:szCs w:val="22"/>
        </w:rPr>
        <w:t xml:space="preserve">wymianie zużytych podzespołów, co </w:t>
      </w:r>
      <w:r w:rsidR="00885117" w:rsidRPr="00580C04">
        <w:rPr>
          <w:sz w:val="22"/>
          <w:szCs w:val="22"/>
        </w:rPr>
        <w:t>poświadcz</w:t>
      </w:r>
      <w:r>
        <w:rPr>
          <w:sz w:val="22"/>
          <w:szCs w:val="22"/>
        </w:rPr>
        <w:t>y</w:t>
      </w:r>
      <w:r w:rsidR="00885117" w:rsidRPr="00580C04">
        <w:rPr>
          <w:sz w:val="22"/>
          <w:szCs w:val="22"/>
        </w:rPr>
        <w:t xml:space="preserve"> raportem serwisowym, d</w:t>
      </w:r>
      <w:r>
        <w:rPr>
          <w:sz w:val="22"/>
          <w:szCs w:val="22"/>
        </w:rPr>
        <w:t>ostarczonym wraz z analizatorem</w:t>
      </w:r>
      <w:r w:rsidR="00885117" w:rsidRPr="00580C04">
        <w:rPr>
          <w:sz w:val="22"/>
          <w:szCs w:val="22"/>
        </w:rPr>
        <w:t>,</w:t>
      </w:r>
    </w:p>
    <w:p w:rsidR="00F562B2" w:rsidRDefault="00F562B2" w:rsidP="00781A8B">
      <w:pPr>
        <w:pStyle w:val="Akapitzlist"/>
        <w:numPr>
          <w:ilvl w:val="0"/>
          <w:numId w:val="9"/>
        </w:numPr>
        <w:tabs>
          <w:tab w:val="clear" w:pos="66"/>
        </w:tabs>
        <w:ind w:left="1418" w:hanging="567"/>
        <w:jc w:val="both"/>
        <w:rPr>
          <w:sz w:val="22"/>
          <w:szCs w:val="22"/>
        </w:rPr>
      </w:pPr>
      <w:r>
        <w:rPr>
          <w:sz w:val="22"/>
          <w:szCs w:val="22"/>
        </w:rPr>
        <w:t>posiada</w:t>
      </w:r>
      <w:r w:rsidR="00D36806">
        <w:rPr>
          <w:sz w:val="22"/>
          <w:szCs w:val="22"/>
        </w:rPr>
        <w:t>jącego</w:t>
      </w:r>
      <w:r>
        <w:rPr>
          <w:sz w:val="22"/>
          <w:szCs w:val="22"/>
        </w:rPr>
        <w:t xml:space="preserve"> znak CE </w:t>
      </w:r>
    </w:p>
    <w:p w:rsidR="00F562B2" w:rsidRDefault="00D36806" w:rsidP="00781A8B">
      <w:pPr>
        <w:pStyle w:val="Akapitzlist"/>
        <w:numPr>
          <w:ilvl w:val="0"/>
          <w:numId w:val="9"/>
        </w:numPr>
        <w:tabs>
          <w:tab w:val="clear" w:pos="66"/>
        </w:tabs>
        <w:ind w:left="1418" w:hanging="567"/>
        <w:jc w:val="both"/>
        <w:rPr>
          <w:sz w:val="22"/>
          <w:szCs w:val="22"/>
        </w:rPr>
      </w:pPr>
      <w:r>
        <w:rPr>
          <w:sz w:val="22"/>
          <w:szCs w:val="22"/>
        </w:rPr>
        <w:t>wyposażonego w</w:t>
      </w:r>
      <w:r w:rsidR="00885117" w:rsidRPr="00F562B2">
        <w:rPr>
          <w:sz w:val="22"/>
          <w:szCs w:val="22"/>
        </w:rPr>
        <w:t>: monito</w:t>
      </w:r>
      <w:r>
        <w:rPr>
          <w:sz w:val="22"/>
          <w:szCs w:val="22"/>
        </w:rPr>
        <w:t>r ciekłokrystaliczny, klawiaturę</w:t>
      </w:r>
      <w:r w:rsidR="00885117" w:rsidRPr="00F562B2">
        <w:rPr>
          <w:sz w:val="22"/>
          <w:szCs w:val="22"/>
        </w:rPr>
        <w:t>, UPS , drukark</w:t>
      </w:r>
      <w:r>
        <w:rPr>
          <w:sz w:val="22"/>
          <w:szCs w:val="22"/>
        </w:rPr>
        <w:t>ę</w:t>
      </w:r>
      <w:r w:rsidR="00885117" w:rsidRPr="00F562B2">
        <w:rPr>
          <w:sz w:val="22"/>
          <w:szCs w:val="22"/>
        </w:rPr>
        <w:t xml:space="preserve"> i ręczny czytnik kodów kreskowych,</w:t>
      </w:r>
    </w:p>
    <w:p w:rsidR="00F562B2" w:rsidRPr="00F562B2" w:rsidRDefault="00F562B2" w:rsidP="00781A8B">
      <w:pPr>
        <w:pStyle w:val="Akapitzlist"/>
        <w:numPr>
          <w:ilvl w:val="0"/>
          <w:numId w:val="9"/>
        </w:numPr>
        <w:tabs>
          <w:tab w:val="clear" w:pos="66"/>
        </w:tabs>
        <w:ind w:left="1418" w:hanging="567"/>
        <w:jc w:val="both"/>
        <w:rPr>
          <w:sz w:val="22"/>
          <w:szCs w:val="22"/>
        </w:rPr>
      </w:pPr>
      <w:r w:rsidRPr="00F562B2">
        <w:rPr>
          <w:sz w:val="22"/>
          <w:szCs w:val="22"/>
        </w:rPr>
        <w:t>posiad</w:t>
      </w:r>
      <w:r w:rsidR="00D36806">
        <w:rPr>
          <w:sz w:val="22"/>
          <w:szCs w:val="22"/>
        </w:rPr>
        <w:t>ającego</w:t>
      </w:r>
      <w:r w:rsidRPr="00F562B2">
        <w:rPr>
          <w:sz w:val="22"/>
          <w:szCs w:val="22"/>
        </w:rPr>
        <w:t xml:space="preserve"> możliwość:</w:t>
      </w:r>
    </w:p>
    <w:p w:rsidR="00F562B2" w:rsidRDefault="00885117" w:rsidP="00781A8B">
      <w:pPr>
        <w:pStyle w:val="Akapitzlist"/>
        <w:numPr>
          <w:ilvl w:val="0"/>
          <w:numId w:val="13"/>
        </w:numPr>
        <w:ind w:left="1701"/>
        <w:jc w:val="both"/>
        <w:rPr>
          <w:sz w:val="22"/>
          <w:szCs w:val="22"/>
        </w:rPr>
      </w:pPr>
      <w:r w:rsidRPr="00F562B2">
        <w:rPr>
          <w:sz w:val="22"/>
          <w:szCs w:val="22"/>
        </w:rPr>
        <w:t>rejestracji danych pacjenta: imię, nazwisko,  jednostka zlecająca, nr badania,</w:t>
      </w:r>
    </w:p>
    <w:p w:rsidR="00885117" w:rsidRDefault="00885117" w:rsidP="00781A8B">
      <w:pPr>
        <w:pStyle w:val="Akapitzlist"/>
        <w:numPr>
          <w:ilvl w:val="0"/>
          <w:numId w:val="13"/>
        </w:numPr>
        <w:ind w:left="1701"/>
        <w:jc w:val="both"/>
        <w:rPr>
          <w:sz w:val="22"/>
          <w:szCs w:val="22"/>
        </w:rPr>
      </w:pPr>
      <w:r w:rsidRPr="00F562B2">
        <w:rPr>
          <w:sz w:val="22"/>
          <w:szCs w:val="22"/>
        </w:rPr>
        <w:t>identyfikacj</w:t>
      </w:r>
      <w:r w:rsidR="00F562B2">
        <w:rPr>
          <w:sz w:val="22"/>
          <w:szCs w:val="22"/>
        </w:rPr>
        <w:t>i</w:t>
      </w:r>
      <w:r w:rsidRPr="00F562B2">
        <w:rPr>
          <w:sz w:val="22"/>
          <w:szCs w:val="22"/>
        </w:rPr>
        <w:t xml:space="preserve"> pacjenta przy pomocy kodów kreskowych,</w:t>
      </w:r>
    </w:p>
    <w:p w:rsidR="004A51AB" w:rsidRDefault="00F562B2" w:rsidP="00781A8B">
      <w:pPr>
        <w:pStyle w:val="Akapitzlist"/>
        <w:numPr>
          <w:ilvl w:val="0"/>
          <w:numId w:val="13"/>
        </w:numPr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całodobowej dostępności, bez konieczności codziennych procedur rozruchu,</w:t>
      </w:r>
    </w:p>
    <w:p w:rsidR="004A51AB" w:rsidRPr="00D36806" w:rsidRDefault="004A51AB" w:rsidP="00781A8B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D36806">
        <w:rPr>
          <w:color w:val="000000"/>
          <w:sz w:val="22"/>
          <w:szCs w:val="22"/>
        </w:rPr>
        <w:t>Zamawiający wymaga</w:t>
      </w:r>
      <w:r w:rsidR="00D36806">
        <w:rPr>
          <w:color w:val="000000"/>
          <w:sz w:val="22"/>
          <w:szCs w:val="22"/>
        </w:rPr>
        <w:t xml:space="preserve"> również</w:t>
      </w:r>
      <w:r w:rsidRPr="00D36806">
        <w:rPr>
          <w:color w:val="000000"/>
          <w:sz w:val="22"/>
          <w:szCs w:val="22"/>
        </w:rPr>
        <w:t>:</w:t>
      </w:r>
    </w:p>
    <w:p w:rsidR="004A51AB" w:rsidRPr="00885117" w:rsidRDefault="004A51AB" w:rsidP="00781A8B">
      <w:pPr>
        <w:numPr>
          <w:ilvl w:val="0"/>
          <w:numId w:val="23"/>
        </w:numPr>
        <w:jc w:val="both"/>
        <w:rPr>
          <w:sz w:val="22"/>
          <w:szCs w:val="22"/>
        </w:rPr>
      </w:pPr>
      <w:r w:rsidRPr="00885117">
        <w:rPr>
          <w:sz w:val="22"/>
          <w:szCs w:val="22"/>
        </w:rPr>
        <w:lastRenderedPageBreak/>
        <w:t>informacj</w:t>
      </w:r>
      <w:r>
        <w:rPr>
          <w:sz w:val="22"/>
          <w:szCs w:val="22"/>
        </w:rPr>
        <w:t>i</w:t>
      </w:r>
      <w:r w:rsidRPr="00885117">
        <w:rPr>
          <w:sz w:val="22"/>
          <w:szCs w:val="22"/>
        </w:rPr>
        <w:t xml:space="preserve"> potwierdzon</w:t>
      </w:r>
      <w:r>
        <w:rPr>
          <w:sz w:val="22"/>
          <w:szCs w:val="22"/>
        </w:rPr>
        <w:t>ej</w:t>
      </w:r>
      <w:r w:rsidRPr="00885117">
        <w:rPr>
          <w:sz w:val="22"/>
          <w:szCs w:val="22"/>
        </w:rPr>
        <w:t xml:space="preserve"> w oryginalnej metodyce produktu producenta,</w:t>
      </w:r>
      <w:r>
        <w:rPr>
          <w:sz w:val="22"/>
          <w:szCs w:val="22"/>
        </w:rPr>
        <w:t xml:space="preserve"> że oferowane podłoża są dedykowane </w:t>
      </w:r>
      <w:r w:rsidRPr="004A51AB">
        <w:rPr>
          <w:color w:val="000000"/>
          <w:sz w:val="22"/>
          <w:szCs w:val="22"/>
        </w:rPr>
        <w:t>do posiewu krwi i płynów ustrojowych</w:t>
      </w:r>
      <w:r>
        <w:rPr>
          <w:color w:val="000000"/>
          <w:sz w:val="22"/>
          <w:szCs w:val="22"/>
        </w:rPr>
        <w:t>,</w:t>
      </w:r>
    </w:p>
    <w:p w:rsidR="004A51AB" w:rsidRDefault="004A51AB" w:rsidP="00781A8B">
      <w:pPr>
        <w:pStyle w:val="Akapitzlist"/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4A51AB">
        <w:rPr>
          <w:color w:val="000000"/>
          <w:sz w:val="22"/>
          <w:szCs w:val="22"/>
        </w:rPr>
        <w:t>oświadczenia</w:t>
      </w:r>
      <w:r>
        <w:rPr>
          <w:color w:val="000000"/>
          <w:sz w:val="22"/>
          <w:szCs w:val="22"/>
        </w:rPr>
        <w:t xml:space="preserve"> (do oferty)</w:t>
      </w:r>
      <w:r w:rsidRPr="004A51AB">
        <w:rPr>
          <w:color w:val="000000"/>
          <w:sz w:val="22"/>
          <w:szCs w:val="22"/>
        </w:rPr>
        <w:t xml:space="preserve">, że  producent podłóż do posiewu krwi i płynów ustrojowych posiada </w:t>
      </w:r>
      <w:proofErr w:type="spellStart"/>
      <w:r w:rsidRPr="004A51AB">
        <w:rPr>
          <w:color w:val="000000"/>
          <w:sz w:val="22"/>
          <w:szCs w:val="22"/>
        </w:rPr>
        <w:t>zwalidowaną</w:t>
      </w:r>
      <w:proofErr w:type="spellEnd"/>
      <w:r w:rsidRPr="004A51AB">
        <w:rPr>
          <w:color w:val="000000"/>
          <w:sz w:val="22"/>
          <w:szCs w:val="22"/>
        </w:rPr>
        <w:t xml:space="preserve"> przez EUCAST metodę RAS</w:t>
      </w:r>
      <w:r>
        <w:rPr>
          <w:color w:val="000000"/>
          <w:sz w:val="22"/>
          <w:szCs w:val="22"/>
        </w:rPr>
        <w:t>T</w:t>
      </w:r>
    </w:p>
    <w:p w:rsidR="00A239E8" w:rsidRPr="00A239E8" w:rsidRDefault="004A51AB" w:rsidP="00781A8B">
      <w:pPr>
        <w:pStyle w:val="Akapitzlist"/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A239E8">
        <w:rPr>
          <w:sz w:val="22"/>
          <w:szCs w:val="22"/>
        </w:rPr>
        <w:t>b</w:t>
      </w:r>
      <w:r w:rsidR="00885117" w:rsidRPr="00A239E8">
        <w:rPr>
          <w:sz w:val="22"/>
          <w:szCs w:val="22"/>
        </w:rPr>
        <w:t>utel</w:t>
      </w:r>
      <w:r w:rsidRPr="00A239E8">
        <w:rPr>
          <w:sz w:val="22"/>
          <w:szCs w:val="22"/>
        </w:rPr>
        <w:t>e</w:t>
      </w:r>
      <w:r w:rsidR="00885117" w:rsidRPr="00A239E8">
        <w:rPr>
          <w:sz w:val="22"/>
          <w:szCs w:val="22"/>
        </w:rPr>
        <w:t>k</w:t>
      </w:r>
      <w:r w:rsidR="00A239E8">
        <w:rPr>
          <w:sz w:val="22"/>
          <w:szCs w:val="22"/>
        </w:rPr>
        <w:t>:</w:t>
      </w:r>
    </w:p>
    <w:p w:rsidR="00A239E8" w:rsidRDefault="00885117" w:rsidP="00781A8B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A239E8">
        <w:rPr>
          <w:sz w:val="22"/>
          <w:szCs w:val="22"/>
        </w:rPr>
        <w:t>plastikow</w:t>
      </w:r>
      <w:r w:rsidR="004A51AB" w:rsidRPr="00A239E8">
        <w:rPr>
          <w:sz w:val="22"/>
          <w:szCs w:val="22"/>
        </w:rPr>
        <w:t>ych</w:t>
      </w:r>
      <w:r w:rsidRPr="00A239E8">
        <w:rPr>
          <w:sz w:val="22"/>
          <w:szCs w:val="22"/>
        </w:rPr>
        <w:t xml:space="preserve"> (nietłukąc</w:t>
      </w:r>
      <w:r w:rsidR="004A51AB" w:rsidRPr="00A239E8">
        <w:rPr>
          <w:sz w:val="22"/>
          <w:szCs w:val="22"/>
        </w:rPr>
        <w:t>ych</w:t>
      </w:r>
      <w:r w:rsidRPr="00A239E8">
        <w:rPr>
          <w:sz w:val="22"/>
          <w:szCs w:val="22"/>
        </w:rPr>
        <w:t>),</w:t>
      </w:r>
      <w:r w:rsidR="00F562B2" w:rsidRPr="00A239E8">
        <w:rPr>
          <w:sz w:val="22"/>
          <w:szCs w:val="22"/>
        </w:rPr>
        <w:t xml:space="preserve"> posiadając</w:t>
      </w:r>
      <w:r w:rsidR="004A51AB" w:rsidRPr="00A239E8">
        <w:rPr>
          <w:sz w:val="22"/>
          <w:szCs w:val="22"/>
        </w:rPr>
        <w:t>ych</w:t>
      </w:r>
      <w:r w:rsidR="00F562B2" w:rsidRPr="00A239E8">
        <w:rPr>
          <w:sz w:val="22"/>
          <w:szCs w:val="22"/>
        </w:rPr>
        <w:t xml:space="preserve"> znak CE</w:t>
      </w:r>
    </w:p>
    <w:p w:rsidR="00A239E8" w:rsidRDefault="00885117" w:rsidP="00781A8B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4A51AB">
        <w:rPr>
          <w:sz w:val="22"/>
          <w:szCs w:val="22"/>
        </w:rPr>
        <w:t>z podłożem zawier</w:t>
      </w:r>
      <w:r w:rsidR="00A239E8">
        <w:rPr>
          <w:sz w:val="22"/>
          <w:szCs w:val="22"/>
        </w:rPr>
        <w:t>ającym inaktywator antybiotyków</w:t>
      </w:r>
    </w:p>
    <w:p w:rsidR="00885117" w:rsidRPr="00A239E8" w:rsidRDefault="00885117" w:rsidP="00781A8B">
      <w:pPr>
        <w:pStyle w:val="Akapitzlist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885117">
        <w:rPr>
          <w:sz w:val="22"/>
          <w:szCs w:val="22"/>
        </w:rPr>
        <w:t>z podłożem do posiewu krwi i płynów ustrojowych umożliwiając</w:t>
      </w:r>
      <w:r w:rsidR="00A239E8">
        <w:rPr>
          <w:sz w:val="22"/>
          <w:szCs w:val="22"/>
        </w:rPr>
        <w:t>ym</w:t>
      </w:r>
      <w:r w:rsidRPr="00885117">
        <w:rPr>
          <w:sz w:val="22"/>
          <w:szCs w:val="22"/>
        </w:rPr>
        <w:t xml:space="preserve"> wizualny odczyt zmiany zabarwienia sensora na dnie butelki </w:t>
      </w:r>
      <w:r w:rsidR="00A239E8">
        <w:rPr>
          <w:sz w:val="22"/>
          <w:szCs w:val="22"/>
        </w:rPr>
        <w:t>(</w:t>
      </w:r>
      <w:r w:rsidRPr="00885117">
        <w:rPr>
          <w:sz w:val="22"/>
          <w:szCs w:val="22"/>
        </w:rPr>
        <w:t>informacja potwierdzona w oryginalnej metodyce produktu producenta</w:t>
      </w:r>
      <w:r w:rsidR="00A239E8">
        <w:rPr>
          <w:sz w:val="22"/>
          <w:szCs w:val="22"/>
        </w:rPr>
        <w:t>)</w:t>
      </w:r>
      <w:r w:rsidRPr="00885117">
        <w:rPr>
          <w:sz w:val="22"/>
          <w:szCs w:val="22"/>
        </w:rPr>
        <w:t>,</w:t>
      </w:r>
    </w:p>
    <w:p w:rsidR="00885117" w:rsidRDefault="00A239E8" w:rsidP="00781A8B">
      <w:pPr>
        <w:pStyle w:val="Zawartotabeli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możliwości </w:t>
      </w:r>
      <w:r w:rsidR="00885117" w:rsidRPr="00885117">
        <w:rPr>
          <w:sz w:val="22"/>
          <w:szCs w:val="22"/>
        </w:rPr>
        <w:t>odczytywani</w:t>
      </w:r>
      <w:r>
        <w:rPr>
          <w:sz w:val="22"/>
          <w:szCs w:val="22"/>
        </w:rPr>
        <w:t>a</w:t>
      </w:r>
      <w:r w:rsidR="00885117" w:rsidRPr="00885117">
        <w:rPr>
          <w:sz w:val="22"/>
          <w:szCs w:val="22"/>
        </w:rPr>
        <w:t xml:space="preserve"> próby dodatniej na wejściu, przez aparat </w:t>
      </w:r>
      <w:r>
        <w:rPr>
          <w:sz w:val="22"/>
          <w:szCs w:val="22"/>
        </w:rPr>
        <w:t>(</w:t>
      </w:r>
      <w:r w:rsidR="00885117" w:rsidRPr="00885117">
        <w:rPr>
          <w:sz w:val="22"/>
          <w:szCs w:val="22"/>
        </w:rPr>
        <w:t>informacja potwierdzona w oryginalnym opisie  producenta (opis techniczny aparatu)</w:t>
      </w:r>
      <w:r>
        <w:rPr>
          <w:sz w:val="22"/>
          <w:szCs w:val="22"/>
        </w:rPr>
        <w:t>)</w:t>
      </w:r>
      <w:r w:rsidR="00885117" w:rsidRPr="00885117">
        <w:rPr>
          <w:sz w:val="22"/>
          <w:szCs w:val="22"/>
        </w:rPr>
        <w:t>.</w:t>
      </w:r>
    </w:p>
    <w:p w:rsidR="00D36806" w:rsidRDefault="00A239E8" w:rsidP="00781A8B">
      <w:pPr>
        <w:pStyle w:val="Zawartotabeli"/>
        <w:numPr>
          <w:ilvl w:val="0"/>
          <w:numId w:val="23"/>
        </w:numPr>
        <w:jc w:val="both"/>
        <w:rPr>
          <w:sz w:val="22"/>
          <w:szCs w:val="22"/>
        </w:rPr>
      </w:pPr>
      <w:r w:rsidRPr="00885117">
        <w:rPr>
          <w:sz w:val="22"/>
          <w:szCs w:val="22"/>
        </w:rPr>
        <w:t>możliwoś</w:t>
      </w:r>
      <w:r>
        <w:rPr>
          <w:sz w:val="22"/>
          <w:szCs w:val="22"/>
        </w:rPr>
        <w:t>ci</w:t>
      </w:r>
      <w:r w:rsidRPr="00885117">
        <w:rPr>
          <w:sz w:val="22"/>
          <w:szCs w:val="22"/>
        </w:rPr>
        <w:t xml:space="preserve"> hodowli bakterii i grzybów w jednej butelce,</w:t>
      </w:r>
    </w:p>
    <w:p w:rsidR="00D36806" w:rsidRDefault="00D36806" w:rsidP="00781A8B">
      <w:pPr>
        <w:pStyle w:val="Zawartotabeli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aby </w:t>
      </w:r>
      <w:r w:rsidR="00A239E8" w:rsidRPr="00D36806">
        <w:rPr>
          <w:sz w:val="22"/>
          <w:szCs w:val="22"/>
        </w:rPr>
        <w:t>liczba</w:t>
      </w:r>
      <w:r w:rsidR="00F562B2" w:rsidRPr="00D36806">
        <w:rPr>
          <w:sz w:val="22"/>
          <w:szCs w:val="22"/>
        </w:rPr>
        <w:t xml:space="preserve"> miejsc pomiarowych</w:t>
      </w:r>
      <w:r>
        <w:rPr>
          <w:sz w:val="22"/>
          <w:szCs w:val="22"/>
        </w:rPr>
        <w:t xml:space="preserve"> wynosiła</w:t>
      </w:r>
      <w:r w:rsidR="00F562B2" w:rsidRPr="00D36806">
        <w:rPr>
          <w:sz w:val="22"/>
          <w:szCs w:val="22"/>
        </w:rPr>
        <w:t>:  120</w:t>
      </w:r>
      <w:r w:rsidR="00A239E8" w:rsidRPr="00D36806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F562B2" w:rsidRPr="00D36806">
        <w:rPr>
          <w:sz w:val="22"/>
          <w:szCs w:val="22"/>
        </w:rPr>
        <w:t xml:space="preserve"> 140</w:t>
      </w:r>
    </w:p>
    <w:p w:rsidR="00885117" w:rsidRDefault="00D36806" w:rsidP="00781A8B">
      <w:pPr>
        <w:pStyle w:val="Zawartotabeli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aby </w:t>
      </w:r>
      <w:r w:rsidR="00885117" w:rsidRPr="00D36806">
        <w:rPr>
          <w:sz w:val="22"/>
          <w:szCs w:val="22"/>
        </w:rPr>
        <w:t xml:space="preserve">maksymalna głębokość aparatu </w:t>
      </w:r>
      <w:r>
        <w:rPr>
          <w:sz w:val="22"/>
          <w:szCs w:val="22"/>
        </w:rPr>
        <w:t xml:space="preserve">wynosiła </w:t>
      </w:r>
      <w:r w:rsidR="00885117" w:rsidRPr="00D36806">
        <w:rPr>
          <w:sz w:val="22"/>
          <w:szCs w:val="22"/>
        </w:rPr>
        <w:t xml:space="preserve">– 60 </w:t>
      </w:r>
      <w:proofErr w:type="spellStart"/>
      <w:r w:rsidR="00885117" w:rsidRPr="00D36806">
        <w:rPr>
          <w:sz w:val="22"/>
          <w:szCs w:val="22"/>
        </w:rPr>
        <w:t>cm</w:t>
      </w:r>
      <w:proofErr w:type="spellEnd"/>
      <w:r w:rsidR="00885117" w:rsidRPr="00D36806">
        <w:rPr>
          <w:sz w:val="22"/>
          <w:szCs w:val="22"/>
        </w:rPr>
        <w:t>.</w:t>
      </w:r>
    </w:p>
    <w:p w:rsidR="00D36806" w:rsidRPr="00D36806" w:rsidRDefault="00D36806" w:rsidP="00781A8B">
      <w:pPr>
        <w:pStyle w:val="Zawartotabeli"/>
        <w:ind w:left="1069"/>
        <w:jc w:val="both"/>
        <w:rPr>
          <w:sz w:val="22"/>
          <w:szCs w:val="22"/>
        </w:rPr>
      </w:pPr>
    </w:p>
    <w:p w:rsidR="005A4FD1" w:rsidRDefault="00885117" w:rsidP="00781A8B">
      <w:pPr>
        <w:pStyle w:val="Zawartotabeli"/>
        <w:numPr>
          <w:ilvl w:val="0"/>
          <w:numId w:val="19"/>
        </w:numPr>
        <w:jc w:val="both"/>
        <w:rPr>
          <w:sz w:val="22"/>
          <w:szCs w:val="22"/>
        </w:rPr>
      </w:pPr>
      <w:r w:rsidRPr="00885117">
        <w:rPr>
          <w:b/>
          <w:bCs/>
          <w:sz w:val="22"/>
          <w:szCs w:val="22"/>
        </w:rPr>
        <w:t>Parametry wymagane dla analizatora do identyfikacji drobnoustrojów metodą PCR i wykrywania</w:t>
      </w:r>
      <w:r w:rsidR="00D36806">
        <w:rPr>
          <w:b/>
          <w:bCs/>
          <w:sz w:val="22"/>
          <w:szCs w:val="22"/>
        </w:rPr>
        <w:t xml:space="preserve"> genów oporności na antybiotyki</w:t>
      </w:r>
      <w:r w:rsidRPr="00885117">
        <w:rPr>
          <w:b/>
          <w:bCs/>
          <w:sz w:val="22"/>
          <w:szCs w:val="22"/>
        </w:rPr>
        <w:t>:</w:t>
      </w:r>
    </w:p>
    <w:p w:rsidR="00D36806" w:rsidRPr="005A4FD1" w:rsidRDefault="00D36806" w:rsidP="00781A8B">
      <w:pPr>
        <w:pStyle w:val="Zawartotabeli"/>
        <w:numPr>
          <w:ilvl w:val="0"/>
          <w:numId w:val="27"/>
        </w:numPr>
        <w:jc w:val="both"/>
        <w:rPr>
          <w:sz w:val="22"/>
          <w:szCs w:val="22"/>
        </w:rPr>
      </w:pPr>
      <w:r w:rsidRPr="005A4FD1">
        <w:rPr>
          <w:bCs/>
          <w:sz w:val="22"/>
          <w:szCs w:val="22"/>
        </w:rPr>
        <w:t>Zamawiający wymaga</w:t>
      </w:r>
      <w:r w:rsidR="005A4FD1" w:rsidRPr="005A4FD1">
        <w:rPr>
          <w:bCs/>
          <w:sz w:val="22"/>
          <w:szCs w:val="22"/>
        </w:rPr>
        <w:t xml:space="preserve"> systemu (analizatora)</w:t>
      </w:r>
      <w:r w:rsidRPr="005A4FD1">
        <w:rPr>
          <w:bCs/>
          <w:sz w:val="22"/>
          <w:szCs w:val="22"/>
        </w:rPr>
        <w:t>:</w:t>
      </w:r>
    </w:p>
    <w:p w:rsidR="005A4FD1" w:rsidRPr="00885117" w:rsidRDefault="005A4FD1" w:rsidP="00781A8B">
      <w:pPr>
        <w:pStyle w:val="Zawartotabeli"/>
        <w:numPr>
          <w:ilvl w:val="0"/>
          <w:numId w:val="8"/>
        </w:numPr>
        <w:ind w:left="1134" w:hanging="425"/>
        <w:jc w:val="both"/>
        <w:rPr>
          <w:sz w:val="22"/>
          <w:szCs w:val="22"/>
        </w:rPr>
      </w:pPr>
      <w:r w:rsidRPr="00885117">
        <w:rPr>
          <w:sz w:val="22"/>
          <w:szCs w:val="22"/>
        </w:rPr>
        <w:t>posiada</w:t>
      </w:r>
      <w:r>
        <w:rPr>
          <w:sz w:val="22"/>
          <w:szCs w:val="22"/>
        </w:rPr>
        <w:t>jącego</w:t>
      </w:r>
      <w:r w:rsidRPr="00885117">
        <w:rPr>
          <w:sz w:val="22"/>
          <w:szCs w:val="22"/>
        </w:rPr>
        <w:t xml:space="preserve"> znak CE,</w:t>
      </w:r>
    </w:p>
    <w:p w:rsidR="00885117" w:rsidRPr="005A4FD1" w:rsidRDefault="00885117" w:rsidP="00781A8B">
      <w:pPr>
        <w:pStyle w:val="Zawartotabeli"/>
        <w:numPr>
          <w:ilvl w:val="0"/>
          <w:numId w:val="8"/>
        </w:numPr>
        <w:ind w:left="1134" w:hanging="425"/>
        <w:jc w:val="both"/>
        <w:rPr>
          <w:rStyle w:val="Domylnaczcionkaakapitu1"/>
          <w:sz w:val="22"/>
          <w:szCs w:val="22"/>
        </w:rPr>
      </w:pPr>
      <w:r w:rsidRPr="005A4FD1">
        <w:rPr>
          <w:sz w:val="22"/>
          <w:szCs w:val="22"/>
        </w:rPr>
        <w:t xml:space="preserve">w pełni </w:t>
      </w:r>
      <w:r w:rsidR="005A4FD1">
        <w:rPr>
          <w:sz w:val="22"/>
          <w:szCs w:val="22"/>
        </w:rPr>
        <w:t>z</w:t>
      </w:r>
      <w:r w:rsidRPr="005A4FD1">
        <w:rPr>
          <w:sz w:val="22"/>
          <w:szCs w:val="22"/>
        </w:rPr>
        <w:t>automaty</w:t>
      </w:r>
      <w:r w:rsidR="005A4FD1">
        <w:rPr>
          <w:sz w:val="22"/>
          <w:szCs w:val="22"/>
        </w:rPr>
        <w:t>zowanego (</w:t>
      </w:r>
      <w:r w:rsidRPr="005A4FD1">
        <w:rPr>
          <w:sz w:val="22"/>
          <w:szCs w:val="22"/>
        </w:rPr>
        <w:t>dotyczy wszystkich etapów reakcji metodą PCR</w:t>
      </w:r>
      <w:r w:rsidR="005A4FD1">
        <w:rPr>
          <w:sz w:val="22"/>
          <w:szCs w:val="22"/>
        </w:rPr>
        <w:t>)</w:t>
      </w:r>
      <w:r w:rsidRPr="005A4FD1">
        <w:rPr>
          <w:sz w:val="22"/>
          <w:szCs w:val="22"/>
        </w:rPr>
        <w:t>, umożliwiając</w:t>
      </w:r>
      <w:r w:rsidR="005A4FD1">
        <w:rPr>
          <w:sz w:val="22"/>
          <w:szCs w:val="22"/>
        </w:rPr>
        <w:t>ego</w:t>
      </w:r>
      <w:r w:rsidRPr="005A4FD1">
        <w:rPr>
          <w:sz w:val="22"/>
          <w:szCs w:val="22"/>
        </w:rPr>
        <w:t xml:space="preserve"> uzyskanie wyniku badania gotowego do interpretacj</w:t>
      </w:r>
      <w:r w:rsidR="00D36806" w:rsidRPr="005A4FD1">
        <w:rPr>
          <w:sz w:val="22"/>
          <w:szCs w:val="22"/>
        </w:rPr>
        <w:t>i</w:t>
      </w:r>
      <w:r w:rsidRPr="005A4FD1">
        <w:rPr>
          <w:sz w:val="22"/>
          <w:szCs w:val="22"/>
        </w:rPr>
        <w:t>,</w:t>
      </w:r>
    </w:p>
    <w:p w:rsidR="00885117" w:rsidRPr="00885117" w:rsidRDefault="00885117" w:rsidP="00781A8B">
      <w:pPr>
        <w:pStyle w:val="Zawartotabeli"/>
        <w:numPr>
          <w:ilvl w:val="0"/>
          <w:numId w:val="8"/>
        </w:numPr>
        <w:ind w:left="1134" w:hanging="425"/>
        <w:jc w:val="both"/>
        <w:rPr>
          <w:sz w:val="22"/>
          <w:szCs w:val="22"/>
        </w:rPr>
      </w:pPr>
      <w:r w:rsidRPr="00885117">
        <w:rPr>
          <w:rStyle w:val="Domylnaczcionkaakapitu1"/>
          <w:sz w:val="22"/>
          <w:szCs w:val="22"/>
        </w:rPr>
        <w:t>zamknięt</w:t>
      </w:r>
      <w:r w:rsidR="005A4FD1">
        <w:rPr>
          <w:rStyle w:val="Domylnaczcionkaakapitu1"/>
          <w:sz w:val="22"/>
          <w:szCs w:val="22"/>
        </w:rPr>
        <w:t>ego</w:t>
      </w:r>
      <w:r w:rsidRPr="00885117">
        <w:rPr>
          <w:rStyle w:val="Domylnaczcionkaakapitu1"/>
          <w:sz w:val="22"/>
          <w:szCs w:val="22"/>
        </w:rPr>
        <w:t xml:space="preserve"> tz</w:t>
      </w:r>
      <w:r w:rsidR="005A4FD1">
        <w:rPr>
          <w:rStyle w:val="Domylnaczcionkaakapitu1"/>
          <w:sz w:val="22"/>
          <w:szCs w:val="22"/>
        </w:rPr>
        <w:t>n</w:t>
      </w:r>
      <w:r w:rsidRPr="00885117">
        <w:rPr>
          <w:rStyle w:val="Domylnaczcionkaakapitu1"/>
          <w:sz w:val="22"/>
          <w:szCs w:val="22"/>
        </w:rPr>
        <w:t>. zintegrowan</w:t>
      </w:r>
      <w:r w:rsidR="005A4FD1">
        <w:rPr>
          <w:rStyle w:val="Domylnaczcionkaakapitu1"/>
          <w:sz w:val="22"/>
          <w:szCs w:val="22"/>
        </w:rPr>
        <w:t>ej</w:t>
      </w:r>
      <w:r w:rsidRPr="00885117">
        <w:rPr>
          <w:rStyle w:val="Domylnaczcionkaakapitu1"/>
          <w:sz w:val="22"/>
          <w:szCs w:val="22"/>
        </w:rPr>
        <w:t xml:space="preserve"> izolacj</w:t>
      </w:r>
      <w:r w:rsidR="005A4FD1">
        <w:rPr>
          <w:rStyle w:val="Domylnaczcionkaakapitu1"/>
          <w:sz w:val="22"/>
          <w:szCs w:val="22"/>
        </w:rPr>
        <w:t>i</w:t>
      </w:r>
      <w:r w:rsidRPr="00885117">
        <w:rPr>
          <w:rStyle w:val="Domylnaczcionkaakapitu1"/>
          <w:sz w:val="22"/>
          <w:szCs w:val="22"/>
        </w:rPr>
        <w:t xml:space="preserve"> kwasów nukleinowych, amplifikacj</w:t>
      </w:r>
      <w:r w:rsidR="005A4FD1">
        <w:rPr>
          <w:rStyle w:val="Domylnaczcionkaakapitu1"/>
          <w:sz w:val="22"/>
          <w:szCs w:val="22"/>
        </w:rPr>
        <w:t>i</w:t>
      </w:r>
      <w:r w:rsidRPr="00885117">
        <w:rPr>
          <w:rStyle w:val="Domylnaczcionkaakapitu1"/>
          <w:sz w:val="22"/>
          <w:szCs w:val="22"/>
        </w:rPr>
        <w:t xml:space="preserve"> i detekcj</w:t>
      </w:r>
      <w:r w:rsidR="005A4FD1">
        <w:rPr>
          <w:rStyle w:val="Domylnaczcionkaakapitu1"/>
          <w:sz w:val="22"/>
          <w:szCs w:val="22"/>
        </w:rPr>
        <w:t>i</w:t>
      </w:r>
      <w:r w:rsidRPr="00885117">
        <w:rPr>
          <w:rStyle w:val="Domylnaczcionkaakapitu1"/>
          <w:sz w:val="22"/>
          <w:szCs w:val="22"/>
        </w:rPr>
        <w:t xml:space="preserve"> w jednym procesie, bez konieczności przenoszenia próbki w obrębie aparatu lub/i do innych urządzeń,</w:t>
      </w:r>
    </w:p>
    <w:p w:rsidR="00885117" w:rsidRPr="00885117" w:rsidRDefault="005A4FD1" w:rsidP="00781A8B">
      <w:pPr>
        <w:pStyle w:val="Zawartotabeli"/>
        <w:numPr>
          <w:ilvl w:val="0"/>
          <w:numId w:val="8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umożliwiającego wykonanie</w:t>
      </w:r>
      <w:r w:rsidR="00885117" w:rsidRPr="00885117">
        <w:rPr>
          <w:sz w:val="22"/>
          <w:szCs w:val="22"/>
        </w:rPr>
        <w:t xml:space="preserve"> badania </w:t>
      </w:r>
      <w:r>
        <w:rPr>
          <w:sz w:val="22"/>
          <w:szCs w:val="22"/>
        </w:rPr>
        <w:t>bezpośrednio z próbki badanej (</w:t>
      </w:r>
      <w:r w:rsidR="00885117" w:rsidRPr="00885117">
        <w:rPr>
          <w:sz w:val="22"/>
          <w:szCs w:val="22"/>
        </w:rPr>
        <w:t>bez wstępnej ekstrakcji DNA),</w:t>
      </w:r>
    </w:p>
    <w:p w:rsidR="00885117" w:rsidRPr="00885117" w:rsidRDefault="005A4FD1" w:rsidP="00781A8B">
      <w:pPr>
        <w:pStyle w:val="Zawartotabeli"/>
        <w:numPr>
          <w:ilvl w:val="0"/>
          <w:numId w:val="8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wyposażonego w </w:t>
      </w:r>
      <w:r w:rsidR="00885117" w:rsidRPr="00885117">
        <w:rPr>
          <w:sz w:val="22"/>
          <w:szCs w:val="22"/>
        </w:rPr>
        <w:t>dwa, niezależnie pracujące moduły reakcyjne (oprogramowanie steruje działaniem każdego modułu osobno),</w:t>
      </w:r>
    </w:p>
    <w:p w:rsidR="00885117" w:rsidRDefault="00885117" w:rsidP="00781A8B">
      <w:pPr>
        <w:pStyle w:val="Zawartotabeli"/>
        <w:numPr>
          <w:ilvl w:val="0"/>
          <w:numId w:val="8"/>
        </w:numPr>
        <w:ind w:left="1134" w:hanging="425"/>
        <w:jc w:val="both"/>
        <w:rPr>
          <w:sz w:val="22"/>
          <w:szCs w:val="22"/>
        </w:rPr>
      </w:pPr>
      <w:r w:rsidRPr="00885117">
        <w:rPr>
          <w:sz w:val="22"/>
          <w:szCs w:val="22"/>
        </w:rPr>
        <w:t>wyposażon</w:t>
      </w:r>
      <w:r w:rsidR="005A4FD1">
        <w:rPr>
          <w:sz w:val="22"/>
          <w:szCs w:val="22"/>
        </w:rPr>
        <w:t>ego</w:t>
      </w:r>
      <w:r w:rsidRPr="00885117">
        <w:rPr>
          <w:sz w:val="22"/>
          <w:szCs w:val="22"/>
        </w:rPr>
        <w:t xml:space="preserve"> we wszystkie niezbędne el</w:t>
      </w:r>
      <w:r w:rsidR="005A4FD1">
        <w:rPr>
          <w:sz w:val="22"/>
          <w:szCs w:val="22"/>
        </w:rPr>
        <w:t>ementy do wykonania badania, w tym</w:t>
      </w:r>
      <w:r w:rsidRPr="00885117">
        <w:rPr>
          <w:sz w:val="22"/>
          <w:szCs w:val="22"/>
        </w:rPr>
        <w:t>: komputer</w:t>
      </w:r>
      <w:r w:rsidR="005A4FD1">
        <w:rPr>
          <w:sz w:val="22"/>
          <w:szCs w:val="22"/>
        </w:rPr>
        <w:t xml:space="preserve"> z o</w:t>
      </w:r>
      <w:r w:rsidRPr="00885117">
        <w:rPr>
          <w:sz w:val="22"/>
          <w:szCs w:val="22"/>
        </w:rPr>
        <w:t>programow</w:t>
      </w:r>
      <w:r w:rsidR="005A4FD1">
        <w:rPr>
          <w:sz w:val="22"/>
          <w:szCs w:val="22"/>
        </w:rPr>
        <w:t>a</w:t>
      </w:r>
      <w:r w:rsidRPr="00885117">
        <w:rPr>
          <w:sz w:val="22"/>
          <w:szCs w:val="22"/>
        </w:rPr>
        <w:t>nie</w:t>
      </w:r>
      <w:r w:rsidR="005A4FD1">
        <w:rPr>
          <w:sz w:val="22"/>
          <w:szCs w:val="22"/>
        </w:rPr>
        <w:t>m</w:t>
      </w:r>
      <w:r w:rsidRPr="00885117">
        <w:rPr>
          <w:sz w:val="22"/>
          <w:szCs w:val="22"/>
        </w:rPr>
        <w:t xml:space="preserve">, czytnik kodów kreskowych do identyfikacji próbki badanej i zestawów </w:t>
      </w:r>
      <w:r w:rsidR="005A4FD1">
        <w:rPr>
          <w:sz w:val="22"/>
          <w:szCs w:val="22"/>
        </w:rPr>
        <w:t>odczynnikowych, UPS, drukarkę (</w:t>
      </w:r>
      <w:r w:rsidRPr="00885117">
        <w:rPr>
          <w:sz w:val="22"/>
          <w:szCs w:val="22"/>
        </w:rPr>
        <w:t xml:space="preserve">zakup </w:t>
      </w:r>
      <w:r w:rsidR="005A4FD1">
        <w:rPr>
          <w:sz w:val="22"/>
          <w:szCs w:val="22"/>
        </w:rPr>
        <w:t>tonerów</w:t>
      </w:r>
      <w:r w:rsidRPr="00885117">
        <w:rPr>
          <w:sz w:val="22"/>
          <w:szCs w:val="22"/>
        </w:rPr>
        <w:t xml:space="preserve"> po stronie Wykonawcy )</w:t>
      </w:r>
      <w:r w:rsidR="005A4FD1">
        <w:rPr>
          <w:sz w:val="22"/>
          <w:szCs w:val="22"/>
        </w:rPr>
        <w:t>,</w:t>
      </w:r>
      <w:r w:rsidRPr="00885117">
        <w:rPr>
          <w:sz w:val="22"/>
          <w:szCs w:val="22"/>
        </w:rPr>
        <w:t xml:space="preserve"> inne</w:t>
      </w:r>
      <w:r w:rsidR="005A4FD1">
        <w:rPr>
          <w:sz w:val="22"/>
          <w:szCs w:val="22"/>
        </w:rPr>
        <w:t xml:space="preserve"> niezbędne</w:t>
      </w:r>
      <w:r w:rsidRPr="00885117">
        <w:rPr>
          <w:sz w:val="22"/>
          <w:szCs w:val="22"/>
        </w:rPr>
        <w:t>,</w:t>
      </w:r>
    </w:p>
    <w:p w:rsidR="005A4FD1" w:rsidRPr="00885117" w:rsidRDefault="005A4FD1" w:rsidP="00781A8B">
      <w:pPr>
        <w:pStyle w:val="Zawartotabeli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Dodatkowo Zamawiający wymaga:</w:t>
      </w:r>
    </w:p>
    <w:p w:rsidR="005A4FD1" w:rsidRDefault="00885117" w:rsidP="00781A8B">
      <w:pPr>
        <w:pStyle w:val="Zawartotabeli"/>
        <w:numPr>
          <w:ilvl w:val="0"/>
          <w:numId w:val="26"/>
        </w:numPr>
        <w:ind w:left="1134" w:hanging="425"/>
        <w:jc w:val="both"/>
        <w:rPr>
          <w:sz w:val="22"/>
          <w:szCs w:val="22"/>
        </w:rPr>
      </w:pPr>
      <w:r w:rsidRPr="00885117">
        <w:rPr>
          <w:sz w:val="22"/>
          <w:szCs w:val="22"/>
        </w:rPr>
        <w:t>test</w:t>
      </w:r>
      <w:r w:rsidR="005A4FD1">
        <w:rPr>
          <w:sz w:val="22"/>
          <w:szCs w:val="22"/>
        </w:rPr>
        <w:t>ów</w:t>
      </w:r>
      <w:r w:rsidRPr="00885117">
        <w:rPr>
          <w:sz w:val="22"/>
          <w:szCs w:val="22"/>
        </w:rPr>
        <w:t xml:space="preserve"> umożliwiając</w:t>
      </w:r>
      <w:r w:rsidR="005A4FD1">
        <w:rPr>
          <w:sz w:val="22"/>
          <w:szCs w:val="22"/>
        </w:rPr>
        <w:t>ych</w:t>
      </w:r>
      <w:r w:rsidRPr="00885117">
        <w:rPr>
          <w:sz w:val="22"/>
          <w:szCs w:val="22"/>
        </w:rPr>
        <w:t xml:space="preserve"> jednoczasowe wykrywanie kilku patogenów i mechanizmów oporności na antybiotyki w analizowanej próbce,</w:t>
      </w:r>
    </w:p>
    <w:p w:rsidR="00781A8B" w:rsidRDefault="005A4FD1" w:rsidP="00781A8B">
      <w:pPr>
        <w:pStyle w:val="Zawartotabeli"/>
        <w:numPr>
          <w:ilvl w:val="0"/>
          <w:numId w:val="26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odczynników</w:t>
      </w:r>
      <w:r w:rsidR="00885117" w:rsidRPr="005A4FD1">
        <w:rPr>
          <w:sz w:val="22"/>
          <w:szCs w:val="22"/>
        </w:rPr>
        <w:t xml:space="preserve"> gotow</w:t>
      </w:r>
      <w:r>
        <w:rPr>
          <w:sz w:val="22"/>
          <w:szCs w:val="22"/>
        </w:rPr>
        <w:t>ych</w:t>
      </w:r>
      <w:r w:rsidR="00885117" w:rsidRPr="005A4FD1">
        <w:rPr>
          <w:sz w:val="22"/>
          <w:szCs w:val="22"/>
        </w:rPr>
        <w:t xml:space="preserve"> do użycia, w </w:t>
      </w:r>
      <w:r w:rsidRPr="005A4FD1">
        <w:rPr>
          <w:sz w:val="22"/>
          <w:szCs w:val="22"/>
        </w:rPr>
        <w:t>zamkniętym</w:t>
      </w:r>
      <w:r w:rsidR="00885117" w:rsidRPr="005A4FD1">
        <w:rPr>
          <w:sz w:val="22"/>
          <w:szCs w:val="22"/>
        </w:rPr>
        <w:t xml:space="preserve"> układzie reakcyjnym,</w:t>
      </w:r>
    </w:p>
    <w:p w:rsidR="005A4FD1" w:rsidRPr="00781A8B" w:rsidRDefault="005A4FD1" w:rsidP="00781A8B">
      <w:pPr>
        <w:pStyle w:val="Zawartotabeli"/>
        <w:numPr>
          <w:ilvl w:val="0"/>
          <w:numId w:val="26"/>
        </w:numPr>
        <w:ind w:left="1134" w:hanging="425"/>
        <w:jc w:val="both"/>
        <w:rPr>
          <w:sz w:val="22"/>
          <w:szCs w:val="22"/>
        </w:rPr>
      </w:pPr>
      <w:r w:rsidRPr="00781A8B">
        <w:rPr>
          <w:sz w:val="22"/>
          <w:szCs w:val="22"/>
        </w:rPr>
        <w:t>aby zestawy do badań posiadały znak CE,</w:t>
      </w:r>
    </w:p>
    <w:p w:rsidR="005A4FD1" w:rsidRDefault="005A4FD1" w:rsidP="00781A8B">
      <w:pPr>
        <w:pStyle w:val="Zawartotabeli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informuje, że </w:t>
      </w:r>
      <w:r w:rsidRPr="00885117">
        <w:rPr>
          <w:sz w:val="22"/>
          <w:szCs w:val="22"/>
        </w:rPr>
        <w:t>analizator nie wymaga spełnienia warunków wymagalnych dla pracowni biologii molekularnej,</w:t>
      </w:r>
    </w:p>
    <w:p w:rsidR="00280D5C" w:rsidRPr="00781A8B" w:rsidRDefault="00280D5C" w:rsidP="00781A8B">
      <w:pPr>
        <w:pStyle w:val="Zawartotabeli"/>
        <w:numPr>
          <w:ilvl w:val="0"/>
          <w:numId w:val="28"/>
        </w:numPr>
        <w:jc w:val="both"/>
        <w:rPr>
          <w:sz w:val="22"/>
          <w:szCs w:val="22"/>
        </w:rPr>
      </w:pPr>
      <w:r w:rsidRPr="00781A8B">
        <w:rPr>
          <w:sz w:val="22"/>
          <w:szCs w:val="22"/>
        </w:rPr>
        <w:t xml:space="preserve">Zamawiający wymaga również następujących </w:t>
      </w:r>
      <w:r w:rsidR="00885117" w:rsidRPr="00781A8B">
        <w:rPr>
          <w:rStyle w:val="Domylnaczcionkaakapitu1"/>
          <w:bCs/>
          <w:sz w:val="22"/>
          <w:szCs w:val="22"/>
        </w:rPr>
        <w:t>panel</w:t>
      </w:r>
      <w:r w:rsidRPr="00781A8B">
        <w:rPr>
          <w:rStyle w:val="Domylnaczcionkaakapitu1"/>
          <w:bCs/>
          <w:sz w:val="22"/>
          <w:szCs w:val="22"/>
        </w:rPr>
        <w:t>i</w:t>
      </w:r>
      <w:r w:rsidR="00781A8B">
        <w:rPr>
          <w:rStyle w:val="Domylnaczcionkaakapitu1"/>
          <w:bCs/>
          <w:sz w:val="22"/>
          <w:szCs w:val="22"/>
        </w:rPr>
        <w:t xml:space="preserve"> badań</w:t>
      </w:r>
      <w:r w:rsidR="00885117" w:rsidRPr="00781A8B">
        <w:rPr>
          <w:rStyle w:val="Domylnaczcionkaakapitu1"/>
          <w:bCs/>
          <w:sz w:val="22"/>
          <w:szCs w:val="22"/>
        </w:rPr>
        <w:t>:</w:t>
      </w:r>
    </w:p>
    <w:p w:rsidR="00280D5C" w:rsidRDefault="00885117" w:rsidP="00781A8B">
      <w:pPr>
        <w:pStyle w:val="Zawartotabeli"/>
        <w:numPr>
          <w:ilvl w:val="0"/>
          <w:numId w:val="29"/>
        </w:numPr>
        <w:jc w:val="both"/>
        <w:rPr>
          <w:sz w:val="22"/>
          <w:szCs w:val="22"/>
        </w:rPr>
      </w:pPr>
      <w:r w:rsidRPr="00280D5C">
        <w:rPr>
          <w:rStyle w:val="Domylnaczcionkaakapitu1"/>
          <w:sz w:val="22"/>
          <w:szCs w:val="22"/>
          <w:u w:val="single"/>
        </w:rPr>
        <w:t xml:space="preserve">panel do wykrywania bakterii i wirusów górnych dróg oddechowych oraz genów </w:t>
      </w:r>
      <w:r w:rsidR="00280D5C">
        <w:rPr>
          <w:rStyle w:val="Domylnaczcionkaakapitu1"/>
          <w:sz w:val="22"/>
          <w:szCs w:val="22"/>
          <w:u w:val="single"/>
        </w:rPr>
        <w:t>o</w:t>
      </w:r>
      <w:r w:rsidRPr="00280D5C">
        <w:rPr>
          <w:rStyle w:val="Domylnaczcionkaakapitu1"/>
          <w:sz w:val="22"/>
          <w:szCs w:val="22"/>
          <w:u w:val="single"/>
        </w:rPr>
        <w:t>porności na antybiotyki:</w:t>
      </w:r>
      <w:r w:rsidR="00280D5C">
        <w:rPr>
          <w:sz w:val="22"/>
          <w:szCs w:val="22"/>
        </w:rPr>
        <w:t xml:space="preserve"> </w:t>
      </w:r>
      <w:r w:rsidRPr="00280D5C">
        <w:rPr>
          <w:sz w:val="22"/>
          <w:szCs w:val="22"/>
        </w:rPr>
        <w:t xml:space="preserve">SarsCov2, wirus grypy A, B, wirusy </w:t>
      </w:r>
      <w:proofErr w:type="spellStart"/>
      <w:r w:rsidRPr="00280D5C">
        <w:rPr>
          <w:sz w:val="22"/>
          <w:szCs w:val="22"/>
        </w:rPr>
        <w:t>paragrypy</w:t>
      </w:r>
      <w:proofErr w:type="spellEnd"/>
      <w:r w:rsidRPr="00280D5C">
        <w:rPr>
          <w:sz w:val="22"/>
          <w:szCs w:val="22"/>
        </w:rPr>
        <w:t>, R</w:t>
      </w:r>
      <w:r w:rsidR="00280D5C">
        <w:rPr>
          <w:sz w:val="22"/>
          <w:szCs w:val="22"/>
        </w:rPr>
        <w:t xml:space="preserve">SV, </w:t>
      </w:r>
      <w:proofErr w:type="spellStart"/>
      <w:r w:rsidR="00280D5C">
        <w:rPr>
          <w:sz w:val="22"/>
          <w:szCs w:val="22"/>
        </w:rPr>
        <w:t>rinowirusy</w:t>
      </w:r>
      <w:proofErr w:type="spellEnd"/>
      <w:r w:rsidR="00280D5C">
        <w:rPr>
          <w:sz w:val="22"/>
          <w:szCs w:val="22"/>
        </w:rPr>
        <w:t xml:space="preserve"> / </w:t>
      </w:r>
      <w:proofErr w:type="spellStart"/>
      <w:r w:rsidR="00280D5C">
        <w:rPr>
          <w:sz w:val="22"/>
          <w:szCs w:val="22"/>
        </w:rPr>
        <w:t>enterowirusy</w:t>
      </w:r>
      <w:proofErr w:type="spellEnd"/>
      <w:r w:rsidR="00280D5C">
        <w:rPr>
          <w:sz w:val="22"/>
          <w:szCs w:val="22"/>
        </w:rPr>
        <w:t xml:space="preserve">, </w:t>
      </w:r>
      <w:r w:rsidRPr="00280D5C">
        <w:rPr>
          <w:sz w:val="22"/>
          <w:szCs w:val="22"/>
        </w:rPr>
        <w:t xml:space="preserve">bakterie atypowe, </w:t>
      </w:r>
      <w:proofErr w:type="spellStart"/>
      <w:r w:rsidRPr="00280D5C">
        <w:rPr>
          <w:sz w:val="22"/>
          <w:szCs w:val="22"/>
        </w:rPr>
        <w:t>genty</w:t>
      </w:r>
      <w:proofErr w:type="spellEnd"/>
      <w:r w:rsidRPr="00280D5C">
        <w:rPr>
          <w:sz w:val="22"/>
          <w:szCs w:val="22"/>
        </w:rPr>
        <w:t xml:space="preserve"> oporności na antybiotyki (</w:t>
      </w:r>
      <w:proofErr w:type="spellStart"/>
      <w:r w:rsidRPr="00280D5C">
        <w:rPr>
          <w:sz w:val="22"/>
          <w:szCs w:val="22"/>
        </w:rPr>
        <w:t>karbapenemazy</w:t>
      </w:r>
      <w:proofErr w:type="spellEnd"/>
      <w:r w:rsidRPr="00280D5C">
        <w:rPr>
          <w:sz w:val="22"/>
          <w:szCs w:val="22"/>
        </w:rPr>
        <w:t>: np. IMP, KPC,</w:t>
      </w:r>
      <w:r w:rsidR="00280D5C" w:rsidRPr="00280D5C">
        <w:rPr>
          <w:sz w:val="22"/>
          <w:szCs w:val="22"/>
        </w:rPr>
        <w:t xml:space="preserve"> N</w:t>
      </w:r>
      <w:r w:rsidRPr="00280D5C">
        <w:rPr>
          <w:sz w:val="22"/>
          <w:szCs w:val="22"/>
        </w:rPr>
        <w:t xml:space="preserve">DM, typ OXA-48, VIM; ESBL ; oporność na </w:t>
      </w:r>
      <w:proofErr w:type="spellStart"/>
      <w:r w:rsidRPr="00280D5C">
        <w:rPr>
          <w:sz w:val="22"/>
          <w:szCs w:val="22"/>
        </w:rPr>
        <w:t>metacylinę</w:t>
      </w:r>
      <w:proofErr w:type="spellEnd"/>
      <w:r w:rsidRPr="00280D5C">
        <w:rPr>
          <w:sz w:val="22"/>
          <w:szCs w:val="22"/>
        </w:rPr>
        <w:t xml:space="preserve"> np.; </w:t>
      </w:r>
      <w:proofErr w:type="spellStart"/>
      <w:r w:rsidRPr="00280D5C">
        <w:rPr>
          <w:sz w:val="22"/>
          <w:szCs w:val="22"/>
        </w:rPr>
        <w:t>mecA</w:t>
      </w:r>
      <w:proofErr w:type="spellEnd"/>
      <w:r w:rsidRPr="00280D5C">
        <w:rPr>
          <w:sz w:val="22"/>
          <w:szCs w:val="22"/>
        </w:rPr>
        <w:t>/C, MRSA),</w:t>
      </w:r>
    </w:p>
    <w:p w:rsidR="00280D5C" w:rsidRDefault="00885117" w:rsidP="00781A8B">
      <w:pPr>
        <w:pStyle w:val="Zawartotabeli"/>
        <w:numPr>
          <w:ilvl w:val="0"/>
          <w:numId w:val="29"/>
        </w:numPr>
        <w:jc w:val="both"/>
        <w:rPr>
          <w:sz w:val="22"/>
          <w:szCs w:val="22"/>
        </w:rPr>
      </w:pPr>
      <w:r w:rsidRPr="00280D5C">
        <w:rPr>
          <w:rStyle w:val="Domylnaczcionkaakapitu1"/>
          <w:sz w:val="22"/>
          <w:szCs w:val="22"/>
          <w:u w:val="single"/>
        </w:rPr>
        <w:t>panel do wykrywania bakterii i wirusów dolnych dróg oddechowych oraz genów oporności na antybiotyki:</w:t>
      </w:r>
      <w:r w:rsidR="00280D5C">
        <w:rPr>
          <w:sz w:val="22"/>
          <w:szCs w:val="22"/>
        </w:rPr>
        <w:t xml:space="preserve"> </w:t>
      </w:r>
      <w:r w:rsidRPr="00280D5C">
        <w:rPr>
          <w:sz w:val="22"/>
          <w:szCs w:val="22"/>
        </w:rPr>
        <w:t xml:space="preserve">typowe bakterie G+ i Gram – </w:t>
      </w:r>
      <w:r w:rsidR="00280D5C" w:rsidRPr="00280D5C">
        <w:rPr>
          <w:sz w:val="22"/>
          <w:szCs w:val="22"/>
        </w:rPr>
        <w:t>powodujące</w:t>
      </w:r>
      <w:r w:rsidRPr="00280D5C">
        <w:rPr>
          <w:sz w:val="22"/>
          <w:szCs w:val="22"/>
        </w:rPr>
        <w:t xml:space="preserve"> infe</w:t>
      </w:r>
      <w:r w:rsidR="00280D5C">
        <w:rPr>
          <w:sz w:val="22"/>
          <w:szCs w:val="22"/>
        </w:rPr>
        <w:t xml:space="preserve">kcje dolnych dróg oddechowych, </w:t>
      </w:r>
      <w:r w:rsidRPr="00280D5C">
        <w:rPr>
          <w:sz w:val="22"/>
          <w:szCs w:val="22"/>
        </w:rPr>
        <w:t xml:space="preserve">bakterie niefermentujące i atypowe wirusy oraz geny oporności na antybiotyki np. </w:t>
      </w:r>
      <w:r w:rsidRPr="00280D5C">
        <w:rPr>
          <w:sz w:val="22"/>
          <w:szCs w:val="22"/>
        </w:rPr>
        <w:tab/>
      </w:r>
      <w:proofErr w:type="spellStart"/>
      <w:r w:rsidRPr="00280D5C">
        <w:rPr>
          <w:sz w:val="22"/>
          <w:szCs w:val="22"/>
        </w:rPr>
        <w:t>karbapenemazy</w:t>
      </w:r>
      <w:proofErr w:type="spellEnd"/>
      <w:r w:rsidRPr="00280D5C">
        <w:rPr>
          <w:sz w:val="22"/>
          <w:szCs w:val="22"/>
        </w:rPr>
        <w:t xml:space="preserve"> (KPC, NDM, IMP, VIM, OXA-48), ESBL, MRSA, VRE,</w:t>
      </w:r>
    </w:p>
    <w:p w:rsidR="00280D5C" w:rsidRDefault="00885117" w:rsidP="00781A8B">
      <w:pPr>
        <w:pStyle w:val="Zawartotabeli"/>
        <w:numPr>
          <w:ilvl w:val="0"/>
          <w:numId w:val="29"/>
        </w:numPr>
        <w:jc w:val="both"/>
        <w:rPr>
          <w:sz w:val="22"/>
          <w:szCs w:val="22"/>
        </w:rPr>
      </w:pPr>
      <w:r w:rsidRPr="00280D5C">
        <w:rPr>
          <w:rStyle w:val="Domylnaczcionkaakapitu1"/>
          <w:sz w:val="22"/>
          <w:szCs w:val="22"/>
          <w:u w:val="single"/>
        </w:rPr>
        <w:t>panel do wykrywania patogenów zakażeń krwi i genów oporności na antybiotyki</w:t>
      </w:r>
      <w:r w:rsidR="00280D5C">
        <w:rPr>
          <w:sz w:val="22"/>
          <w:szCs w:val="22"/>
        </w:rPr>
        <w:t xml:space="preserve">: </w:t>
      </w:r>
      <w:r w:rsidRPr="00280D5C">
        <w:rPr>
          <w:sz w:val="22"/>
          <w:szCs w:val="22"/>
        </w:rPr>
        <w:t xml:space="preserve">bakterie G+ i G- najczęściej wywołujące zakażenie krwi, bakterie niefermentujące, </w:t>
      </w:r>
      <w:r w:rsidRPr="00280D5C">
        <w:rPr>
          <w:sz w:val="22"/>
          <w:szCs w:val="22"/>
        </w:rPr>
        <w:tab/>
        <w:t xml:space="preserve">grzyby drożdżopodobne, geny oporności np. </w:t>
      </w:r>
      <w:proofErr w:type="spellStart"/>
      <w:r w:rsidRPr="00280D5C">
        <w:rPr>
          <w:sz w:val="22"/>
          <w:szCs w:val="22"/>
        </w:rPr>
        <w:t>karbapenemazy</w:t>
      </w:r>
      <w:proofErr w:type="spellEnd"/>
      <w:r w:rsidRPr="00280D5C">
        <w:rPr>
          <w:sz w:val="22"/>
          <w:szCs w:val="22"/>
        </w:rPr>
        <w:t xml:space="preserve"> (KPC, NDM, IMP, </w:t>
      </w:r>
      <w:r w:rsidRPr="00280D5C">
        <w:rPr>
          <w:sz w:val="22"/>
          <w:szCs w:val="22"/>
        </w:rPr>
        <w:tab/>
        <w:t xml:space="preserve">VIM, OXA-48), ESBL, MRSA, VRE, </w:t>
      </w:r>
      <w:proofErr w:type="spellStart"/>
      <w:r w:rsidRPr="00280D5C">
        <w:rPr>
          <w:sz w:val="22"/>
          <w:szCs w:val="22"/>
        </w:rPr>
        <w:t>kolistyna</w:t>
      </w:r>
      <w:proofErr w:type="spellEnd"/>
      <w:r w:rsidRPr="00280D5C">
        <w:rPr>
          <w:sz w:val="22"/>
          <w:szCs w:val="22"/>
        </w:rPr>
        <w:t>,</w:t>
      </w:r>
    </w:p>
    <w:p w:rsidR="00280D5C" w:rsidRDefault="00885117" w:rsidP="00781A8B">
      <w:pPr>
        <w:pStyle w:val="Zawartotabeli"/>
        <w:numPr>
          <w:ilvl w:val="0"/>
          <w:numId w:val="29"/>
        </w:numPr>
        <w:jc w:val="both"/>
        <w:rPr>
          <w:sz w:val="22"/>
          <w:szCs w:val="22"/>
        </w:rPr>
      </w:pPr>
      <w:r w:rsidRPr="00280D5C">
        <w:rPr>
          <w:rStyle w:val="Domylnaczcionkaakapitu1"/>
          <w:sz w:val="22"/>
          <w:szCs w:val="22"/>
          <w:u w:val="single"/>
        </w:rPr>
        <w:t xml:space="preserve">panel do wykrywania bakterii, wirusów i drożdżaków z </w:t>
      </w:r>
      <w:r w:rsidRPr="00DC36D4">
        <w:rPr>
          <w:rStyle w:val="Domylnaczcionkaakapitu1"/>
          <w:sz w:val="22"/>
          <w:szCs w:val="22"/>
          <w:u w:val="single"/>
        </w:rPr>
        <w:t>płynu mózgowo</w:t>
      </w:r>
      <w:r w:rsidR="00280D5C" w:rsidRPr="00DC36D4">
        <w:rPr>
          <w:rStyle w:val="Domylnaczcionkaakapitu1"/>
          <w:sz w:val="22"/>
          <w:szCs w:val="22"/>
          <w:u w:val="single"/>
        </w:rPr>
        <w:t xml:space="preserve"> </w:t>
      </w:r>
      <w:r w:rsidRPr="00DC36D4">
        <w:rPr>
          <w:rStyle w:val="Domylnaczcionkaakapitu1"/>
          <w:sz w:val="22"/>
          <w:szCs w:val="22"/>
          <w:u w:val="single"/>
        </w:rPr>
        <w:t>-</w:t>
      </w:r>
      <w:r w:rsidR="00280D5C" w:rsidRPr="00DC36D4">
        <w:rPr>
          <w:rStyle w:val="Domylnaczcionkaakapitu1"/>
          <w:sz w:val="22"/>
          <w:szCs w:val="22"/>
          <w:u w:val="single"/>
        </w:rPr>
        <w:t xml:space="preserve"> </w:t>
      </w:r>
      <w:r w:rsidRPr="00DC36D4">
        <w:rPr>
          <w:rStyle w:val="Domylnaczcionkaakapitu1"/>
          <w:sz w:val="22"/>
          <w:szCs w:val="22"/>
          <w:u w:val="single"/>
        </w:rPr>
        <w:t>rdzeniowego</w:t>
      </w:r>
      <w:r w:rsidR="00280D5C">
        <w:rPr>
          <w:rStyle w:val="Domylnaczcionkaakapitu1"/>
          <w:sz w:val="22"/>
          <w:szCs w:val="22"/>
          <w:u w:val="single"/>
        </w:rPr>
        <w:t>,</w:t>
      </w:r>
      <w:r w:rsidR="00280D5C">
        <w:rPr>
          <w:sz w:val="22"/>
          <w:szCs w:val="22"/>
        </w:rPr>
        <w:t xml:space="preserve"> </w:t>
      </w:r>
      <w:r w:rsidRPr="00280D5C">
        <w:rPr>
          <w:sz w:val="22"/>
          <w:szCs w:val="22"/>
        </w:rPr>
        <w:t>najczęst</w:t>
      </w:r>
      <w:r w:rsidR="00280D5C">
        <w:rPr>
          <w:sz w:val="22"/>
          <w:szCs w:val="22"/>
        </w:rPr>
        <w:t>s</w:t>
      </w:r>
      <w:r w:rsidRPr="00280D5C">
        <w:rPr>
          <w:sz w:val="22"/>
          <w:szCs w:val="22"/>
        </w:rPr>
        <w:t>ze patogeny wywołuj</w:t>
      </w:r>
      <w:r w:rsidR="00280D5C">
        <w:rPr>
          <w:sz w:val="22"/>
          <w:szCs w:val="22"/>
        </w:rPr>
        <w:t>ą</w:t>
      </w:r>
      <w:r w:rsidRPr="00280D5C">
        <w:rPr>
          <w:sz w:val="22"/>
          <w:szCs w:val="22"/>
        </w:rPr>
        <w:t>ce zakażenie OUN: bakterie, grzyby i wirusy , w tym</w:t>
      </w:r>
      <w:r w:rsidR="00280D5C">
        <w:rPr>
          <w:sz w:val="22"/>
          <w:szCs w:val="22"/>
        </w:rPr>
        <w:t xml:space="preserve">: CMV, </w:t>
      </w:r>
      <w:proofErr w:type="spellStart"/>
      <w:r w:rsidR="00280D5C">
        <w:rPr>
          <w:sz w:val="22"/>
          <w:szCs w:val="22"/>
        </w:rPr>
        <w:t>Enterowirus</w:t>
      </w:r>
      <w:proofErr w:type="spellEnd"/>
      <w:r w:rsidR="00280D5C">
        <w:rPr>
          <w:sz w:val="22"/>
          <w:szCs w:val="22"/>
        </w:rPr>
        <w:t xml:space="preserve">, wirus </w:t>
      </w:r>
      <w:r w:rsidRPr="00280D5C">
        <w:rPr>
          <w:sz w:val="22"/>
          <w:szCs w:val="22"/>
        </w:rPr>
        <w:t xml:space="preserve">opryszczki typu 1 i typu 2, ludzki </w:t>
      </w:r>
      <w:proofErr w:type="spellStart"/>
      <w:r w:rsidRPr="00280D5C">
        <w:rPr>
          <w:sz w:val="22"/>
          <w:szCs w:val="22"/>
        </w:rPr>
        <w:t>herpeswirus</w:t>
      </w:r>
      <w:proofErr w:type="spellEnd"/>
      <w:r w:rsidRPr="00280D5C">
        <w:rPr>
          <w:sz w:val="22"/>
          <w:szCs w:val="22"/>
        </w:rPr>
        <w:t xml:space="preserve"> typu 6, wirus ospy wie</w:t>
      </w:r>
      <w:r w:rsidR="00280D5C">
        <w:rPr>
          <w:sz w:val="22"/>
          <w:szCs w:val="22"/>
        </w:rPr>
        <w:t>trz</w:t>
      </w:r>
      <w:r w:rsidRPr="00280D5C">
        <w:rPr>
          <w:sz w:val="22"/>
          <w:szCs w:val="22"/>
        </w:rPr>
        <w:t>nej – półpaśca, najczęst</w:t>
      </w:r>
      <w:r w:rsidR="00280D5C">
        <w:rPr>
          <w:sz w:val="22"/>
          <w:szCs w:val="22"/>
        </w:rPr>
        <w:t>s</w:t>
      </w:r>
      <w:r w:rsidRPr="00280D5C">
        <w:rPr>
          <w:sz w:val="22"/>
          <w:szCs w:val="22"/>
        </w:rPr>
        <w:t>ze grzyby wywołuj</w:t>
      </w:r>
      <w:r w:rsidR="00280D5C">
        <w:rPr>
          <w:sz w:val="22"/>
          <w:szCs w:val="22"/>
        </w:rPr>
        <w:t>ą</w:t>
      </w:r>
      <w:r w:rsidRPr="00280D5C">
        <w:rPr>
          <w:sz w:val="22"/>
          <w:szCs w:val="22"/>
        </w:rPr>
        <w:t>ce  zapalenie opon mózgowo-rdzeniowych.</w:t>
      </w:r>
    </w:p>
    <w:p w:rsidR="00885117" w:rsidRPr="00280D5C" w:rsidRDefault="00885117" w:rsidP="00781A8B">
      <w:pPr>
        <w:pStyle w:val="Zawartotabeli"/>
        <w:numPr>
          <w:ilvl w:val="0"/>
          <w:numId w:val="29"/>
        </w:numPr>
        <w:jc w:val="both"/>
        <w:rPr>
          <w:sz w:val="22"/>
          <w:szCs w:val="22"/>
        </w:rPr>
      </w:pPr>
      <w:r w:rsidRPr="00280D5C">
        <w:rPr>
          <w:rStyle w:val="Domylnaczcionkaakapitu1"/>
          <w:sz w:val="22"/>
          <w:szCs w:val="22"/>
          <w:u w:val="single"/>
        </w:rPr>
        <w:t>panel do wykrywania bakterii, wirusów i pasożytów wywołujących zakażenie układu pokarmowego.</w:t>
      </w:r>
    </w:p>
    <w:p w:rsidR="00885117" w:rsidRPr="00885117" w:rsidRDefault="00885117" w:rsidP="00781A8B">
      <w:pPr>
        <w:pStyle w:val="Zawartotabeli"/>
        <w:jc w:val="both"/>
        <w:rPr>
          <w:sz w:val="22"/>
          <w:szCs w:val="22"/>
        </w:rPr>
      </w:pPr>
    </w:p>
    <w:p w:rsidR="00885117" w:rsidRPr="00885117" w:rsidRDefault="00885117" w:rsidP="00781A8B">
      <w:pPr>
        <w:pStyle w:val="Zawartotabeli"/>
        <w:jc w:val="both"/>
        <w:rPr>
          <w:sz w:val="22"/>
          <w:szCs w:val="22"/>
        </w:rPr>
      </w:pPr>
    </w:p>
    <w:p w:rsidR="00885117" w:rsidRPr="00885117" w:rsidRDefault="00885117" w:rsidP="00781A8B">
      <w:pPr>
        <w:pStyle w:val="Zawartotabeli"/>
        <w:jc w:val="both"/>
        <w:rPr>
          <w:sz w:val="22"/>
          <w:szCs w:val="22"/>
        </w:rPr>
      </w:pPr>
    </w:p>
    <w:p w:rsidR="00885117" w:rsidRPr="00885117" w:rsidRDefault="00885117" w:rsidP="00781A8B">
      <w:pPr>
        <w:pStyle w:val="Zawartotabeli"/>
        <w:jc w:val="both"/>
        <w:rPr>
          <w:sz w:val="22"/>
          <w:szCs w:val="22"/>
        </w:rPr>
      </w:pPr>
    </w:p>
    <w:p w:rsidR="006A7803" w:rsidRPr="00885117" w:rsidRDefault="006A7803" w:rsidP="00781A8B">
      <w:pPr>
        <w:jc w:val="both"/>
        <w:rPr>
          <w:sz w:val="22"/>
          <w:szCs w:val="22"/>
        </w:rPr>
      </w:pPr>
    </w:p>
    <w:sectPr w:rsidR="006A7803" w:rsidRPr="00885117" w:rsidSect="00885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E6226B6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>
    <w:nsid w:val="0DBC0838"/>
    <w:multiLevelType w:val="multilevel"/>
    <w:tmpl w:val="42529BC4"/>
    <w:lvl w:ilvl="0">
      <w:start w:val="1"/>
      <w:numFmt w:val="decimal"/>
      <w:lvlText w:val="%1)"/>
      <w:lvlJc w:val="left"/>
      <w:pPr>
        <w:tabs>
          <w:tab w:val="num" w:pos="66"/>
        </w:tabs>
        <w:ind w:left="66" w:firstLine="0"/>
      </w:pPr>
      <w:rPr>
        <w:sz w:val="22"/>
        <w:szCs w:val="22"/>
      </w:rPr>
    </w:lvl>
    <w:lvl w:ilvl="1">
      <w:start w:val="1"/>
      <w:numFmt w:val="bullet"/>
      <w:suff w:val="nothing"/>
      <w:lvlText w:val=""/>
      <w:lvlJc w:val="left"/>
      <w:pPr>
        <w:tabs>
          <w:tab w:val="num" w:pos="66"/>
        </w:tabs>
        <w:ind w:left="66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66"/>
        </w:tabs>
        <w:ind w:left="66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66"/>
        </w:tabs>
        <w:ind w:left="66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66"/>
        </w:tabs>
        <w:ind w:left="66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66"/>
        </w:tabs>
        <w:ind w:left="66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66"/>
        </w:tabs>
        <w:ind w:left="66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66"/>
        </w:tabs>
        <w:ind w:left="66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66"/>
        </w:tabs>
        <w:ind w:left="66" w:firstLine="0"/>
      </w:pPr>
      <w:rPr>
        <w:rFonts w:ascii="Symbol" w:hAnsi="Symbol" w:cs="StarSymbol"/>
        <w:sz w:val="18"/>
        <w:szCs w:val="18"/>
      </w:rPr>
    </w:lvl>
  </w:abstractNum>
  <w:abstractNum w:abstractNumId="4">
    <w:nsid w:val="0DF524AB"/>
    <w:multiLevelType w:val="hybridMultilevel"/>
    <w:tmpl w:val="2CFC040E"/>
    <w:lvl w:ilvl="0" w:tplc="B7C6D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DF6304"/>
    <w:multiLevelType w:val="hybridMultilevel"/>
    <w:tmpl w:val="97C4AA4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C04E2F"/>
    <w:multiLevelType w:val="hybridMultilevel"/>
    <w:tmpl w:val="2982E4D4"/>
    <w:lvl w:ilvl="0" w:tplc="264CA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638D1"/>
    <w:multiLevelType w:val="hybridMultilevel"/>
    <w:tmpl w:val="BB24075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BC724B"/>
    <w:multiLevelType w:val="hybridMultilevel"/>
    <w:tmpl w:val="5422371C"/>
    <w:lvl w:ilvl="0" w:tplc="B3B25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B308D"/>
    <w:multiLevelType w:val="hybridMultilevel"/>
    <w:tmpl w:val="038206E4"/>
    <w:lvl w:ilvl="0" w:tplc="2E34D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021AB"/>
    <w:multiLevelType w:val="hybridMultilevel"/>
    <w:tmpl w:val="BA6A1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40010"/>
    <w:multiLevelType w:val="hybridMultilevel"/>
    <w:tmpl w:val="0ACA615A"/>
    <w:lvl w:ilvl="0" w:tplc="F8B6E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A7409"/>
    <w:multiLevelType w:val="hybridMultilevel"/>
    <w:tmpl w:val="A70CF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E34EC"/>
    <w:multiLevelType w:val="hybridMultilevel"/>
    <w:tmpl w:val="F0CC7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A5F53"/>
    <w:multiLevelType w:val="hybridMultilevel"/>
    <w:tmpl w:val="97A2B09C"/>
    <w:lvl w:ilvl="0" w:tplc="224E63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B91433"/>
    <w:multiLevelType w:val="hybridMultilevel"/>
    <w:tmpl w:val="BCCA4240"/>
    <w:lvl w:ilvl="0" w:tplc="B3321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2D3CF2"/>
    <w:multiLevelType w:val="hybridMultilevel"/>
    <w:tmpl w:val="8FAC63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4820F8"/>
    <w:multiLevelType w:val="hybridMultilevel"/>
    <w:tmpl w:val="FC061E4E"/>
    <w:lvl w:ilvl="0" w:tplc="EF46DA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24062"/>
    <w:multiLevelType w:val="hybridMultilevel"/>
    <w:tmpl w:val="609004B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4ADC0C23"/>
    <w:multiLevelType w:val="hybridMultilevel"/>
    <w:tmpl w:val="8CC01E8C"/>
    <w:lvl w:ilvl="0" w:tplc="27B0D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240A4B"/>
    <w:multiLevelType w:val="hybridMultilevel"/>
    <w:tmpl w:val="2F1CC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C6CC5"/>
    <w:multiLevelType w:val="hybridMultilevel"/>
    <w:tmpl w:val="03145FBC"/>
    <w:lvl w:ilvl="0" w:tplc="8690AA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81D0C3E"/>
    <w:multiLevelType w:val="hybridMultilevel"/>
    <w:tmpl w:val="5A3C1020"/>
    <w:lvl w:ilvl="0" w:tplc="AE80E2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9E3060"/>
    <w:multiLevelType w:val="hybridMultilevel"/>
    <w:tmpl w:val="636CABCA"/>
    <w:lvl w:ilvl="0" w:tplc="F7ECA6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27AEF"/>
    <w:multiLevelType w:val="multilevel"/>
    <w:tmpl w:val="E6226B6C"/>
    <w:lvl w:ilvl="0">
      <w:start w:val="1"/>
      <w:numFmt w:val="decimal"/>
      <w:lvlText w:val="%1)"/>
      <w:lvlJc w:val="left"/>
      <w:pPr>
        <w:tabs>
          <w:tab w:val="num" w:pos="66"/>
        </w:tabs>
        <w:ind w:left="66" w:firstLine="0"/>
      </w:pPr>
      <w:rPr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66"/>
        </w:tabs>
        <w:ind w:left="66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66"/>
        </w:tabs>
        <w:ind w:left="66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66"/>
        </w:tabs>
        <w:ind w:left="66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66"/>
        </w:tabs>
        <w:ind w:left="66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66"/>
        </w:tabs>
        <w:ind w:left="66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66"/>
        </w:tabs>
        <w:ind w:left="66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66"/>
        </w:tabs>
        <w:ind w:left="66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66"/>
        </w:tabs>
        <w:ind w:left="66" w:firstLine="0"/>
      </w:pPr>
      <w:rPr>
        <w:rFonts w:ascii="Symbol" w:hAnsi="Symbol" w:cs="StarSymbol"/>
        <w:sz w:val="18"/>
        <w:szCs w:val="18"/>
      </w:rPr>
    </w:lvl>
  </w:abstractNum>
  <w:abstractNum w:abstractNumId="25">
    <w:nsid w:val="6AA20FFA"/>
    <w:multiLevelType w:val="hybridMultilevel"/>
    <w:tmpl w:val="7660D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C18CF"/>
    <w:multiLevelType w:val="hybridMultilevel"/>
    <w:tmpl w:val="DCDA1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E072B"/>
    <w:multiLevelType w:val="hybridMultilevel"/>
    <w:tmpl w:val="1164AA52"/>
    <w:lvl w:ilvl="0" w:tplc="8690A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F73B6"/>
    <w:multiLevelType w:val="hybridMultilevel"/>
    <w:tmpl w:val="C8084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</w:num>
  <w:num w:numId="5">
    <w:abstractNumId w:val="8"/>
  </w:num>
  <w:num w:numId="6">
    <w:abstractNumId w:val="6"/>
  </w:num>
  <w:num w:numId="7">
    <w:abstractNumId w:val="24"/>
  </w:num>
  <w:num w:numId="8">
    <w:abstractNumId w:val="25"/>
  </w:num>
  <w:num w:numId="9">
    <w:abstractNumId w:val="3"/>
  </w:num>
  <w:num w:numId="10">
    <w:abstractNumId w:val="19"/>
  </w:num>
  <w:num w:numId="11">
    <w:abstractNumId w:val="13"/>
  </w:num>
  <w:num w:numId="12">
    <w:abstractNumId w:val="26"/>
  </w:num>
  <w:num w:numId="13">
    <w:abstractNumId w:val="2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  <w:num w:numId="18">
    <w:abstractNumId w:val="12"/>
  </w:num>
  <w:num w:numId="19">
    <w:abstractNumId w:val="23"/>
  </w:num>
  <w:num w:numId="20">
    <w:abstractNumId w:val="21"/>
  </w:num>
  <w:num w:numId="21">
    <w:abstractNumId w:val="11"/>
  </w:num>
  <w:num w:numId="22">
    <w:abstractNumId w:val="9"/>
  </w:num>
  <w:num w:numId="23">
    <w:abstractNumId w:val="7"/>
  </w:num>
  <w:num w:numId="24">
    <w:abstractNumId w:val="18"/>
  </w:num>
  <w:num w:numId="25">
    <w:abstractNumId w:val="5"/>
  </w:num>
  <w:num w:numId="26">
    <w:abstractNumId w:val="20"/>
  </w:num>
  <w:num w:numId="27">
    <w:abstractNumId w:val="27"/>
  </w:num>
  <w:num w:numId="28">
    <w:abstractNumId w:val="17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85117"/>
    <w:rsid w:val="000B4A06"/>
    <w:rsid w:val="00186778"/>
    <w:rsid w:val="0022154E"/>
    <w:rsid w:val="00280D5C"/>
    <w:rsid w:val="002C5713"/>
    <w:rsid w:val="002F3547"/>
    <w:rsid w:val="004A51AB"/>
    <w:rsid w:val="00580C04"/>
    <w:rsid w:val="005A4FD1"/>
    <w:rsid w:val="006A7803"/>
    <w:rsid w:val="00781A8B"/>
    <w:rsid w:val="007E2BA2"/>
    <w:rsid w:val="00885117"/>
    <w:rsid w:val="00A239E8"/>
    <w:rsid w:val="00C51148"/>
    <w:rsid w:val="00D36806"/>
    <w:rsid w:val="00D674E4"/>
    <w:rsid w:val="00DC36D4"/>
    <w:rsid w:val="00F5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17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85117"/>
  </w:style>
  <w:style w:type="paragraph" w:customStyle="1" w:styleId="Zawartotabeli">
    <w:name w:val="Zawartość tabeli"/>
    <w:basedOn w:val="Normalny"/>
    <w:rsid w:val="00885117"/>
    <w:pPr>
      <w:suppressLineNumbers/>
    </w:pPr>
  </w:style>
  <w:style w:type="paragraph" w:styleId="Akapitzlist">
    <w:name w:val="List Paragraph"/>
    <w:basedOn w:val="Normalny"/>
    <w:uiPriority w:val="34"/>
    <w:qFormat/>
    <w:rsid w:val="00885117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10F04-B2FA-4CA9-8B39-C7439C67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2022-01-13T12:36:00Z</dcterms:created>
  <dcterms:modified xsi:type="dcterms:W3CDTF">2022-01-18T13:05:00Z</dcterms:modified>
</cp:coreProperties>
</file>