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92" w:rsidRPr="004854EE" w:rsidRDefault="00053092" w:rsidP="00595299">
      <w:pPr>
        <w:spacing w:after="0" w:line="276" w:lineRule="auto"/>
        <w:jc w:val="right"/>
        <w:rPr>
          <w:rFonts w:cstheme="minorHAnsi"/>
        </w:rPr>
      </w:pPr>
      <w:r w:rsidRPr="004854EE">
        <w:rPr>
          <w:rFonts w:cstheme="minorHAnsi"/>
        </w:rPr>
        <w:t xml:space="preserve">Gdańsk, dnia </w:t>
      </w:r>
      <w:r w:rsidR="00BB3F5A" w:rsidRPr="004854EE">
        <w:rPr>
          <w:rFonts w:cstheme="minorHAnsi"/>
        </w:rPr>
        <w:t>6</w:t>
      </w:r>
      <w:r w:rsidRPr="004854EE">
        <w:rPr>
          <w:rFonts w:cstheme="minorHAnsi"/>
        </w:rPr>
        <w:t>.12.202</w:t>
      </w:r>
      <w:r w:rsidR="0074669D" w:rsidRPr="004854EE">
        <w:rPr>
          <w:rFonts w:cstheme="minorHAnsi"/>
        </w:rPr>
        <w:t>2</w:t>
      </w:r>
      <w:r w:rsidRPr="004854EE">
        <w:rPr>
          <w:rFonts w:cstheme="minorHAnsi"/>
        </w:rPr>
        <w:t xml:space="preserve"> r.</w:t>
      </w:r>
    </w:p>
    <w:p w:rsidR="00053092" w:rsidRPr="004854EE" w:rsidRDefault="00053092" w:rsidP="00595299">
      <w:pPr>
        <w:tabs>
          <w:tab w:val="left" w:pos="9000"/>
        </w:tabs>
        <w:spacing w:after="0" w:line="276" w:lineRule="auto"/>
        <w:jc w:val="both"/>
        <w:rPr>
          <w:rFonts w:cstheme="minorHAnsi"/>
          <w:bCs/>
          <w:iCs/>
        </w:rPr>
      </w:pPr>
      <w:r w:rsidRPr="004854EE">
        <w:rPr>
          <w:rFonts w:cstheme="minorHAnsi"/>
          <w:bCs/>
          <w:iCs/>
        </w:rPr>
        <w:t>Nr sprawy SKO.26.1.202</w:t>
      </w:r>
      <w:r w:rsidR="00604218" w:rsidRPr="004854EE">
        <w:rPr>
          <w:rFonts w:cstheme="minorHAnsi"/>
          <w:bCs/>
          <w:iCs/>
        </w:rPr>
        <w:t>2</w:t>
      </w:r>
    </w:p>
    <w:p w:rsidR="00053092" w:rsidRPr="004854EE" w:rsidRDefault="00053092" w:rsidP="00595299">
      <w:pPr>
        <w:pStyle w:val="Akapitzlist"/>
        <w:suppressAutoHyphens/>
        <w:spacing w:line="276" w:lineRule="auto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C55516" w:rsidRPr="004854EE" w:rsidRDefault="00C55516" w:rsidP="00595299">
      <w:pPr>
        <w:pStyle w:val="Akapitzlist"/>
        <w:suppressAutoHyphens/>
        <w:spacing w:line="276" w:lineRule="auto"/>
        <w:ind w:left="0"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3092" w:rsidRPr="004854EE" w:rsidRDefault="00053092" w:rsidP="00595299">
      <w:pPr>
        <w:pStyle w:val="Akapitzlist"/>
        <w:suppressAutoHyphens/>
        <w:spacing w:line="276" w:lineRule="auto"/>
        <w:ind w:left="0"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4EE">
        <w:rPr>
          <w:rFonts w:asciiTheme="minorHAnsi" w:hAnsiTheme="minorHAnsi" w:cstheme="minorHAnsi"/>
          <w:b/>
          <w:sz w:val="24"/>
          <w:szCs w:val="24"/>
        </w:rPr>
        <w:t>Zawiadomienie o zmianie SWZ wraz z odpowiedziami na pytania Wykonawców</w:t>
      </w:r>
    </w:p>
    <w:p w:rsidR="00053092" w:rsidRPr="004854EE" w:rsidRDefault="00053092" w:rsidP="00595299">
      <w:pPr>
        <w:spacing w:after="0" w:line="276" w:lineRule="auto"/>
        <w:jc w:val="both"/>
        <w:rPr>
          <w:rFonts w:cstheme="minorHAnsi"/>
          <w:b/>
        </w:rPr>
      </w:pPr>
    </w:p>
    <w:p w:rsidR="00E60FEA" w:rsidRPr="004854EE" w:rsidRDefault="00E60FEA" w:rsidP="00595299">
      <w:pPr>
        <w:spacing w:after="0" w:line="276" w:lineRule="auto"/>
        <w:jc w:val="both"/>
        <w:rPr>
          <w:rFonts w:cstheme="minorHAnsi"/>
          <w:b/>
        </w:rPr>
      </w:pPr>
    </w:p>
    <w:p w:rsidR="00053092" w:rsidRPr="004854EE" w:rsidRDefault="00053092" w:rsidP="00595299">
      <w:pPr>
        <w:spacing w:after="0" w:line="276" w:lineRule="auto"/>
        <w:jc w:val="both"/>
        <w:rPr>
          <w:rFonts w:cstheme="minorHAnsi"/>
          <w:b/>
        </w:rPr>
      </w:pPr>
      <w:r w:rsidRPr="004854EE">
        <w:rPr>
          <w:rFonts w:cstheme="minorHAnsi"/>
          <w:b/>
        </w:rPr>
        <w:t xml:space="preserve">Dotyczy postępowania o udzielenie zamówienia publicznego prowadzonego w trybie </w:t>
      </w:r>
      <w:r w:rsidRPr="004854EE">
        <w:rPr>
          <w:rFonts w:eastAsiaTheme="majorEastAsia" w:cstheme="minorHAnsi"/>
          <w:b/>
        </w:rPr>
        <w:t xml:space="preserve">podstawowym bez negocjacji, o którym mowa w art. 275 pkt 1 ustawy z 11 września 2019 r. Prawo zamówień publicznych - dalej ustawa Pzp, </w:t>
      </w:r>
      <w:r w:rsidRPr="004854EE">
        <w:rPr>
          <w:rFonts w:cstheme="minorHAnsi"/>
          <w:b/>
        </w:rPr>
        <w:t>na: Świadczenie usług pocztowych w obrocie krajowym</w:t>
      </w:r>
      <w:r w:rsidR="00604218" w:rsidRPr="004854EE">
        <w:rPr>
          <w:rFonts w:cstheme="minorHAnsi"/>
          <w:b/>
        </w:rPr>
        <w:br/>
      </w:r>
      <w:r w:rsidRPr="004854EE">
        <w:rPr>
          <w:rFonts w:cstheme="minorHAnsi"/>
          <w:b/>
        </w:rPr>
        <w:t>i zagranicznym.</w:t>
      </w:r>
    </w:p>
    <w:p w:rsidR="00053092" w:rsidRPr="004854EE" w:rsidRDefault="00053092" w:rsidP="00595299">
      <w:pPr>
        <w:pStyle w:val="Akapitzlist"/>
        <w:suppressAutoHyphens/>
        <w:spacing w:line="276" w:lineRule="auto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053092" w:rsidRPr="004854EE" w:rsidRDefault="00053092" w:rsidP="00595299">
      <w:pPr>
        <w:pStyle w:val="Akapitzlist"/>
        <w:suppressAutoHyphens/>
        <w:spacing w:line="276" w:lineRule="auto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ab/>
        <w:t xml:space="preserve">Zgodnie z art. 286 ust. 3 ustawy Pzp Zamawiający przedłuża termin składania/otwarcia ofert, tym samym ulega zmianie treść Specyfikacji Warunków Zamówienia (dalej SWZ), </w:t>
      </w:r>
      <w:proofErr w:type="spellStart"/>
      <w:r w:rsidRPr="004854E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4854EE">
        <w:rPr>
          <w:rFonts w:asciiTheme="minorHAnsi" w:hAnsiTheme="minorHAnsi" w:cstheme="minorHAnsi"/>
          <w:sz w:val="22"/>
          <w:szCs w:val="22"/>
        </w:rPr>
        <w:t>:</w:t>
      </w:r>
    </w:p>
    <w:p w:rsidR="00053092" w:rsidRPr="004854EE" w:rsidRDefault="00053092" w:rsidP="00595299">
      <w:pPr>
        <w:pStyle w:val="Akapitzlist"/>
        <w:numPr>
          <w:ilvl w:val="0"/>
          <w:numId w:val="1"/>
        </w:numPr>
        <w:suppressAutoHyphens/>
        <w:spacing w:line="276" w:lineRule="auto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>Ustęp 1 rozdział XV SWZ:</w:t>
      </w:r>
    </w:p>
    <w:p w:rsidR="00053092" w:rsidRPr="004854EE" w:rsidRDefault="00053092" w:rsidP="00595299">
      <w:pPr>
        <w:pStyle w:val="Akapitzlist"/>
        <w:shd w:val="clear" w:color="auto" w:fill="FFFFFF"/>
        <w:spacing w:line="276" w:lineRule="auto"/>
        <w:ind w:left="284" w:hanging="11"/>
        <w:rPr>
          <w:rFonts w:asciiTheme="minorHAnsi" w:hAnsiTheme="minorHAnsi" w:cstheme="minorHAnsi"/>
          <w:sz w:val="22"/>
          <w:szCs w:val="22"/>
          <w:lang w:eastAsia="en-US"/>
        </w:rPr>
      </w:pPr>
      <w:r w:rsidRPr="004854EE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Pr="004854EE">
        <w:rPr>
          <w:rFonts w:asciiTheme="minorHAnsi" w:hAnsiTheme="minorHAnsi" w:cstheme="minorHAnsi"/>
          <w:sz w:val="22"/>
          <w:szCs w:val="22"/>
        </w:rPr>
        <w:t xml:space="preserve">Termin związania ofertą wynosi 30 dni, licząc od dnia upływu terminu składania ofert, tj. do dnia </w:t>
      </w:r>
      <w:r w:rsidR="00BB3F5A" w:rsidRPr="004854EE">
        <w:rPr>
          <w:rFonts w:asciiTheme="minorHAnsi" w:hAnsiTheme="minorHAnsi" w:cstheme="minorHAnsi"/>
          <w:sz w:val="22"/>
          <w:szCs w:val="22"/>
        </w:rPr>
        <w:t>10</w:t>
      </w:r>
      <w:r w:rsidRPr="004854EE">
        <w:rPr>
          <w:rFonts w:asciiTheme="minorHAnsi" w:hAnsiTheme="minorHAnsi" w:cstheme="minorHAnsi"/>
          <w:sz w:val="22"/>
          <w:szCs w:val="22"/>
        </w:rPr>
        <w:t>.01.202</w:t>
      </w:r>
      <w:r w:rsidR="00604218" w:rsidRPr="004854EE">
        <w:rPr>
          <w:rFonts w:asciiTheme="minorHAnsi" w:hAnsiTheme="minorHAnsi" w:cstheme="minorHAnsi"/>
          <w:sz w:val="22"/>
          <w:szCs w:val="22"/>
        </w:rPr>
        <w:t>3</w:t>
      </w:r>
      <w:r w:rsidRPr="004854EE">
        <w:rPr>
          <w:rFonts w:asciiTheme="minorHAnsi" w:hAnsiTheme="minorHAnsi" w:cstheme="minorHAnsi"/>
          <w:sz w:val="22"/>
          <w:szCs w:val="22"/>
        </w:rPr>
        <w:t xml:space="preserve"> r.”</w:t>
      </w:r>
    </w:p>
    <w:p w:rsidR="00053092" w:rsidRPr="004854EE" w:rsidRDefault="00053092" w:rsidP="00595299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>Ustęp 8 rozdziału XVII SWZ:</w:t>
      </w:r>
    </w:p>
    <w:p w:rsidR="00053092" w:rsidRPr="004854EE" w:rsidRDefault="00053092" w:rsidP="00595299">
      <w:pPr>
        <w:pStyle w:val="Akapitzlis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 xml:space="preserve">„Termin składania ofert upływa w dniu </w:t>
      </w:r>
      <w:r w:rsidR="00BB3F5A" w:rsidRPr="004854EE">
        <w:rPr>
          <w:rFonts w:asciiTheme="minorHAnsi" w:hAnsiTheme="minorHAnsi" w:cstheme="minorHAnsi"/>
          <w:sz w:val="22"/>
          <w:szCs w:val="22"/>
        </w:rPr>
        <w:t>12</w:t>
      </w:r>
      <w:r w:rsidRPr="004854EE">
        <w:rPr>
          <w:rFonts w:asciiTheme="minorHAnsi" w:hAnsiTheme="minorHAnsi" w:cstheme="minorHAnsi"/>
          <w:sz w:val="22"/>
          <w:szCs w:val="22"/>
        </w:rPr>
        <w:t>.12.202</w:t>
      </w:r>
      <w:r w:rsidR="00604218" w:rsidRPr="004854EE">
        <w:rPr>
          <w:rFonts w:asciiTheme="minorHAnsi" w:hAnsiTheme="minorHAnsi" w:cstheme="minorHAnsi"/>
          <w:sz w:val="22"/>
          <w:szCs w:val="22"/>
        </w:rPr>
        <w:t>2</w:t>
      </w:r>
      <w:r w:rsidRPr="004854EE">
        <w:rPr>
          <w:rFonts w:asciiTheme="minorHAnsi" w:hAnsiTheme="minorHAnsi" w:cstheme="minorHAnsi"/>
          <w:sz w:val="22"/>
          <w:szCs w:val="22"/>
        </w:rPr>
        <w:t xml:space="preserve"> r. o godz. </w:t>
      </w:r>
      <w:r w:rsidR="00604218" w:rsidRPr="004854EE">
        <w:rPr>
          <w:rFonts w:asciiTheme="minorHAnsi" w:hAnsiTheme="minorHAnsi" w:cstheme="minorHAnsi"/>
          <w:sz w:val="22"/>
          <w:szCs w:val="22"/>
        </w:rPr>
        <w:t>8</w:t>
      </w:r>
      <w:r w:rsidRPr="004854EE">
        <w:rPr>
          <w:rFonts w:asciiTheme="minorHAnsi" w:hAnsiTheme="minorHAnsi" w:cstheme="minorHAnsi"/>
          <w:sz w:val="22"/>
          <w:szCs w:val="22"/>
        </w:rPr>
        <w:t>.00. Decyduje data oraz dokładny czas (</w:t>
      </w:r>
      <w:proofErr w:type="spellStart"/>
      <w:r w:rsidRPr="004854EE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4854EE">
        <w:rPr>
          <w:rFonts w:asciiTheme="minorHAnsi" w:hAnsiTheme="minorHAnsi" w:cstheme="minorHAnsi"/>
          <w:sz w:val="22"/>
          <w:szCs w:val="22"/>
        </w:rPr>
        <w:t>) generowany wg czasu lokalnego serwera synchronizowanego zegarem Głównego Urzędu Miar”</w:t>
      </w:r>
    </w:p>
    <w:p w:rsidR="00053092" w:rsidRPr="004854EE" w:rsidRDefault="00053092" w:rsidP="00595299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54EE">
        <w:rPr>
          <w:rFonts w:asciiTheme="minorHAnsi" w:hAnsiTheme="minorHAnsi" w:cstheme="minorHAnsi"/>
          <w:sz w:val="22"/>
          <w:szCs w:val="22"/>
          <w:lang w:eastAsia="en-US"/>
        </w:rPr>
        <w:t>Ustęp 1 rozdziału XVIII SWZ:</w:t>
      </w:r>
    </w:p>
    <w:p w:rsidR="00053092" w:rsidRPr="004854EE" w:rsidRDefault="00053092" w:rsidP="00595299">
      <w:p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4854EE">
        <w:rPr>
          <w:rFonts w:cstheme="minorHAnsi"/>
        </w:rPr>
        <w:t xml:space="preserve">„Otwarcie ofert nastąpi niezwłocznie po upływie terminu składania ofert, tj. w dniu </w:t>
      </w:r>
      <w:r w:rsidR="00BB3F5A" w:rsidRPr="004854EE">
        <w:rPr>
          <w:rFonts w:cstheme="minorHAnsi"/>
        </w:rPr>
        <w:t>12</w:t>
      </w:r>
      <w:r w:rsidRPr="004854EE">
        <w:rPr>
          <w:rFonts w:cstheme="minorHAnsi"/>
        </w:rPr>
        <w:t>.12.202</w:t>
      </w:r>
      <w:r w:rsidR="00604218" w:rsidRPr="004854EE">
        <w:rPr>
          <w:rFonts w:cstheme="minorHAnsi"/>
        </w:rPr>
        <w:t>2</w:t>
      </w:r>
      <w:r w:rsidRPr="004854EE">
        <w:rPr>
          <w:rFonts w:cstheme="minorHAnsi"/>
        </w:rPr>
        <w:t xml:space="preserve"> r o godz. </w:t>
      </w:r>
      <w:r w:rsidR="00604218" w:rsidRPr="004854EE">
        <w:rPr>
          <w:rFonts w:cstheme="minorHAnsi"/>
        </w:rPr>
        <w:t>8.</w:t>
      </w:r>
      <w:r w:rsidR="00B12A60">
        <w:rPr>
          <w:rFonts w:cstheme="minorHAnsi"/>
        </w:rPr>
        <w:t>05</w:t>
      </w:r>
      <w:r w:rsidRPr="004854EE">
        <w:rPr>
          <w:rFonts w:cstheme="minorHAnsi"/>
        </w:rPr>
        <w:t>.”</w:t>
      </w:r>
      <w:bookmarkStart w:id="0" w:name="_GoBack"/>
      <w:bookmarkEnd w:id="0"/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</w:p>
    <w:p w:rsidR="00E60FEA" w:rsidRPr="004854EE" w:rsidRDefault="00053092" w:rsidP="00595299">
      <w:pPr>
        <w:pStyle w:val="Akapitzlist"/>
        <w:suppressAutoHyphens/>
        <w:spacing w:line="276" w:lineRule="auto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ab/>
      </w:r>
    </w:p>
    <w:p w:rsidR="00053092" w:rsidRPr="004854EE" w:rsidRDefault="00053092" w:rsidP="00E60FEA">
      <w:pPr>
        <w:pStyle w:val="Akapitzlist"/>
        <w:suppressAutoHyphens/>
        <w:spacing w:line="276" w:lineRule="auto"/>
        <w:ind w:left="0" w:right="-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sz w:val="22"/>
          <w:szCs w:val="22"/>
        </w:rPr>
        <w:t xml:space="preserve">Ponadto, na podstawie art. 284 ust. 2 i 6 ustawy Pzp oraz na podstawie rozdz. XII. ust. 11 i 12 SWZ Zamawiający udziela odpowiedzi na pytania Wykonawców, jednocześnie zmieniając treść SWZ. Niniejsze odpowiedzi na pytania stanowią integralną część SWZ i stają się wiążące dla Wykonawców przy opracowaniu ofert. 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</w:p>
    <w:p w:rsidR="00053092" w:rsidRPr="004854EE" w:rsidRDefault="0074669D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1:</w:t>
      </w:r>
    </w:p>
    <w:p w:rsidR="001F6651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1. SWZ rozdz. IV ust. 16 lit. a, lit. c oraz lit. f</w:t>
      </w:r>
    </w:p>
    <w:p w:rsidR="00053092" w:rsidRPr="004854EE" w:rsidRDefault="00053092" w:rsidP="00E60FEA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Wykonawca realizując usługi pocztowe w pewnych okresach (np. podwyższonej absencji chorobowej) korzysta z formy zatrudnienia na umowę zlecenie przy realizacji zadań wydzielonych czynności np. przyjmowania i dzielenia korespondencji. Ma też praco zatrudniania pracowników na umowy cywilnoprawne. Z zapisów zaś można wnioskować, że Zamawiający oczekuje zatrudnienie 100% wskazanych pracowników na umowę o pracę,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czego Wykonawca nie może zagwarantować. Wykonawca nie może też zapewnić, że konkretne osoby będą zatrudnione nieprzerwanie przez cały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okres trwania umowy.</w:t>
      </w:r>
    </w:p>
    <w:p w:rsidR="00053092" w:rsidRPr="004854EE" w:rsidRDefault="00053092" w:rsidP="00E60FEA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W związku z powyższym Wykonawca sugeruje, aby wymóg dotyczył przedstawienia oświadczenia przez Wykonawcę, że przedmiot umowy będzie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realizowany w jednostce wytypowanej do bezpośredniej obsługi Zamawiającego przez 5 pracowników zatrudnionych na umowę o pracę w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rozumieniu ustawy z dnia 26.06.1974 Kodeks pracy.</w:t>
      </w:r>
    </w:p>
    <w:p w:rsidR="00E60FEA" w:rsidRPr="004854EE" w:rsidRDefault="00E60FEA" w:rsidP="00595299">
      <w:pPr>
        <w:spacing w:after="0" w:line="276" w:lineRule="auto"/>
        <w:rPr>
          <w:rFonts w:cstheme="minorHAnsi"/>
          <w:b/>
        </w:rPr>
      </w:pPr>
    </w:p>
    <w:p w:rsidR="000E5EF5" w:rsidRPr="004854EE" w:rsidRDefault="000E5EF5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lastRenderedPageBreak/>
        <w:t>Odpowiedz na pytanie nr 1:</w:t>
      </w:r>
    </w:p>
    <w:p w:rsidR="000E5EF5" w:rsidRPr="004854EE" w:rsidRDefault="000E5EF5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 rozdziale IV ust. 16 pkt a) SWZ wskazano:</w:t>
      </w:r>
    </w:p>
    <w:p w:rsidR="000E5EF5" w:rsidRPr="004854EE" w:rsidRDefault="000E5EF5" w:rsidP="00595299">
      <w:pPr>
        <w:spacing w:after="0" w:line="276" w:lineRule="auto"/>
        <w:contextualSpacing/>
        <w:jc w:val="both"/>
        <w:rPr>
          <w:rFonts w:cstheme="minorHAnsi"/>
          <w:lang w:eastAsia="ar-SA"/>
        </w:rPr>
      </w:pPr>
      <w:r w:rsidRPr="004854EE">
        <w:rPr>
          <w:rFonts w:cstheme="minorHAnsi"/>
          <w:lang w:eastAsia="ar-SA"/>
        </w:rPr>
        <w:t>„Na podstawie art. 95 ust. 1 ustawy Pzp, Zamawiający wymaga zatrudnienia przez Wykonawcę lub podwykonawcę na podstawie stosunku pracy w rozumieniu ustawy z dnia 26 czerwca 1974 r Kodeks Pracy  osób/pracowników przyjmujących przesyłki Zamawiającego, rejestrujących je, wydających przesyłki nierejestrowane i awizowane, zatrudnionych w jednostce/</w:t>
      </w:r>
      <w:proofErr w:type="spellStart"/>
      <w:r w:rsidRPr="004854EE">
        <w:rPr>
          <w:rFonts w:cstheme="minorHAnsi"/>
          <w:lang w:eastAsia="ar-SA"/>
        </w:rPr>
        <w:t>kach</w:t>
      </w:r>
      <w:proofErr w:type="spellEnd"/>
      <w:r w:rsidRPr="004854EE">
        <w:rPr>
          <w:rFonts w:cstheme="minorHAnsi"/>
          <w:lang w:eastAsia="ar-SA"/>
        </w:rPr>
        <w:t xml:space="preserve"> dedykowanych do obsługi Zamawiającego w ramach niniejszego zamówienia”</w:t>
      </w:r>
    </w:p>
    <w:p w:rsidR="00E60FEA" w:rsidRPr="004854EE" w:rsidRDefault="00E60FEA" w:rsidP="00595299">
      <w:pPr>
        <w:spacing w:before="240" w:after="0" w:line="276" w:lineRule="auto"/>
        <w:contextualSpacing/>
        <w:jc w:val="both"/>
        <w:rPr>
          <w:rFonts w:eastAsiaTheme="majorEastAsia" w:cstheme="minorHAnsi"/>
        </w:rPr>
      </w:pPr>
    </w:p>
    <w:p w:rsidR="00E04287" w:rsidRPr="004854EE" w:rsidRDefault="000E5EF5" w:rsidP="00595299">
      <w:pPr>
        <w:spacing w:before="240" w:after="0" w:line="276" w:lineRule="auto"/>
        <w:contextualSpacing/>
        <w:jc w:val="both"/>
        <w:rPr>
          <w:rFonts w:cstheme="minorHAnsi"/>
        </w:rPr>
      </w:pPr>
      <w:r w:rsidRPr="004854EE">
        <w:rPr>
          <w:rFonts w:eastAsiaTheme="majorEastAsia" w:cstheme="minorHAnsi"/>
        </w:rPr>
        <w:t xml:space="preserve">Zamawiający wymaga spełnienia warunku zacytowanego powyżej, </w:t>
      </w:r>
      <w:r w:rsidRPr="004854EE">
        <w:rPr>
          <w:rFonts w:eastAsiaTheme="majorEastAsia" w:cstheme="minorHAnsi"/>
          <w:b/>
        </w:rPr>
        <w:t xml:space="preserve">jeżeli te czynności spełniają przesłanki </w:t>
      </w:r>
      <w:r w:rsidRPr="004854EE">
        <w:rPr>
          <w:rFonts w:cstheme="minorHAnsi"/>
          <w:b/>
        </w:rPr>
        <w:t>art. 22 § 1 Kodeksu pracy (</w:t>
      </w:r>
      <w:r w:rsidRPr="004854EE">
        <w:rPr>
          <w:rFonts w:cstheme="minorHAnsi"/>
        </w:rPr>
        <w:t>patrz</w:t>
      </w:r>
      <w:r w:rsidRPr="004854EE">
        <w:rPr>
          <w:rFonts w:cstheme="minorHAnsi"/>
          <w:b/>
        </w:rPr>
        <w:t xml:space="preserve"> </w:t>
      </w:r>
      <w:r w:rsidRPr="004854EE">
        <w:rPr>
          <w:rFonts w:cstheme="minorHAnsi"/>
        </w:rPr>
        <w:t>rozdziale IV ust. 16 pkt b) SWZ</w:t>
      </w:r>
      <w:r w:rsidR="00E04287" w:rsidRPr="004854EE">
        <w:rPr>
          <w:rFonts w:cstheme="minorHAnsi"/>
        </w:rPr>
        <w:t>).</w:t>
      </w:r>
    </w:p>
    <w:p w:rsidR="00E04287" w:rsidRPr="004854EE" w:rsidRDefault="00E04287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  <w:r w:rsidRPr="004854EE">
        <w:rPr>
          <w:rFonts w:eastAsiaTheme="majorEastAsia" w:cstheme="minorHAnsi"/>
        </w:rPr>
        <w:t xml:space="preserve">W rozdziale IV ust. 16 pkt f) SWZ wskazano: </w:t>
      </w:r>
    </w:p>
    <w:p w:rsidR="00E04287" w:rsidRPr="004854EE" w:rsidRDefault="00E04287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  <w:r w:rsidRPr="004854EE">
        <w:rPr>
          <w:rFonts w:eastAsiaTheme="majorEastAsia" w:cstheme="minorHAnsi"/>
        </w:rPr>
        <w:t xml:space="preserve">„Zatrudnienie osób, o których mowa w niniejszym ustępie lit. a) </w:t>
      </w:r>
      <w:r w:rsidRPr="004854EE">
        <w:rPr>
          <w:rFonts w:eastAsiaTheme="majorEastAsia" w:cstheme="minorHAnsi"/>
          <w:b/>
        </w:rPr>
        <w:t>powinno trwać nieprzerwanie przez cały okres wykonywania tych czynności na rzecz Wykonawc</w:t>
      </w:r>
      <w:r w:rsidRPr="004854EE">
        <w:rPr>
          <w:rFonts w:eastAsiaTheme="majorEastAsia" w:cstheme="minorHAnsi"/>
        </w:rPr>
        <w:t xml:space="preserve">y (będącego pracodawcą), świadczonych w wyznaczonym przez niego miejscu i czasie oraz pod jego kierownictwem”. </w:t>
      </w:r>
    </w:p>
    <w:p w:rsidR="00E04287" w:rsidRPr="004854EE" w:rsidRDefault="00E04287" w:rsidP="00595299">
      <w:pPr>
        <w:spacing w:after="0" w:line="276" w:lineRule="auto"/>
        <w:rPr>
          <w:rFonts w:cstheme="minorHAnsi"/>
        </w:rPr>
      </w:pPr>
      <w:r w:rsidRPr="004854EE">
        <w:rPr>
          <w:rFonts w:eastAsiaTheme="majorEastAsia" w:cstheme="minorHAnsi"/>
        </w:rPr>
        <w:t xml:space="preserve">Tym samym Zamawiający nie wymaga, aby </w:t>
      </w:r>
      <w:r w:rsidRPr="004854EE">
        <w:rPr>
          <w:rFonts w:cstheme="minorHAnsi"/>
        </w:rPr>
        <w:t>konkretne osoby były zatrudnione nieprzerwanie przez cały okres trwania umowy.</w:t>
      </w:r>
    </w:p>
    <w:p w:rsidR="00E60FEA" w:rsidRPr="004854EE" w:rsidRDefault="00E60FEA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</w:p>
    <w:p w:rsidR="009B2620" w:rsidRPr="004854EE" w:rsidRDefault="009B2620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  <w:r w:rsidRPr="004854EE">
        <w:rPr>
          <w:rFonts w:eastAsiaTheme="majorEastAsia" w:cstheme="minorHAnsi"/>
        </w:rPr>
        <w:t>W ust. 2 pkt 3 załącznika nr 1 SWZ wskazano:</w:t>
      </w:r>
    </w:p>
    <w:p w:rsidR="009B2620" w:rsidRPr="004854EE" w:rsidRDefault="009B2620" w:rsidP="00595299">
      <w:pPr>
        <w:tabs>
          <w:tab w:val="left" w:pos="0"/>
          <w:tab w:val="left" w:pos="315"/>
        </w:tabs>
        <w:suppressAutoHyphens/>
        <w:spacing w:after="0" w:line="276" w:lineRule="auto"/>
        <w:contextualSpacing/>
        <w:jc w:val="both"/>
        <w:rPr>
          <w:rFonts w:cstheme="minorHAnsi"/>
          <w:bCs/>
          <w:lang w:eastAsia="zh-CN"/>
        </w:rPr>
      </w:pPr>
      <w:r w:rsidRPr="004854EE">
        <w:rPr>
          <w:rFonts w:cstheme="minorHAnsi"/>
          <w:bCs/>
          <w:lang w:eastAsia="zh-CN"/>
        </w:rPr>
        <w:t xml:space="preserve">„Dodatkowo Wykonawca zobowiązany jest do </w:t>
      </w:r>
      <w:r w:rsidRPr="004854EE">
        <w:rPr>
          <w:rFonts w:cstheme="minorHAnsi"/>
          <w:b/>
          <w:bCs/>
          <w:lang w:eastAsia="zh-CN"/>
        </w:rPr>
        <w:t>wyznaczenia co najmniej jednej placówki</w:t>
      </w:r>
      <w:r w:rsidRPr="004854EE">
        <w:rPr>
          <w:rFonts w:cstheme="minorHAnsi"/>
          <w:bCs/>
          <w:lang w:eastAsia="zh-CN"/>
        </w:rPr>
        <w:t xml:space="preserve">, świadczących usługi pocztowe dla Zamawiającego w zakresie przyjmowania przesyłek czynnej co najmniej w dni robocze, tj. od poniedziałku do piątku do godziny 17.00. Adres placówki na ww. usługi Wykonawca uzgodni z Zamawiającym przed podpisaniem umowy. Adres Placówki zostanie wskazany w  umowie. Wskazana  przez Wykonawcę Placówka nie może być usytuowana w odległości większej niż 5 km od siedziby Zamawiającego (tj. ul. Podwale Przedmiejskie 30 w Gdańsku)”. </w:t>
      </w:r>
    </w:p>
    <w:p w:rsidR="009B2620" w:rsidRPr="004854EE" w:rsidRDefault="009B2620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  <w:bCs/>
          <w:lang w:eastAsia="zh-CN"/>
        </w:rPr>
        <w:t xml:space="preserve">Wyznaczona/e placówka/i są jednostkami dedykowanymi, o których mowa </w:t>
      </w:r>
      <w:r w:rsidRPr="004854EE">
        <w:rPr>
          <w:rFonts w:cstheme="minorHAnsi"/>
        </w:rPr>
        <w:t>w rozdz</w:t>
      </w:r>
      <w:r w:rsidR="00E60FEA" w:rsidRPr="004854EE">
        <w:rPr>
          <w:rFonts w:cstheme="minorHAnsi"/>
        </w:rPr>
        <w:t>.</w:t>
      </w:r>
      <w:r w:rsidRPr="004854EE">
        <w:rPr>
          <w:rFonts w:cstheme="minorHAnsi"/>
        </w:rPr>
        <w:t xml:space="preserve"> IV ust. 16 pkt a) SWZ.</w:t>
      </w:r>
    </w:p>
    <w:p w:rsidR="00E60FEA" w:rsidRPr="004854EE" w:rsidRDefault="00E60FEA" w:rsidP="00595299">
      <w:pPr>
        <w:spacing w:after="0" w:line="276" w:lineRule="auto"/>
        <w:rPr>
          <w:rFonts w:cstheme="minorHAnsi"/>
        </w:rPr>
      </w:pPr>
    </w:p>
    <w:p w:rsidR="009B2620" w:rsidRPr="004854EE" w:rsidRDefault="009B2620" w:rsidP="00E60FEA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 xml:space="preserve">W związku z powyższym Zamawiający nie zgadza się na </w:t>
      </w:r>
      <w:r w:rsidR="00E60FEA" w:rsidRPr="004854EE">
        <w:rPr>
          <w:rFonts w:cstheme="minorHAnsi"/>
        </w:rPr>
        <w:t xml:space="preserve">zmianę SWZ w zakresie wskazanym </w:t>
      </w:r>
      <w:r w:rsidRPr="004854EE">
        <w:rPr>
          <w:rFonts w:cstheme="minorHAnsi"/>
        </w:rPr>
        <w:t>w pytaniu.</w:t>
      </w:r>
    </w:p>
    <w:p w:rsidR="009B2620" w:rsidRPr="004854EE" w:rsidRDefault="009B2620" w:rsidP="00595299">
      <w:pPr>
        <w:tabs>
          <w:tab w:val="left" w:pos="0"/>
          <w:tab w:val="left" w:pos="315"/>
        </w:tabs>
        <w:suppressAutoHyphens/>
        <w:spacing w:after="0" w:line="276" w:lineRule="auto"/>
        <w:contextualSpacing/>
        <w:jc w:val="both"/>
        <w:rPr>
          <w:rFonts w:cstheme="minorHAnsi"/>
          <w:b/>
          <w:bCs/>
          <w:lang w:eastAsia="zh-CN"/>
        </w:rPr>
      </w:pPr>
    </w:p>
    <w:p w:rsidR="009B2620" w:rsidRPr="004854EE" w:rsidRDefault="009B2620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</w:p>
    <w:p w:rsidR="000E5EF5" w:rsidRPr="004854EE" w:rsidRDefault="009B2620" w:rsidP="00595299">
      <w:pPr>
        <w:spacing w:before="240" w:after="0" w:line="276" w:lineRule="auto"/>
        <w:contextualSpacing/>
        <w:jc w:val="both"/>
        <w:rPr>
          <w:rFonts w:cstheme="minorHAnsi"/>
          <w:b/>
        </w:rPr>
      </w:pPr>
      <w:r w:rsidRPr="004854EE">
        <w:rPr>
          <w:rFonts w:cstheme="minorHAnsi"/>
          <w:b/>
        </w:rPr>
        <w:t>Pytanie nr 2: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2. SWZ rozdz. IV ust. 16 lit. d.</w:t>
      </w:r>
    </w:p>
    <w:p w:rsidR="00053092" w:rsidRPr="004854EE" w:rsidRDefault="00053092" w:rsidP="00BF511C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W przypadku zawarcia umowy stronami będą Wykonawca i Zamawiający, a nie pracownik Wykonawcy, który nie ma obowiązku składania oświadczeń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na rzecz Zamawiającego. Zapisy takie nakładają na Wykonawcę obowiązek, którego spełnienie będzie zależało od dobrej woli pracownika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Prosimy o wykreślenie wyrażenia „oświadczenie zatrudnionego pracownika”.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Ponadto Wykonawca z uwagi na rozbudowaną strukturę i zatrudnienie dużej liczby pracowników prosi o wydłużenie terminu dostarczenia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oświadczenia z 5 do 21 dni roboczych.</w:t>
      </w:r>
    </w:p>
    <w:p w:rsidR="009B2620" w:rsidRPr="004854EE" w:rsidRDefault="009B2620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2:</w:t>
      </w:r>
    </w:p>
    <w:p w:rsidR="00D179EF" w:rsidRPr="004854EE" w:rsidRDefault="00121990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</w:t>
      </w:r>
      <w:r w:rsidR="009B2620" w:rsidRPr="004854EE">
        <w:rPr>
          <w:rFonts w:cstheme="minorHAnsi"/>
        </w:rPr>
        <w:t xml:space="preserve"> </w:t>
      </w:r>
      <w:r w:rsidR="00D179EF" w:rsidRPr="004854EE">
        <w:rPr>
          <w:rFonts w:cstheme="minorHAnsi"/>
        </w:rPr>
        <w:t xml:space="preserve">z rozdziału </w:t>
      </w:r>
      <w:r w:rsidR="009B2620" w:rsidRPr="004854EE">
        <w:rPr>
          <w:rFonts w:cstheme="minorHAnsi"/>
        </w:rPr>
        <w:t xml:space="preserve"> IV ust. 16 lit. d) SWZ </w:t>
      </w:r>
      <w:r w:rsidR="00D179EF" w:rsidRPr="004854EE">
        <w:rPr>
          <w:rFonts w:cstheme="minorHAnsi"/>
        </w:rPr>
        <w:t xml:space="preserve">wykreśla: </w:t>
      </w:r>
      <w:r w:rsidR="00877862" w:rsidRPr="004854EE">
        <w:rPr>
          <w:rFonts w:cstheme="minorHAnsi"/>
        </w:rPr>
        <w:t>„oświadczeni</w:t>
      </w:r>
      <w:r w:rsidR="00347850" w:rsidRPr="004854EE">
        <w:rPr>
          <w:rFonts w:cstheme="minorHAnsi"/>
        </w:rPr>
        <w:t xml:space="preserve">a </w:t>
      </w:r>
      <w:r w:rsidR="00877862" w:rsidRPr="004854EE">
        <w:rPr>
          <w:rFonts w:cstheme="minorHAnsi"/>
        </w:rPr>
        <w:t>zatrudnionego pracownika</w:t>
      </w:r>
      <w:r w:rsidR="00D179EF" w:rsidRPr="004854EE">
        <w:rPr>
          <w:rFonts w:cstheme="minorHAnsi"/>
        </w:rPr>
        <w:t>”</w:t>
      </w:r>
    </w:p>
    <w:p w:rsidR="009B2620" w:rsidRPr="004854EE" w:rsidRDefault="009B2620" w:rsidP="00595299">
      <w:pPr>
        <w:spacing w:after="0" w:line="276" w:lineRule="auto"/>
        <w:rPr>
          <w:rFonts w:cstheme="minorHAnsi"/>
          <w:b/>
        </w:rPr>
      </w:pPr>
    </w:p>
    <w:p w:rsidR="009B2620" w:rsidRPr="004854EE" w:rsidRDefault="009B2620" w:rsidP="00595299">
      <w:pPr>
        <w:spacing w:after="0" w:line="276" w:lineRule="auto"/>
        <w:rPr>
          <w:rFonts w:cstheme="minorHAnsi"/>
        </w:rPr>
      </w:pPr>
    </w:p>
    <w:p w:rsidR="00BF511C" w:rsidRPr="004854EE" w:rsidRDefault="00BF511C" w:rsidP="00595299">
      <w:pPr>
        <w:spacing w:after="0" w:line="276" w:lineRule="auto"/>
        <w:rPr>
          <w:rFonts w:cstheme="minorHAnsi"/>
          <w:b/>
        </w:rPr>
      </w:pPr>
    </w:p>
    <w:p w:rsidR="00BF511C" w:rsidRPr="004854EE" w:rsidRDefault="00BF511C" w:rsidP="00595299">
      <w:pPr>
        <w:spacing w:after="0" w:line="276" w:lineRule="auto"/>
        <w:rPr>
          <w:rFonts w:cstheme="minorHAnsi"/>
          <w:b/>
        </w:rPr>
      </w:pPr>
    </w:p>
    <w:p w:rsidR="004854EE" w:rsidRDefault="004854EE" w:rsidP="00595299">
      <w:pPr>
        <w:spacing w:after="0" w:line="276" w:lineRule="auto"/>
        <w:rPr>
          <w:rFonts w:cstheme="minorHAnsi"/>
          <w:b/>
        </w:rPr>
      </w:pPr>
    </w:p>
    <w:p w:rsidR="00911853" w:rsidRPr="004854EE" w:rsidRDefault="00911853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lastRenderedPageBreak/>
        <w:t>Pytanie nr 3: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3. SWZ rozdz. XX ust. 2, SWZ rozdz. XXI ust. 2.1, Załącznik nr 2 sekcja C ust. 2.</w:t>
      </w:r>
    </w:p>
    <w:p w:rsidR="00053092" w:rsidRPr="004854EE" w:rsidRDefault="00053092" w:rsidP="00BF511C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Zamawiający umieścił w formularzu ofertowym usługi, do których Wykonawca świadczy także usługi dodatkowe i komplementarne. Jeśli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Zamawiający nie wskaże usług dodatkowych albo komplementarnych, to Wykonawca na tym etapie nie będzie w stanie oszacować „wszystkich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kosztów” i wycenić usług, z których Zamawiający być może będzie zamierzał skorzystać. Wykonawca mógłby do ceny jednostkowej usługi doliczyć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wszystkie możliwe opłaty za usługi dodatkowe i komplementarne, ale w takim wypadku opłaty jednostkowe osiągną wbrew intencjom obu stron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nienaturalne wysokości.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 związku z tym Wykonawca proponuje także uzupełnić wskazane fragmenty zamówienia o następujący zapis: „Zamawiający oświadcza, że w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przypadku usług dodatkowych i komplementarnych do usług objętych zamówieniem, które nie zostały wskazane w formularzu cenowym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zastosowanie będą miały stawki cenowe wg Cennika Wykonawcy obowiązującego w dniu realizacji usługi”</w:t>
      </w:r>
      <w:r w:rsidR="0074669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Czy Zamawiający wyraża zgodę na takie rozwiązanie i dokona stosownej modyfikacji wskazanych zapisów?</w:t>
      </w:r>
    </w:p>
    <w:p w:rsidR="00911853" w:rsidRPr="004854EE" w:rsidRDefault="00911853" w:rsidP="0059529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854EE">
        <w:rPr>
          <w:rFonts w:asciiTheme="minorHAnsi" w:hAnsiTheme="minorHAnsi" w:cstheme="minorHAnsi"/>
          <w:b/>
          <w:sz w:val="22"/>
          <w:szCs w:val="22"/>
        </w:rPr>
        <w:t>Odpowiedz na pytanie nr 3:</w:t>
      </w:r>
    </w:p>
    <w:p w:rsidR="00911853" w:rsidRPr="004854EE" w:rsidRDefault="00911853" w:rsidP="00595299">
      <w:pPr>
        <w:pStyle w:val="Default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54EE">
        <w:rPr>
          <w:rFonts w:asciiTheme="minorHAnsi" w:hAnsiTheme="minorHAnsi" w:cstheme="minorHAnsi"/>
          <w:bCs/>
          <w:color w:val="auto"/>
          <w:sz w:val="22"/>
          <w:szCs w:val="22"/>
        </w:rPr>
        <w:t>Przedmiotem niniejszego zamówienia nie są usługi komplementarne ani usługi dodatkowe. Zamawiający w dokumentacji zamówienia określił wszystkie usługi, które planuje i zamierza powierzyć do realizacji Wykonawcy. Tym samym Wykonawca ma za zadanie szacowanie wszystkich kosztów niezbędnych do realizacji usługi wskazanej w SWZ przez Zamawiającego, a nie kosztów usług dodatkowych, czy komplementarnych. Zamawiający nie dokonuje modyfikacji SWZ w zakresie wskazanym w pytaniu.</w:t>
      </w:r>
    </w:p>
    <w:p w:rsidR="00911853" w:rsidRPr="004854EE" w:rsidRDefault="00911853" w:rsidP="00595299">
      <w:pPr>
        <w:spacing w:after="0" w:line="276" w:lineRule="auto"/>
        <w:rPr>
          <w:rFonts w:cstheme="minorHAnsi"/>
        </w:rPr>
      </w:pPr>
    </w:p>
    <w:p w:rsidR="00BF511C" w:rsidRPr="004854EE" w:rsidRDefault="00BF511C" w:rsidP="00595299">
      <w:pPr>
        <w:spacing w:after="0" w:line="276" w:lineRule="auto"/>
        <w:rPr>
          <w:rFonts w:cstheme="minorHAnsi"/>
          <w:b/>
        </w:rPr>
      </w:pPr>
    </w:p>
    <w:p w:rsidR="00911853" w:rsidRPr="004854EE" w:rsidRDefault="00911853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4: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4. SWZ Sekcja XXI ust. 2.2; Załącznik nr 6 do Ogłoszenia §2 ust. 2</w:t>
      </w:r>
    </w:p>
    <w:p w:rsidR="00053092" w:rsidRPr="004854EE" w:rsidRDefault="00053092" w:rsidP="00BF511C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Wykonawca świadczy usługę odbioru korespondencji na podstawie Regulaminu dostępnego na stronie internetowej Wykonawca (nazwa handlowa:</w:t>
      </w:r>
      <w:r w:rsidR="0091185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 xml:space="preserve">Poczta Firmowa). Regulamin nie przewiduje świadczenia usługi według kryterium Zamawiającego. Czy Zamawiający zgodzi się na </w:t>
      </w:r>
      <w:bookmarkStart w:id="1" w:name="_Hlk121088468"/>
      <w:r w:rsidRPr="004854EE">
        <w:rPr>
          <w:rFonts w:cstheme="minorHAnsi"/>
        </w:rPr>
        <w:t>usunięcie kryterium</w:t>
      </w:r>
      <w:r w:rsidR="0091185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„czas reakcji na wezwanie”?</w:t>
      </w:r>
    </w:p>
    <w:bookmarkEnd w:id="1"/>
    <w:p w:rsidR="00911853" w:rsidRPr="004854EE" w:rsidRDefault="00911853" w:rsidP="00595299">
      <w:pPr>
        <w:spacing w:after="0" w:line="276" w:lineRule="auto"/>
        <w:rPr>
          <w:rFonts w:cstheme="minorHAnsi"/>
          <w:b/>
          <w:lang w:eastAsia="zh-CN"/>
        </w:rPr>
      </w:pPr>
      <w:r w:rsidRPr="004854EE">
        <w:rPr>
          <w:rFonts w:cstheme="minorHAnsi"/>
          <w:b/>
          <w:lang w:eastAsia="zh-CN"/>
        </w:rPr>
        <w:t>Odpowiedź na pytanie nr 4:</w:t>
      </w:r>
    </w:p>
    <w:p w:rsidR="00911853" w:rsidRPr="004854EE" w:rsidRDefault="00911853" w:rsidP="00595299">
      <w:pPr>
        <w:suppressAutoHyphens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>Kryterium: „Czas reakcji na wezwanie”</w:t>
      </w:r>
      <w:r w:rsidRPr="004854EE">
        <w:rPr>
          <w:rFonts w:cstheme="minorHAnsi"/>
          <w:b/>
          <w:lang w:eastAsia="zh-CN"/>
        </w:rPr>
        <w:t xml:space="preserve"> dotyczy czasu  reakcji na wezwanie, tzn. czas odbioru przesyłki kurierskiej z siedziby Zamawiającego </w:t>
      </w:r>
      <w:r w:rsidRPr="004854EE">
        <w:rPr>
          <w:rFonts w:cstheme="minorHAnsi"/>
          <w:lang w:eastAsia="zh-CN"/>
        </w:rPr>
        <w:t>przy Podwale Przedmiejskie 30, 80-824 Gdańsk, piętro IV, biuro podawcze (w dniach od poniedziałku do piątku w godz. 11.00 do 15.00). Przy czym punktowany będzie czas do 60  minut od momentu zgłoszenia przez Zamawiającego telefonicznie pod numerem linii firmowej (czy w innej formie ustalonej z wykonawcą), tej potrzeby Wykonawcy.</w:t>
      </w:r>
    </w:p>
    <w:p w:rsidR="00911853" w:rsidRPr="004854EE" w:rsidRDefault="00911853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>Zaoferowany czas reakcji na wezwanie -  do 120 minut - oferta otrzyma 0 pkt</w:t>
      </w:r>
    </w:p>
    <w:p w:rsidR="00911853" w:rsidRPr="004854EE" w:rsidRDefault="00911853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>Zaoferowany czas reakcji na wezwanie - do 60  minut - oferta otrzyma 10 pkt</w:t>
      </w:r>
    </w:p>
    <w:p w:rsidR="00911853" w:rsidRPr="004854EE" w:rsidRDefault="00911853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 xml:space="preserve">Wykonawca nie musi zaoferować krótszego </w:t>
      </w:r>
      <w:r w:rsidR="00AF457A" w:rsidRPr="004854EE">
        <w:rPr>
          <w:rFonts w:cstheme="minorHAnsi"/>
          <w:lang w:eastAsia="zh-CN"/>
        </w:rPr>
        <w:t xml:space="preserve">czasu reakcji na wezwanie. </w:t>
      </w:r>
    </w:p>
    <w:p w:rsidR="00AF457A" w:rsidRPr="004854EE" w:rsidRDefault="00AF457A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  <w:lang w:eastAsia="zh-CN"/>
        </w:rPr>
        <w:t xml:space="preserve">Tym samym Zamawiający nie zgadza się na </w:t>
      </w:r>
      <w:r w:rsidRPr="004854EE">
        <w:rPr>
          <w:rFonts w:cstheme="minorHAnsi"/>
        </w:rPr>
        <w:t xml:space="preserve">usunięcie </w:t>
      </w:r>
      <w:r w:rsidR="00BF511C" w:rsidRPr="004854EE">
        <w:rPr>
          <w:rFonts w:cstheme="minorHAnsi"/>
        </w:rPr>
        <w:t>z</w:t>
      </w:r>
      <w:r w:rsidRPr="004854EE">
        <w:rPr>
          <w:rFonts w:cstheme="minorHAnsi"/>
        </w:rPr>
        <w:t xml:space="preserve"> SWZ kryterium „czas reakcji na wezwanie”</w:t>
      </w:r>
    </w:p>
    <w:p w:rsidR="00911853" w:rsidRPr="004854EE" w:rsidRDefault="00911853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BF511C" w:rsidRPr="004854EE" w:rsidRDefault="00BF511C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BF511C" w:rsidRPr="004854EE" w:rsidRDefault="00BF511C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BF511C" w:rsidRPr="004854EE" w:rsidRDefault="00BF511C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BF511C" w:rsidRPr="004854EE" w:rsidRDefault="00BF511C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4854EE" w:rsidRDefault="004854EE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4854EE" w:rsidRDefault="004854EE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:rsidR="00AF457A" w:rsidRPr="004854EE" w:rsidRDefault="00AF457A" w:rsidP="005952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4854EE">
        <w:rPr>
          <w:rFonts w:cstheme="minorHAnsi"/>
          <w:b/>
        </w:rPr>
        <w:lastRenderedPageBreak/>
        <w:t>Pytanie nr 5: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5. Załącznik nr 1 do SWZ ust. 1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wnosi o dodanie pkt. 8) wskazującego: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8) Regulaminy obowiązujące u wybranego operatora.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Czy Zamawiający zaakceptuje powyższe?</w:t>
      </w:r>
    </w:p>
    <w:p w:rsidR="00AF457A" w:rsidRPr="004854EE" w:rsidRDefault="00AF457A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5:</w:t>
      </w:r>
    </w:p>
    <w:p w:rsidR="00AF457A" w:rsidRPr="004854EE" w:rsidRDefault="00146A9E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 xml:space="preserve">Zamawiający dodaje do ust. 1  załącznika nr 1 do SWZ </w:t>
      </w:r>
      <w:r w:rsidR="00AF457A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punkt 8), który otrzymuje brzmienie:</w:t>
      </w:r>
    </w:p>
    <w:p w:rsidR="00146A9E" w:rsidRPr="004854EE" w:rsidRDefault="00146A9E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„8) Regulaminy obowiązujące u wybranego operatora pod warunkiem, że jego zapisy nie są sprzeczne z warunkami wskazanymi w SWZ”</w:t>
      </w:r>
    </w:p>
    <w:p w:rsidR="00146A9E" w:rsidRPr="004854EE" w:rsidRDefault="00146A9E" w:rsidP="00595299">
      <w:pPr>
        <w:spacing w:after="0" w:line="276" w:lineRule="auto"/>
        <w:rPr>
          <w:rFonts w:cstheme="minorHAnsi"/>
        </w:rPr>
      </w:pPr>
    </w:p>
    <w:p w:rsidR="00146A9E" w:rsidRPr="004854EE" w:rsidRDefault="00146A9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6: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6. Załącznik nr 1 do SWZ ust. 2 pkt 4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informuje, że potwierdzenie nadania usługi kurierskiej przez umieszczenie datownika jest nie możliwe, ponieważ kurierzy nie posiadają</w:t>
      </w:r>
      <w:r w:rsidR="00146A9E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datowników, kurier może złożyć podpis na nalepce wielowarstwowej. W przypadku skorzystania przy nadaniu z aplikacji Wykonawcy, potwierdzenie</w:t>
      </w:r>
      <w:r w:rsidR="00146A9E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nadania przesyłki zostanie wygenerowane elektroniczne.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Czy Zamawiający akceptuje zasady obowiązujące u Wykonawcy?</w:t>
      </w:r>
    </w:p>
    <w:p w:rsidR="00146A9E" w:rsidRPr="004854EE" w:rsidRDefault="00146A9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6:</w:t>
      </w:r>
    </w:p>
    <w:p w:rsidR="00146A9E" w:rsidRPr="004854EE" w:rsidRDefault="00146A9E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  <w:bCs/>
        </w:rPr>
        <w:t>Zamawiający wskazał w punkcie przywołanym w pytaniu przez Wykonawcę: „(…) dopuszcza również elektroniczne potwierdzenie nadania przesyłki”.  Tym samym Zamawiający dopuszcza elektroniczne potwierdzenie nadania przesyłki.</w:t>
      </w:r>
      <w:r w:rsidRPr="004854EE">
        <w:rPr>
          <w:rFonts w:cstheme="minorHAnsi"/>
          <w:lang w:eastAsia="zh-CN"/>
        </w:rPr>
        <w:t xml:space="preserve">  </w:t>
      </w:r>
    </w:p>
    <w:p w:rsidR="00146A9E" w:rsidRPr="004854EE" w:rsidRDefault="00146A9E" w:rsidP="00595299">
      <w:pPr>
        <w:spacing w:after="0" w:line="276" w:lineRule="auto"/>
        <w:rPr>
          <w:rFonts w:cstheme="minorHAnsi"/>
        </w:rPr>
      </w:pPr>
    </w:p>
    <w:p w:rsidR="00D179EF" w:rsidRPr="004854EE" w:rsidRDefault="00D179EF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7: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7. Załącznik nr 1 do SWZ ust.2 pkt. 13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wnosi o zmodyfikowanie zapisu przez dodanie: „…. Zgodnie z regulaminem Wykonawcy”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Czy Zamawiający zaakceptuje powyższe?</w:t>
      </w:r>
    </w:p>
    <w:p w:rsidR="000422FD" w:rsidRPr="004854EE" w:rsidRDefault="000422FD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Odpowiedz na pytanie nr 7:</w:t>
      </w:r>
    </w:p>
    <w:p w:rsidR="000422FD" w:rsidRPr="004854EE" w:rsidRDefault="00C01769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</w:t>
      </w:r>
      <w:r w:rsidR="000422FD" w:rsidRPr="004854EE">
        <w:rPr>
          <w:rFonts w:cstheme="minorHAnsi"/>
        </w:rPr>
        <w:t xml:space="preserve"> nie wyraża zgody na </w:t>
      </w:r>
      <w:r w:rsidRPr="004854EE">
        <w:rPr>
          <w:rFonts w:cstheme="minorHAnsi"/>
        </w:rPr>
        <w:t>zmodyfikowanie</w:t>
      </w:r>
      <w:r w:rsidR="000422FD" w:rsidRPr="004854EE">
        <w:rPr>
          <w:rFonts w:cstheme="minorHAnsi"/>
        </w:rPr>
        <w:t xml:space="preserve"> zapisu załącznika nr 1 – jak wskazano w pytaniu. </w:t>
      </w:r>
    </w:p>
    <w:p w:rsidR="000422FD" w:rsidRPr="004854EE" w:rsidRDefault="000422FD" w:rsidP="00595299">
      <w:pPr>
        <w:spacing w:after="0" w:line="276" w:lineRule="auto"/>
        <w:rPr>
          <w:rFonts w:cstheme="minorHAnsi"/>
          <w:b/>
        </w:rPr>
      </w:pPr>
    </w:p>
    <w:p w:rsidR="0044534E" w:rsidRPr="004854EE" w:rsidRDefault="0044534E" w:rsidP="00595299">
      <w:pPr>
        <w:spacing w:after="0" w:line="276" w:lineRule="auto"/>
        <w:rPr>
          <w:rFonts w:cstheme="minorHAnsi"/>
          <w:b/>
        </w:rPr>
      </w:pPr>
    </w:p>
    <w:p w:rsidR="0044534E" w:rsidRPr="004854EE" w:rsidRDefault="0044534E" w:rsidP="00595299">
      <w:pPr>
        <w:spacing w:after="0" w:line="276" w:lineRule="auto"/>
        <w:rPr>
          <w:rFonts w:cstheme="minorHAnsi"/>
          <w:b/>
        </w:rPr>
      </w:pPr>
    </w:p>
    <w:p w:rsidR="0044534E" w:rsidRPr="004854EE" w:rsidRDefault="0044534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8: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8. Załącznik nr 2.1 do SWZ od Tabela nr 9 do Tabela nr 12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 związku ze zmianami w usłudze, które zaszły u Wykonawcy, opłata jest uzależniona od wymiarów przesyłek oraz od wagi.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Format przesyłki kurierskiej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S - 25,0 x 20,0 x 10,0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M - 30,0 x 25,0 x 15,0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L - 35,0 x 30,0 x 20,0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XL - 45,0 x 35,0 x 25,0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2XL - 60,0 x 50,0 x 40,0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Czy Zamawiający dokona stosownej modyfikacji formularza rzeczowo-cenowego i uzupełni format przy każdej wskazanej wadze przesyłki w celu</w:t>
      </w:r>
      <w:r w:rsidR="0044534E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umożliwienia prawidłowej wyceny usług?</w:t>
      </w:r>
    </w:p>
    <w:p w:rsidR="000422FD" w:rsidRPr="004854EE" w:rsidRDefault="000422FD" w:rsidP="00595299">
      <w:pPr>
        <w:spacing w:after="0" w:line="276" w:lineRule="auto"/>
        <w:rPr>
          <w:rFonts w:cstheme="minorHAnsi"/>
        </w:rPr>
      </w:pPr>
    </w:p>
    <w:p w:rsidR="004854EE" w:rsidRDefault="004854EE" w:rsidP="00595299">
      <w:pPr>
        <w:spacing w:after="0" w:line="276" w:lineRule="auto"/>
        <w:rPr>
          <w:rFonts w:cstheme="minorHAnsi"/>
          <w:b/>
        </w:rPr>
      </w:pPr>
    </w:p>
    <w:p w:rsidR="00FF30AE" w:rsidRPr="004854EE" w:rsidRDefault="00FF30A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lastRenderedPageBreak/>
        <w:t>Odpowiedź na pytanie nr 8:</w:t>
      </w:r>
    </w:p>
    <w:p w:rsidR="00FF30AE" w:rsidRPr="004854EE" w:rsidRDefault="00FF30AE" w:rsidP="0059529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854EE">
        <w:rPr>
          <w:rFonts w:asciiTheme="minorHAnsi" w:hAnsiTheme="minorHAnsi" w:cstheme="minorHAnsi"/>
          <w:b/>
          <w:sz w:val="22"/>
          <w:szCs w:val="22"/>
        </w:rPr>
        <w:t xml:space="preserve">Zamawiający dokonuje modyfikacji Załącznik nr 2.1. do SWZ – Formularz cenowy, </w:t>
      </w:r>
      <w:r w:rsidRPr="004854EE">
        <w:rPr>
          <w:rFonts w:asciiTheme="minorHAnsi" w:hAnsiTheme="minorHAnsi" w:cstheme="minorHAnsi"/>
          <w:sz w:val="22"/>
          <w:szCs w:val="22"/>
        </w:rPr>
        <w:t>który stanowi załącznik do niniejszego pisma.</w:t>
      </w:r>
    </w:p>
    <w:p w:rsidR="00FF30AE" w:rsidRPr="004854EE" w:rsidRDefault="00FF30AE" w:rsidP="00595299">
      <w:pPr>
        <w:spacing w:after="0" w:line="276" w:lineRule="auto"/>
        <w:rPr>
          <w:rFonts w:cstheme="minorHAnsi"/>
        </w:rPr>
      </w:pPr>
    </w:p>
    <w:p w:rsidR="00442EF3" w:rsidRPr="004854EE" w:rsidRDefault="00442EF3" w:rsidP="00595299">
      <w:pPr>
        <w:spacing w:after="0" w:line="276" w:lineRule="auto"/>
        <w:rPr>
          <w:rFonts w:cstheme="minorHAnsi"/>
          <w:b/>
        </w:rPr>
      </w:pPr>
      <w:bookmarkStart w:id="2" w:name="_Hlk121163193"/>
      <w:r w:rsidRPr="004854EE">
        <w:rPr>
          <w:rFonts w:cstheme="minorHAnsi"/>
          <w:b/>
        </w:rPr>
        <w:t>Pytanie nr 9:</w:t>
      </w:r>
    </w:p>
    <w:bookmarkEnd w:id="2"/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9. Załącznik nr 6 do SWZ §7 ust. 2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wnosi o modyfikację zapisów poprzez dopisanie zastrzeżenia, że kontrola wydatkowania środków ciąży na Zamawiającym, a Wykonawcy</w:t>
      </w:r>
      <w:r w:rsidR="000422FD" w:rsidRPr="004854EE">
        <w:rPr>
          <w:rFonts w:cstheme="minorHAnsi"/>
        </w:rPr>
        <w:t xml:space="preserve">  </w:t>
      </w:r>
      <w:r w:rsidRPr="004854EE">
        <w:rPr>
          <w:rFonts w:cstheme="minorHAnsi"/>
        </w:rPr>
        <w:t>przysługuje wynagrodzenie z tytułu realizacji wszystkich usług, również w przypadku ewentualnego przekroczenia kwoty maksymalnego</w:t>
      </w:r>
      <w:r w:rsidR="000422F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wynagrodzenia.</w:t>
      </w:r>
    </w:p>
    <w:p w:rsidR="000422FD" w:rsidRPr="004854EE" w:rsidRDefault="000422FD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9:</w:t>
      </w:r>
    </w:p>
    <w:p w:rsidR="000422FD" w:rsidRPr="004854EE" w:rsidRDefault="000422FD" w:rsidP="00595299">
      <w:pPr>
        <w:suppressAutoHyphens/>
        <w:spacing w:after="0" w:line="276" w:lineRule="auto"/>
        <w:rPr>
          <w:rFonts w:cstheme="minorHAnsi"/>
          <w:lang w:eastAsia="zh-CN"/>
        </w:rPr>
      </w:pPr>
      <w:r w:rsidRPr="004854EE">
        <w:rPr>
          <w:rFonts w:cstheme="minorHAnsi"/>
          <w:bCs/>
          <w:lang w:eastAsia="zh-CN"/>
        </w:rPr>
        <w:t xml:space="preserve">Zgodnie z </w:t>
      </w:r>
      <w:r w:rsidRPr="004854EE">
        <w:rPr>
          <w:rFonts w:cstheme="minorHAnsi"/>
          <w:b/>
          <w:bCs/>
          <w:lang w:eastAsia="zh-CN"/>
        </w:rPr>
        <w:t xml:space="preserve">§ 7 ust. 3 załącznika nr 6 do SWZ </w:t>
      </w:r>
    </w:p>
    <w:p w:rsidR="000422FD" w:rsidRPr="004854EE" w:rsidRDefault="00442EF3" w:rsidP="0007623C">
      <w:pPr>
        <w:suppressAutoHyphens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>„</w:t>
      </w:r>
      <w:r w:rsidR="000422FD" w:rsidRPr="004854EE">
        <w:rPr>
          <w:rFonts w:cstheme="minorHAnsi"/>
          <w:lang w:eastAsia="zh-CN"/>
        </w:rPr>
        <w:t>3. Odpowiedzialnym za monitorowanie wykorzystania środków w ramach maksymalnej wartości</w:t>
      </w:r>
      <w:r w:rsidR="0007623C" w:rsidRPr="004854EE">
        <w:rPr>
          <w:rFonts w:cstheme="minorHAnsi"/>
          <w:lang w:eastAsia="zh-CN"/>
        </w:rPr>
        <w:t xml:space="preserve"> </w:t>
      </w:r>
      <w:r w:rsidR="000422FD" w:rsidRPr="004854EE">
        <w:rPr>
          <w:rFonts w:cstheme="minorHAnsi"/>
          <w:lang w:eastAsia="zh-CN"/>
        </w:rPr>
        <w:t>umowy, o której mowa w § 8 ust. 1 umowy jest Zamawiający</w:t>
      </w:r>
      <w:r w:rsidRPr="004854EE">
        <w:rPr>
          <w:rFonts w:cstheme="minorHAnsi"/>
          <w:lang w:eastAsia="zh-CN"/>
        </w:rPr>
        <w:t>”</w:t>
      </w:r>
    </w:p>
    <w:p w:rsidR="00442EF3" w:rsidRPr="004854EE" w:rsidRDefault="00442EF3" w:rsidP="0007623C">
      <w:pPr>
        <w:suppressAutoHyphens/>
        <w:spacing w:after="0" w:line="276" w:lineRule="auto"/>
        <w:jc w:val="both"/>
        <w:rPr>
          <w:rFonts w:cstheme="minorHAnsi"/>
          <w:lang w:eastAsia="zh-CN"/>
        </w:rPr>
      </w:pPr>
      <w:r w:rsidRPr="004854EE">
        <w:rPr>
          <w:rFonts w:cstheme="minorHAnsi"/>
          <w:lang w:eastAsia="zh-CN"/>
        </w:rPr>
        <w:t>Zlecenie usługi Wykonawcy ponad wartość</w:t>
      </w:r>
      <w:r w:rsidR="0007623C" w:rsidRPr="004854EE">
        <w:rPr>
          <w:rFonts w:cstheme="minorHAnsi"/>
          <w:lang w:eastAsia="zh-CN"/>
        </w:rPr>
        <w:t>,</w:t>
      </w:r>
      <w:r w:rsidRPr="004854EE">
        <w:rPr>
          <w:rFonts w:cstheme="minorHAnsi"/>
          <w:lang w:eastAsia="zh-CN"/>
        </w:rPr>
        <w:t xml:space="preserve"> o której mowa w </w:t>
      </w:r>
      <w:r w:rsidRPr="004854EE">
        <w:rPr>
          <w:rFonts w:cstheme="minorHAnsi"/>
          <w:b/>
          <w:bCs/>
          <w:lang w:eastAsia="zh-CN"/>
        </w:rPr>
        <w:t>§ 7 ust. 3 załącznika nr 6 do SWZ stanowi  odrębne zamówienie.</w:t>
      </w:r>
    </w:p>
    <w:p w:rsidR="00FF30AE" w:rsidRPr="004854EE" w:rsidRDefault="00FF30AE" w:rsidP="00595299">
      <w:pPr>
        <w:spacing w:after="0" w:line="276" w:lineRule="auto"/>
        <w:rPr>
          <w:rFonts w:cstheme="minorHAnsi"/>
          <w:b/>
        </w:rPr>
      </w:pPr>
    </w:p>
    <w:p w:rsidR="00FF30AE" w:rsidRPr="004854EE" w:rsidRDefault="00FF30A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10: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10. Załącznik nr 6 do SWZ §10 ust. 1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Kara umowna za rozwiązanie umowy z przyczyn leżących po stronie Wykonawcy oznacza w istocie karę umowną za niewykonanie lub nienależyte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wykonanie umowy z przyczyn leżących po stronie operatora, gdyż odstąpienie od umowy może być dokonane w takich właśnie przypadkach.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Zastrzeganie kar umownych w przypadku niewykonania lub nienależytego wykonania usług pocztowych jest niedopuszczalne i może być traktowane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jako zmierzające do obejścia przepisów ustawy prawo pocztowe o zakresie i wysokości odszkodowania w przypadku niewykonania lub nienależytego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wykonania usługi pocztowej przez operatora pocztowego. Zgodnie z art. 87 ust. 1 ustawy prawo pocztowe do odpowiedzialności operatorów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pocztowych za niewykonanie lub nienależyte wykonanie usługi pocztowej stosuje się ustawę z dnia 23 kwietnia 1964 r. - Kodeks cywilny, jeżeli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przepisy ustawy nie stanowią inaczej. Dalsze ustępy art. 87 oraz art. 88 i n. ustawy prawo pocztowe regulują zasady odpowiedzialności, w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szczególności kiedy operator pocztowy odpowiada za niewykonanie lub nienależyte wykonanie usługi pocztowej (art. 87 ust. 3-6) oraz w jakiej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wysokości (art. 88). Kolejne przepisy regulują też kwestie odszkodowania za nienależyte doręczenie przesyłek sądowych lub administracyjnych,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odszkodowania za niedoręczenie kwoty przekazu pocztowego i zwrotu opłaty za niewykonaną usługę pocztową. W ocenie Wykonawcy regulacja ta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 xml:space="preserve">jest w wyczerpująca i mająca charakter </w:t>
      </w:r>
      <w:proofErr w:type="spellStart"/>
      <w:r w:rsidRPr="004854EE">
        <w:rPr>
          <w:rFonts w:cstheme="minorHAnsi"/>
        </w:rPr>
        <w:t>ius</w:t>
      </w:r>
      <w:proofErr w:type="spellEnd"/>
      <w:r w:rsidRPr="004854EE">
        <w:rPr>
          <w:rFonts w:cstheme="minorHAnsi"/>
        </w:rPr>
        <w:t xml:space="preserve"> </w:t>
      </w:r>
      <w:proofErr w:type="spellStart"/>
      <w:r w:rsidRPr="004854EE">
        <w:rPr>
          <w:rFonts w:cstheme="minorHAnsi"/>
        </w:rPr>
        <w:t>cogens</w:t>
      </w:r>
      <w:proofErr w:type="spellEnd"/>
      <w:r w:rsidRPr="004854EE">
        <w:rPr>
          <w:rFonts w:cstheme="minorHAnsi"/>
        </w:rPr>
        <w:t xml:space="preserve"> czyli bezwzględnie obowiązujący. Potwierdza to m.in. art. 87 ust. 5 ustawy, z którego wynika, że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operator pocztowy odpowiada za niewykonanie lub nienależyte wykonanie usługi pocztowej w zakresie określonym ustawą, chyba że niewykonanie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lub nienależyte jej wykonanie: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1) jest następstwem czynu niedozwolonego;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2) nastąpiło z winy umyślnej operatora;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3) jest wynikiem rażącego niedbalstwa operatora.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Oznacza to, że tylko w przypadkach o których mowa w art. 87 ust. 5 ustawy możliwe jest umowne uregulowanie kary umownej jako surogatu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odszkodowania za niewykonanie lub nienależyte wykonanie usługi pocztowej przez operatora pocztowego.</w:t>
      </w:r>
    </w:p>
    <w:p w:rsidR="00053092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lastRenderedPageBreak/>
        <w:t>Z uwagi na powyższe, Wykonawca wnosi o wykreślenie zapisów dotyczących kar umownych i wprowadzenie w ich miejsce postanowień regulujących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odpowiedzialność operatora pocztowego na zasadach określonych w ustawie Prawo pocztowe.</w:t>
      </w:r>
    </w:p>
    <w:p w:rsidR="004854EE" w:rsidRPr="004854EE" w:rsidRDefault="004854EE" w:rsidP="004854EE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1</w:t>
      </w:r>
      <w:r>
        <w:rPr>
          <w:rFonts w:cstheme="minorHAnsi"/>
          <w:b/>
        </w:rPr>
        <w:t>0</w:t>
      </w:r>
      <w:r w:rsidRPr="004854EE">
        <w:rPr>
          <w:rFonts w:cstheme="minorHAnsi"/>
          <w:b/>
        </w:rPr>
        <w:t>:</w:t>
      </w:r>
    </w:p>
    <w:p w:rsidR="004854EE" w:rsidRPr="004854EE" w:rsidRDefault="004854EE" w:rsidP="004854EE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 nie wyraża zgody na zmiany SWZ w zakresie wskazanym w pytaniu.</w:t>
      </w:r>
    </w:p>
    <w:p w:rsidR="004854EE" w:rsidRDefault="004854EE" w:rsidP="00595299">
      <w:pPr>
        <w:spacing w:after="0" w:line="276" w:lineRule="auto"/>
        <w:rPr>
          <w:rFonts w:cstheme="minorHAnsi"/>
        </w:rPr>
      </w:pPr>
    </w:p>
    <w:p w:rsidR="004854EE" w:rsidRPr="004854EE" w:rsidRDefault="004854E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11: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11. Załącznik nr 6 do SWZ §10 ust. 2 lit. a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świadczy usługę odbioru przesyłek z siedziby Zamawiającego na podstawie Regulaminu, zgodnie z którym m.in.:</w:t>
      </w:r>
    </w:p>
    <w:p w:rsidR="00053092" w:rsidRPr="004854EE" w:rsidRDefault="00053092" w:rsidP="004854EE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1. Przesyłki odebrane przez przedstawiciela Wykonawcy od Zamawiającego przewożone są do siedziby Wykonawcy w dniu ich odbioru i w tym samym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dniu następuje ich nadanie z zastrzeżeniem ust. 3.</w:t>
      </w:r>
    </w:p>
    <w:p w:rsidR="00053092" w:rsidRPr="004854EE" w:rsidRDefault="00053092" w:rsidP="004854EE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2. W przypadku uzasadnionych zastrzeżeń w stosunku do już odebranych przesyłek (np. nieprawidłowe opakowanie, brak pełnego adresu,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niezgodność wpisów w dokumentach nadawczych z wpisami na przesyłkach, brak znaków opłaty itp.) Wykonawca bez zbędnej zwłoki wyjaśnia je z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Klientem.</w:t>
      </w:r>
    </w:p>
    <w:p w:rsidR="00053092" w:rsidRPr="004854EE" w:rsidRDefault="00053092" w:rsidP="004854EE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3. Brak możliwości wyjaśnienia zastrzeżeń, o których mowa w ust. 2, lub ich usunięcia w dniu odbioru przesyłek od Zamawiającego powoduje, iż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nadanie przesyłek przez Wykonawcę nastąpi w dniu następnym lub po ich całkowitym usunięciu przez Zamawiającego.</w:t>
      </w:r>
    </w:p>
    <w:p w:rsidR="00053092" w:rsidRPr="004854EE" w:rsidRDefault="00053092" w:rsidP="004854EE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4. Data i godzina pokwitowania odbioru przesyłek przez Przedstawiciela Wykonawcy na zestawieniu nie jest datą i godziną nadania, potwierdzaną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przez Wykonawcę w trybie przepisów ustawy Prawo pocztowe (</w:t>
      </w:r>
      <w:proofErr w:type="spellStart"/>
      <w:r w:rsidRPr="004854EE">
        <w:rPr>
          <w:rFonts w:cstheme="minorHAnsi"/>
        </w:rPr>
        <w:t>t.j</w:t>
      </w:r>
      <w:proofErr w:type="spellEnd"/>
      <w:r w:rsidRPr="004854EE">
        <w:rPr>
          <w:rFonts w:cstheme="minorHAnsi"/>
        </w:rPr>
        <w:t>. Dz.U.2022 poz. 896 ze zm.).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5. Zamawiającemu przysługuje kara umowna za niezgłoszenie się po odbiór przesyłek w oznaczonym dniu, w wysokości 200% opłaty za jeden odbiór.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6. O wystąpieniu zdarzenia, o którym mowa w ust. 5, Zamawiający informuje Wykonawcę w formie pisemnej w nieprzekraczalnym terminie 2 dni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roboczych, licząc od dnia następnego po dniu jego wystąpienia.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Wykonawca nie może świadczyć usług wbrew własnym regulaminom opracowanym w oparciu o ustawę Prawo pocztowe i wnioskuje stąd o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modyfikację zapisu umowy (§2 ust. 2 lit. a) poprzez nadaniu mu brzmienia: „Zamawiającemu przysługuje kara umowna za niezgłoszenie się po odbiór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przesyłek w oznaczonym dniu, w wysokości 200% opłaty za jeden odbiór”.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zwraca przy uwagę, że w §10 ust. 5 Zamawiający zobowiązał się do przestrzegania regulaminu świadczenia usługi Wykonawcy.</w:t>
      </w:r>
    </w:p>
    <w:p w:rsidR="004854EE" w:rsidRPr="004854EE" w:rsidRDefault="004854EE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11:</w:t>
      </w:r>
    </w:p>
    <w:p w:rsidR="004854EE" w:rsidRPr="004854EE" w:rsidRDefault="004854EE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 nie wyraża zgody na zmiany SWZ w zakresie wskazanym w pytaniu.</w:t>
      </w:r>
    </w:p>
    <w:p w:rsidR="00595299" w:rsidRPr="004854EE" w:rsidRDefault="00595299" w:rsidP="00595299">
      <w:pPr>
        <w:spacing w:after="0" w:line="276" w:lineRule="auto"/>
        <w:rPr>
          <w:rFonts w:cstheme="minorHAnsi"/>
          <w:b/>
        </w:rPr>
      </w:pPr>
    </w:p>
    <w:p w:rsidR="00595299" w:rsidRPr="004854EE" w:rsidRDefault="00595299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12: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12. Załącznik nr 6 do SWZ §10 ust. 2 lit. b</w:t>
      </w:r>
    </w:p>
    <w:p w:rsidR="00053092" w:rsidRPr="004854EE" w:rsidRDefault="00053092" w:rsidP="004854EE">
      <w:pPr>
        <w:spacing w:after="0" w:line="276" w:lineRule="auto"/>
        <w:jc w:val="both"/>
        <w:rPr>
          <w:rFonts w:cstheme="minorHAnsi"/>
        </w:rPr>
      </w:pPr>
      <w:r w:rsidRPr="004854EE">
        <w:rPr>
          <w:rFonts w:cstheme="minorHAnsi"/>
        </w:rPr>
        <w:t>Regulamin Wykonawcy nie przewiduje możliwości nałożenia wskazanej kary umownej w opisanym przypadku. Wnioskujemy o skreślenie lit. b w celu</w:t>
      </w:r>
      <w:r w:rsidR="008C019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umożliwienia złożenia oferty zgodnie z obowiązującymi Wykonawcę przepisami.</w:t>
      </w:r>
    </w:p>
    <w:p w:rsidR="00595299" w:rsidRPr="004854EE" w:rsidRDefault="00595299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12:</w:t>
      </w:r>
    </w:p>
    <w:p w:rsidR="00595299" w:rsidRPr="004854EE" w:rsidRDefault="00595299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 nie wyraża zgody na skreślenie §10 ust. 2  lit b załącznika nr 6 SWZ</w:t>
      </w:r>
    </w:p>
    <w:p w:rsidR="008C0197" w:rsidRPr="004854EE" w:rsidRDefault="008C0197" w:rsidP="00595299">
      <w:pPr>
        <w:spacing w:after="0" w:line="276" w:lineRule="auto"/>
        <w:rPr>
          <w:rFonts w:cstheme="minorHAnsi"/>
        </w:rPr>
      </w:pPr>
    </w:p>
    <w:p w:rsidR="004854EE" w:rsidRDefault="004854EE" w:rsidP="00595299">
      <w:pPr>
        <w:spacing w:after="0" w:line="276" w:lineRule="auto"/>
        <w:rPr>
          <w:rFonts w:cstheme="minorHAnsi"/>
          <w:b/>
        </w:rPr>
      </w:pPr>
    </w:p>
    <w:p w:rsidR="004854EE" w:rsidRDefault="004854EE" w:rsidP="00595299">
      <w:pPr>
        <w:spacing w:after="0" w:line="276" w:lineRule="auto"/>
        <w:rPr>
          <w:rFonts w:cstheme="minorHAnsi"/>
          <w:b/>
        </w:rPr>
      </w:pPr>
    </w:p>
    <w:p w:rsidR="004854EE" w:rsidRDefault="004854EE" w:rsidP="00595299">
      <w:pPr>
        <w:spacing w:after="0" w:line="276" w:lineRule="auto"/>
        <w:rPr>
          <w:rFonts w:cstheme="minorHAnsi"/>
          <w:b/>
        </w:rPr>
      </w:pPr>
    </w:p>
    <w:p w:rsidR="008C0197" w:rsidRPr="004854EE" w:rsidRDefault="008C0197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lastRenderedPageBreak/>
        <w:t>Pytanie nr 13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13. Załącznik nr 6 do SWZ §10 ust. 6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wnioskuje o modyfikację zapisu w zakresie kary umownej z tytułu niespełnienia wymagania dotyczącego zatrudnienia i potrącania z</w:t>
      </w:r>
      <w:r w:rsidR="008C019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wynagrodzenia należnego Wykonawcy bez jakiejkolwiek procedury wyjaśniającej. Wnosimy o opracowanie odpowiedniej procedury i drogi</w:t>
      </w:r>
      <w:r w:rsidR="001D118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odwoławczej, aby ewentualne potrącenia z wynagrodzenia należnego Wykonawcy nie były dokonywane w sposób jednostronny, bez możliwości</w:t>
      </w:r>
      <w:r w:rsidR="001D118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sprawdzenia ich zasadności i wysokości.</w:t>
      </w:r>
      <w:r w:rsidR="001D118D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Niezależnie od tego wnioskujemy o zmniejszenie kary umownej z 500 zł do 50 zł.</w:t>
      </w:r>
    </w:p>
    <w:p w:rsidR="00004645" w:rsidRPr="004854EE" w:rsidRDefault="00004645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13:</w:t>
      </w:r>
    </w:p>
    <w:p w:rsidR="00004645" w:rsidRPr="004854EE" w:rsidRDefault="00004645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 zmienia ust. 6  §10 Załącznika nr 6 do SWZ na następujących:</w:t>
      </w:r>
    </w:p>
    <w:p w:rsidR="00004645" w:rsidRPr="004854EE" w:rsidRDefault="00004645" w:rsidP="00595299">
      <w:pPr>
        <w:spacing w:after="0" w:line="276" w:lineRule="auto"/>
        <w:contextualSpacing/>
        <w:jc w:val="both"/>
        <w:rPr>
          <w:rFonts w:eastAsiaTheme="majorEastAsia" w:cstheme="minorHAnsi"/>
        </w:rPr>
      </w:pPr>
      <w:r w:rsidRPr="004854EE">
        <w:rPr>
          <w:rFonts w:cstheme="minorHAnsi"/>
        </w:rPr>
        <w:t>„6. Wykonawca oświadcza, iż osoba lub osoby, wykonujące  czynności określone w rozdziale IV ust. 16 SWZ w zakresie realizacji niniejszego zamówienia są lub będą zatrudnione na podstawie stosunku pracy w rozumieniu ustawy z dnia 26 czerwca 1974r. Kodeks Pracy.</w:t>
      </w:r>
      <w:r w:rsidRPr="004854EE">
        <w:rPr>
          <w:rFonts w:eastAsiaTheme="majorEastAsia" w:cstheme="minorHAnsi"/>
        </w:rPr>
        <w:t xml:space="preserve"> </w:t>
      </w:r>
      <w:r w:rsidRPr="004854EE">
        <w:rPr>
          <w:rFonts w:cstheme="minorHAnsi"/>
        </w:rPr>
        <w:t xml:space="preserve"> </w:t>
      </w:r>
      <w:r w:rsidRPr="004854EE">
        <w:rPr>
          <w:rFonts w:cstheme="minorHAnsi"/>
          <w:lang w:eastAsia="ar-SA"/>
        </w:rPr>
        <w:t xml:space="preserve">Każdorazowo, w przypadku  </w:t>
      </w:r>
      <w:r w:rsidR="00595299" w:rsidRPr="004854EE">
        <w:rPr>
          <w:rFonts w:cstheme="minorHAnsi"/>
          <w:lang w:eastAsia="ar-SA"/>
        </w:rPr>
        <w:t xml:space="preserve">jednoznacznego </w:t>
      </w:r>
      <w:r w:rsidRPr="004854EE">
        <w:rPr>
          <w:rFonts w:cstheme="minorHAnsi"/>
          <w:lang w:eastAsia="ar-SA"/>
        </w:rPr>
        <w:t>ustalenia przez Zamawiającego, iż Wykonawca lub podwykonawca naruszyli obowiązek, o którym mowa w rozdziale IV ust. 16 SWZ, Wykonawca zapłaci Zamawiającemu karę w wysokości 500 zł  za każdy miesiąc, w którym obowiązek nie został dochowany</w:t>
      </w:r>
      <w:r w:rsidR="00595299" w:rsidRPr="004854EE">
        <w:rPr>
          <w:rFonts w:cstheme="minorHAnsi"/>
          <w:lang w:eastAsia="ar-SA"/>
        </w:rPr>
        <w:t>”</w:t>
      </w:r>
    </w:p>
    <w:p w:rsidR="00004645" w:rsidRPr="004854EE" w:rsidRDefault="00004645" w:rsidP="00595299">
      <w:pPr>
        <w:spacing w:after="0" w:line="276" w:lineRule="auto"/>
        <w:rPr>
          <w:rFonts w:cstheme="minorHAnsi"/>
        </w:rPr>
      </w:pPr>
    </w:p>
    <w:p w:rsidR="00666307" w:rsidRPr="004854EE" w:rsidRDefault="00666307" w:rsidP="00595299">
      <w:pPr>
        <w:spacing w:after="0" w:line="276" w:lineRule="auto"/>
        <w:rPr>
          <w:rFonts w:cstheme="minorHAnsi"/>
        </w:rPr>
      </w:pPr>
    </w:p>
    <w:p w:rsidR="00666307" w:rsidRPr="004854EE" w:rsidRDefault="00666307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Pytanie nr 14: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14. Załącznik nr 6 do SWZ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Wykonawca wnioskuje o dodanie do Załącznika nr 6 wskazanych poniżej zapisów: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Klauzula antykorupcyjna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1. Strony Umowy zapewniają, że w związku z wykonywaniem Umowy zachowają należytą staranność i stosować się będą do wszystkich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obowiązujących Strony przepisów prawa powszechnie obowiązującego na terenie Rzeczypospolitej Polskiej i na terenie Unii Europejskiej w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zakresie zapobiegania działaniom o charakterze korupcyjnym zarówno bezpośrednio, jak i działając poprzez kontrolowane lub powiązane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podmioty gospodarcze Stron.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2. Każda ze Stron dodatkowo zapewnia, że w związku z wykonywaniem Umowy stosować się będzie do obowiązujących Strony procedur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antykorupcyjnych, zgodnego z prawem rozliczania transakcji, kosztów i wydatków, przestrzegania postanowień aktów wewnętrznych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obowiązujących Strony w zakresie przeciwdziałania konfliktowi interesów, wręczania i przyjmowania upominków oraz anonimowego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zgłaszania i wyjaśniania nieprawidłowości zarówno bezpośrednio, jak i działając poprzez kontrolowane lub powiązane podmioty</w:t>
      </w:r>
      <w:r w:rsidR="00442EF3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gospodarcze Stron.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3. Strony zapewniają, że w związku z zawarciem i realizacją Umowy żadna ze Stron, ani żaden z ich właścicieli, udziałowców, akcjonariuszy,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członków zarządu, dyrektorów, pracowników, podwykonawców, ani też żadna inna osoba działająca w ich imieniu, nie dokonywała, nie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proponowała, ani nie obiecywała, że dokona, ani nie upoważniała, a także nie dokona, nie zaproponuje, ani też nie obieca, że dokona, ani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nie upoważni do dokonania żadnej płatności lub innego przekazu stanowiącego korzyść finansową lub inną, ani też żadnej innej korzyści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bezpośrednio lub pośrednio żadnemu z niżej wymienionych: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- żadnemu członkowi zarządu lub pracownikowi Strony;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- żadnemu funkcjonariuszowi państwowemu rozumianemu jako osobie fizycznej pełniącej funkcję publiczną w znaczeniu nadanym temu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pojęciu w systemie prawnym kraju, w którym następuje realizacja Umowy;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- żadnej partii politycznej, członkowi partii politycznej, ani kandydatowi na urząd państwowy;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lastRenderedPageBreak/>
        <w:t>- żadnej innej osobie lub podmiotowi – w celu uzyskania ich decyzji, wpływu lub działań mogących skutkować jakimkolwiek niezgodnym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z prawem uprzywilejowaniem lub też w dowolnym innym niewłaściwym celu, jeżeli działanie takie narusza lub naruszałoby przepisy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prawa w zakresie przeciwdziałania korupcji wydanych przez uprawnione organy administracji publicznej w Polsce i na terenie Unii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Europejskiej.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4. Nadawca akceptuje, że naruszenie postanowień zawartych w niniejszej klauzuli antykorupcyjnej może spowodować rozwiązanie Umowy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bez zachowania okresu wypowiedzenia w niej przewidzianego, zaś Nadawcy nie będą przysługiwać żadne roszczenia z tego tytułu.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5. Każda ze Stron zobowiązuje się do bezzwłocznego informowania się wzajemnie o każdym przypadku naruszenia niniejszych postanowień.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Na pisemny wniosek jednej ze Stron, druga Strona dostarczy informacje i udzieli odpowiedzi na uzasadnione pytania drugiej Strony, które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dotyczyć będą wykonywania Umowy zgodnie z niniejszymi postanowieniami.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6. W celu należytego wykonania zobowiązania, o którym mowa powyżej, każda ze Stron zapewnia, iż w okresie realizacji Umowy umożliwi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 xml:space="preserve">każdej osobie działającej w dobrej wierze dokonanie anonimowego zgłaszania nieprawidłowości za pośrednictwem poczty </w:t>
      </w:r>
      <w:proofErr w:type="spellStart"/>
      <w:r w:rsidRPr="004854EE">
        <w:rPr>
          <w:rFonts w:cstheme="minorHAnsi"/>
        </w:rPr>
        <w:t>elektronicznejna</w:t>
      </w:r>
      <w:proofErr w:type="spellEnd"/>
      <w:r w:rsidRPr="004854EE">
        <w:rPr>
          <w:rFonts w:cstheme="minorHAnsi"/>
        </w:rPr>
        <w:t xml:space="preserve"> adres e-mail: </w:t>
      </w:r>
      <w:proofErr w:type="spellStart"/>
      <w:r w:rsidRPr="004854EE">
        <w:rPr>
          <w:rFonts w:cstheme="minorHAnsi"/>
        </w:rPr>
        <w:t>etyka@xxx</w:t>
      </w:r>
      <w:proofErr w:type="spellEnd"/>
      <w:r w:rsidRPr="004854EE">
        <w:rPr>
          <w:rFonts w:cstheme="minorHAnsi"/>
        </w:rPr>
        <w:t>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7. Strony mają na uwadze, że sankcje ustalone w wyniku niniejszych postanowień nie wykluczają, nie zastępują ani nie zmieniają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w żaden sposób sankcji karnych, cywilnych, dyscyplinarnych lub administracyjnych ustanowionych przez przepisy prawa powszechnie</w:t>
      </w:r>
      <w:r w:rsidR="00666307" w:rsidRPr="004854EE">
        <w:rPr>
          <w:rFonts w:cstheme="minorHAnsi"/>
        </w:rPr>
        <w:t xml:space="preserve"> </w:t>
      </w:r>
      <w:r w:rsidRPr="004854EE">
        <w:rPr>
          <w:rFonts w:cstheme="minorHAnsi"/>
        </w:rPr>
        <w:t>obowiązującego w Rzeczypospolitej Polskiej i na terenie Unii Europejskiej.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1. Administratorem danych osobowych osób uprawnionych do zawarcia Umowy jest … [Nazwa i adres Wykonawcy].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 xml:space="preserve">2. Kontakt z inspektorem ochrony danych: Inspektor ochrony danych … [Nazwa i adres Wykonawcy], adres e-mail: </w:t>
      </w:r>
      <w:proofErr w:type="spellStart"/>
      <w:r w:rsidRPr="004854EE">
        <w:rPr>
          <w:rFonts w:cstheme="minorHAnsi"/>
        </w:rPr>
        <w:t>inspektorodo@xxx</w:t>
      </w:r>
      <w:proofErr w:type="spellEnd"/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3. Dane osobowe będą przetwarzane w celu realizacji Umowy, a także – w zakresie prawnie usprawiedliwionego interesu administratora –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 celu ustalenia, dochodzenia lub obrony przed roszczeniami z umowy oraz w celu oceny ryzyka związanego z zawarciem umowy, na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podstawie odpowiednio art. 6 ust. 1 lit. b lub art. 6 ust. 1 lit. f Rozporządzenia Parlamentu Europejskiego i Rady (UE) 2016/679 z dnia 27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kwietnia 2016 roku w sprawie ochrony osób fizycznych w związku z przetwarzaniem danych osobowych i w sprawie swobodnego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przepływu takich danych oraz uchylenia dyrektywy 95/46/WE.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4. Źródłem danych jest podmiot, z którym zawierana jest umowa oraz mogą być rejestry ogólnodostępne (CEIDG, KRS). Kategorie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przetwarzanych danych obejmują aktualne dane zawarte w wyciągu z tych rejestrów.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5. Dane osobowe mogą być przekazane do państwa trzeciego w związku z korzystaniem przez administratora z rozwiązań chmurowych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dostarczanych przez firmę Microsoft na podstawie standardowych klauzul ochrony danych przyjętych przez Komisję Europejską,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 xml:space="preserve">dostępnych w części Online Services Data </w:t>
      </w:r>
      <w:proofErr w:type="spellStart"/>
      <w:r w:rsidRPr="004854EE">
        <w:rPr>
          <w:rFonts w:cstheme="minorHAnsi"/>
        </w:rPr>
        <w:t>Protection</w:t>
      </w:r>
      <w:proofErr w:type="spellEnd"/>
      <w:r w:rsidRPr="004854EE">
        <w:rPr>
          <w:rFonts w:cstheme="minorHAnsi"/>
        </w:rPr>
        <w:t xml:space="preserve"> </w:t>
      </w:r>
      <w:proofErr w:type="spellStart"/>
      <w:r w:rsidRPr="004854EE">
        <w:rPr>
          <w:rFonts w:cstheme="minorHAnsi"/>
        </w:rPr>
        <w:t>Addendum</w:t>
      </w:r>
      <w:proofErr w:type="spellEnd"/>
      <w:r w:rsidRPr="004854EE">
        <w:rPr>
          <w:rFonts w:cstheme="minorHAnsi"/>
        </w:rPr>
        <w:t xml:space="preserve"> (DPA) pod adresem: https://www.microsoft.com/enus/licensing/product-licensing/products.aspx.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6. Osobie, której dane dotyczą przysługuje prawo żądania dostępu do swoich danych osobowych, ich sprostowania, usunięcia, ograniczenia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lastRenderedPageBreak/>
        <w:t>przetwarzania oraz prawo wniesienia sprzeciwu wobec przetwarzania danych osobowych, chyba że administrator wykaże istnienie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ważnych prawnie uzasadnionych podstaw do przetwarzania, nadrzędnych wobec interesów, praw i wolności osoby, której dane dotyczą,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lub podstaw do ustalenia, dochodzenia lub obrony roszczeń.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7. Dane osobowe mogą być udostępnione innym odbiorcom danych, w szczególności podmiotom świadczącym na zlecenie … [Nazwa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Wykonawcy] usługi informatyczne, prawne, doradcze, audytowe, a także podmiotom i organom, którym … [Nazwa Wykonawcy] jest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zobowiązana udostępnić dane osobowe na podstawie powszechnie obowiązujących przepisów prawa.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8. Dane osobowe będą przechowywane przez okres niezbędny do realizacji Umowy, a także przez okres przedawnienia roszczeń z Umowy.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9. Osobie, której dane dotyczą przysługuje prawo wniesienia skargi do Prezesa Urzędu Ochrony Danych Osobowych.</w:t>
      </w:r>
    </w:p>
    <w:p w:rsidR="00053092" w:rsidRPr="004854EE" w:rsidRDefault="00053092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10. Podanie danych jest dobrowolne lecz niezbędne do zawarcia i wykonywania Umowy.</w:t>
      </w:r>
    </w:p>
    <w:p w:rsidR="00666307" w:rsidRPr="004854EE" w:rsidRDefault="00666307" w:rsidP="00595299">
      <w:pPr>
        <w:spacing w:after="0" w:line="276" w:lineRule="auto"/>
        <w:rPr>
          <w:rFonts w:cstheme="minorHAnsi"/>
          <w:b/>
        </w:rPr>
      </w:pPr>
      <w:r w:rsidRPr="004854EE">
        <w:rPr>
          <w:rFonts w:cstheme="minorHAnsi"/>
          <w:b/>
        </w:rPr>
        <w:t>Odpowiedź na pytanie nr 14:</w:t>
      </w:r>
    </w:p>
    <w:p w:rsidR="00666307" w:rsidRPr="004854EE" w:rsidRDefault="00666307" w:rsidP="00595299">
      <w:pPr>
        <w:spacing w:after="0" w:line="276" w:lineRule="auto"/>
        <w:rPr>
          <w:rFonts w:cstheme="minorHAnsi"/>
        </w:rPr>
      </w:pPr>
      <w:r w:rsidRPr="004854EE">
        <w:rPr>
          <w:rFonts w:cstheme="minorHAnsi"/>
        </w:rPr>
        <w:t>Zamawiający zgadza się na dodanie do załącznika nr 6</w:t>
      </w:r>
      <w:r w:rsidR="00FF30AE" w:rsidRPr="004854EE">
        <w:rPr>
          <w:rFonts w:cstheme="minorHAnsi"/>
        </w:rPr>
        <w:t xml:space="preserve"> z</w:t>
      </w:r>
      <w:r w:rsidRPr="004854EE">
        <w:rPr>
          <w:rFonts w:cstheme="minorHAnsi"/>
        </w:rPr>
        <w:t>apisów wskazanych w pytaniu.</w:t>
      </w:r>
    </w:p>
    <w:p w:rsidR="00666307" w:rsidRPr="004854EE" w:rsidRDefault="00666307" w:rsidP="00595299">
      <w:pPr>
        <w:spacing w:after="0" w:line="276" w:lineRule="auto"/>
        <w:rPr>
          <w:rFonts w:cstheme="minorHAnsi"/>
        </w:rPr>
      </w:pPr>
    </w:p>
    <w:sectPr w:rsidR="00666307" w:rsidRPr="004854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EA" w:rsidRDefault="00E60FEA" w:rsidP="00E60FEA">
      <w:pPr>
        <w:spacing w:after="0" w:line="240" w:lineRule="auto"/>
      </w:pPr>
      <w:r>
        <w:separator/>
      </w:r>
    </w:p>
  </w:endnote>
  <w:endnote w:type="continuationSeparator" w:id="0">
    <w:p w:rsidR="00E60FEA" w:rsidRDefault="00E60FEA" w:rsidP="00E6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78456"/>
      <w:docPartObj>
        <w:docPartGallery w:val="Page Numbers (Bottom of Page)"/>
        <w:docPartUnique/>
      </w:docPartObj>
    </w:sdtPr>
    <w:sdtEndPr/>
    <w:sdtContent>
      <w:p w:rsidR="00E60FEA" w:rsidRDefault="00E60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FEA" w:rsidRDefault="00E60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EA" w:rsidRDefault="00E60FEA" w:rsidP="00E60FEA">
      <w:pPr>
        <w:spacing w:after="0" w:line="240" w:lineRule="auto"/>
      </w:pPr>
      <w:r>
        <w:separator/>
      </w:r>
    </w:p>
  </w:footnote>
  <w:footnote w:type="continuationSeparator" w:id="0">
    <w:p w:rsidR="00E60FEA" w:rsidRDefault="00E60FEA" w:rsidP="00E6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singleLevel"/>
    <w:tmpl w:val="2EB8AE48"/>
    <w:name w:val="WW8Num43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</w:abstractNum>
  <w:abstractNum w:abstractNumId="1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86CF9"/>
    <w:multiLevelType w:val="hybridMultilevel"/>
    <w:tmpl w:val="4136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04"/>
    <w:docVar w:name="LE_Links" w:val="{9CA420EC-493C-4DF9-A6A9-9E2AFD647FA8}"/>
  </w:docVars>
  <w:rsids>
    <w:rsidRoot w:val="00053092"/>
    <w:rsid w:val="00004645"/>
    <w:rsid w:val="000422FD"/>
    <w:rsid w:val="00053092"/>
    <w:rsid w:val="0007623C"/>
    <w:rsid w:val="000E5EF5"/>
    <w:rsid w:val="00121990"/>
    <w:rsid w:val="00146A9E"/>
    <w:rsid w:val="001D118D"/>
    <w:rsid w:val="001F6651"/>
    <w:rsid w:val="002151E8"/>
    <w:rsid w:val="0021538D"/>
    <w:rsid w:val="00347850"/>
    <w:rsid w:val="00442EF3"/>
    <w:rsid w:val="0044534E"/>
    <w:rsid w:val="004854EE"/>
    <w:rsid w:val="00595299"/>
    <w:rsid w:val="00604218"/>
    <w:rsid w:val="00666307"/>
    <w:rsid w:val="006E1E9B"/>
    <w:rsid w:val="0074669D"/>
    <w:rsid w:val="00877862"/>
    <w:rsid w:val="008C0197"/>
    <w:rsid w:val="00911853"/>
    <w:rsid w:val="009B2620"/>
    <w:rsid w:val="00AB5A04"/>
    <w:rsid w:val="00AF457A"/>
    <w:rsid w:val="00B12A60"/>
    <w:rsid w:val="00BB3F5A"/>
    <w:rsid w:val="00BF511C"/>
    <w:rsid w:val="00C01769"/>
    <w:rsid w:val="00C55516"/>
    <w:rsid w:val="00C62799"/>
    <w:rsid w:val="00D179EF"/>
    <w:rsid w:val="00E04287"/>
    <w:rsid w:val="00E60FEA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FAF0"/>
  <w15:chartTrackingRefBased/>
  <w15:docId w15:val="{2EDD2315-938A-478F-BB56-199CFE8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List Paragraph,Akapit z listą numerowaną,Bullet List,FooterText,numbered,列出段落,列出段落1"/>
    <w:basedOn w:val="Normalny"/>
    <w:link w:val="AkapitzlistZnak"/>
    <w:uiPriority w:val="34"/>
    <w:qFormat/>
    <w:rsid w:val="000530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FooterText Znak"/>
    <w:link w:val="Akapitzlist"/>
    <w:uiPriority w:val="34"/>
    <w:qFormat/>
    <w:locked/>
    <w:rsid w:val="0005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EA"/>
  </w:style>
  <w:style w:type="paragraph" w:styleId="Stopka">
    <w:name w:val="footer"/>
    <w:basedOn w:val="Normalny"/>
    <w:link w:val="StopkaZnak"/>
    <w:uiPriority w:val="99"/>
    <w:unhideWhenUsed/>
    <w:rsid w:val="00E6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20EC-493C-4DF9-A6A9-9E2AFD647F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BBBDF8-8C7A-4A29-9F76-0A3CA3CE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Jeryś Jolanta</dc:creator>
  <cp:keywords/>
  <dc:description/>
  <cp:lastModifiedBy>Jeryś Jolanta</cp:lastModifiedBy>
  <cp:revision>25</cp:revision>
  <dcterms:created xsi:type="dcterms:W3CDTF">2022-12-04T21:47:00Z</dcterms:created>
  <dcterms:modified xsi:type="dcterms:W3CDTF">2022-12-05T21:40:00Z</dcterms:modified>
</cp:coreProperties>
</file>