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521B" w14:textId="12D1C554" w:rsidR="00717334" w:rsidRPr="004118E6" w:rsidRDefault="005910B2" w:rsidP="004118E6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CF0BF4">
        <w:rPr>
          <w:b w:val="0"/>
          <w:bCs/>
        </w:rPr>
        <w:t>02.09.2024</w:t>
      </w:r>
      <w:r w:rsidRPr="002C0ADF">
        <w:rPr>
          <w:b w:val="0"/>
          <w:bCs/>
        </w:rPr>
        <w:t xml:space="preserve"> r.</w:t>
      </w:r>
      <w:r w:rsidRPr="002C0ADF">
        <w:rPr>
          <w:b w:val="0"/>
          <w:bCs/>
        </w:rPr>
        <w:br/>
        <w:t xml:space="preserve">znak sprawy: </w:t>
      </w:r>
      <w:r w:rsidR="00C0330F" w:rsidRPr="002C0ADF">
        <w:rPr>
          <w:b w:val="0"/>
          <w:bCs/>
        </w:rPr>
        <w:t>CPPC-D05B00-W02.251.1.</w:t>
      </w:r>
      <w:r w:rsidR="002E41D0">
        <w:rPr>
          <w:b w:val="0"/>
          <w:bCs/>
        </w:rPr>
        <w:t>5</w:t>
      </w:r>
      <w:r w:rsidR="00C0330F" w:rsidRPr="002C0ADF">
        <w:rPr>
          <w:b w:val="0"/>
          <w:bCs/>
        </w:rPr>
        <w:t>.2024</w:t>
      </w:r>
      <w:r w:rsidRPr="002C0ADF">
        <w:rPr>
          <w:b w:val="0"/>
          <w:bCs/>
        </w:rPr>
        <w:br/>
        <w:t xml:space="preserve">osoba do kontaktu: </w:t>
      </w:r>
      <w:r w:rsidR="002E41D0">
        <w:rPr>
          <w:b w:val="0"/>
          <w:bCs/>
        </w:rPr>
        <w:t>Justyna Karczmarczyk</w:t>
      </w:r>
      <w:r w:rsidRPr="002C0ADF">
        <w:rPr>
          <w:b w:val="0"/>
          <w:bCs/>
        </w:rPr>
        <w:br/>
        <w:t xml:space="preserve">e-mail: </w:t>
      </w:r>
      <w:hyperlink r:id="rId11" w:history="1">
        <w:r w:rsidR="004118E6" w:rsidRPr="0095438D">
          <w:rPr>
            <w:rStyle w:val="Hipercze"/>
            <w:b w:val="0"/>
            <w:bCs/>
          </w:rPr>
          <w:t>jkarczmarczyk@cppc.gov.pl</w:t>
        </w:r>
      </w:hyperlink>
      <w:r w:rsidR="004118E6">
        <w:rPr>
          <w:b w:val="0"/>
          <w:bCs/>
        </w:rPr>
        <w:br/>
      </w:r>
      <w:r w:rsidR="00717334" w:rsidRPr="000E3F94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</w:p>
    <w:p w14:paraId="283945A3" w14:textId="5C10ABF6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</w:t>
      </w:r>
      <w:r w:rsidR="002E41D0">
        <w:rPr>
          <w:lang w:eastAsia="pl-PL"/>
        </w:rPr>
        <w:t xml:space="preserve">postępowania nr </w:t>
      </w:r>
      <w:r w:rsidR="002E41D0" w:rsidRPr="00752492">
        <w:t xml:space="preserve">ZP/5/2024/JK </w:t>
      </w:r>
      <w:r w:rsidR="002E41D0">
        <w:t xml:space="preserve">- </w:t>
      </w:r>
      <w:r w:rsidR="002E41D0" w:rsidRPr="00752492">
        <w:t>Świadczenie usługi polegającej na przeprowadzeniu kontroli trwałości projektów w ramach Programu Operacyjnego Polska Cyfrowa na lata 2014-2020</w:t>
      </w:r>
    </w:p>
    <w:p w14:paraId="1F270C40" w14:textId="24ACEBEE" w:rsidR="006D0D6F" w:rsidRPr="00717334" w:rsidRDefault="00A65046" w:rsidP="007A1033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717334" w:rsidRPr="00717334">
        <w:rPr>
          <w:b w:val="0"/>
          <w:bCs w:val="0"/>
          <w:sz w:val="24"/>
          <w:szCs w:val="24"/>
        </w:rPr>
        <w:t xml:space="preserve">Zamawiający działając na podstawie art. </w:t>
      </w:r>
      <w:r w:rsidR="004118E6">
        <w:rPr>
          <w:b w:val="0"/>
          <w:bCs w:val="0"/>
          <w:sz w:val="24"/>
          <w:szCs w:val="24"/>
        </w:rPr>
        <w:t>253</w:t>
      </w:r>
      <w:r w:rsidR="00717334" w:rsidRPr="00717334">
        <w:rPr>
          <w:b w:val="0"/>
          <w:bCs w:val="0"/>
          <w:sz w:val="24"/>
          <w:szCs w:val="24"/>
        </w:rPr>
        <w:t xml:space="preserve"> ust. </w:t>
      </w:r>
      <w:r w:rsidR="004118E6">
        <w:rPr>
          <w:b w:val="0"/>
          <w:bCs w:val="0"/>
          <w:sz w:val="24"/>
          <w:szCs w:val="24"/>
        </w:rPr>
        <w:t>1</w:t>
      </w:r>
      <w:r w:rsidR="00717334" w:rsidRPr="00717334">
        <w:rPr>
          <w:b w:val="0"/>
          <w:bCs w:val="0"/>
          <w:sz w:val="24"/>
          <w:szCs w:val="24"/>
        </w:rPr>
        <w:t xml:space="preserve"> ustawy z dnia 11 września 2019 r. Prawo zamówień publicznych (Dz. U. z 2023 r. poz. 1605 z późn. zm.), zwanej dalej „ustawą Pzp”,</w:t>
      </w:r>
      <w:r w:rsidR="004118E6">
        <w:rPr>
          <w:b w:val="0"/>
          <w:bCs w:val="0"/>
          <w:sz w:val="24"/>
          <w:szCs w:val="24"/>
        </w:rPr>
        <w:t xml:space="preserve"> </w:t>
      </w:r>
      <w:r w:rsidR="004118E6" w:rsidRPr="004118E6">
        <w:rPr>
          <w:rFonts w:eastAsia="Verdana" w:cs="Calibri"/>
          <w:b w:val="0"/>
          <w:bCs w:val="0"/>
          <w:sz w:val="24"/>
          <w:szCs w:val="24"/>
        </w:rPr>
        <w:t>zawiadamia o wyborze oferty najkorzystniejszej:</w:t>
      </w:r>
    </w:p>
    <w:p w14:paraId="70741440" w14:textId="70A5D052" w:rsidR="00327813" w:rsidRDefault="008E49A9" w:rsidP="00327813">
      <w:pPr>
        <w:pStyle w:val="Akapitzlist"/>
        <w:tabs>
          <w:tab w:val="left" w:pos="1750"/>
        </w:tabs>
        <w:spacing w:before="0"/>
        <w:ind w:left="0"/>
        <w:rPr>
          <w:rFonts w:cs="Calibri"/>
        </w:rPr>
      </w:pPr>
      <w:r w:rsidRPr="00196C86">
        <w:rPr>
          <w:rFonts w:eastAsia="Verdana" w:cs="Calibri"/>
        </w:rPr>
        <w:t>W wyniku przeprowadzonego postępowania, jako najkorzystniejszą wybrano ofertę złożoną</w:t>
      </w:r>
      <w:r>
        <w:rPr>
          <w:rFonts w:eastAsia="Verdana" w:cs="Calibri"/>
        </w:rPr>
        <w:t xml:space="preserve"> przez wykonawcę:</w:t>
      </w:r>
      <w:r w:rsidR="00444D6A">
        <w:rPr>
          <w:rFonts w:eastAsia="Verdana" w:cs="Calibri"/>
        </w:rPr>
        <w:t xml:space="preserve"> </w:t>
      </w:r>
      <w:r w:rsidRPr="00327813">
        <w:rPr>
          <w:rFonts w:eastAsia="Verdana" w:cs="Calibri"/>
          <w:b/>
          <w:bCs/>
        </w:rPr>
        <w:t>Fundacja Fundusz Współpracy</w:t>
      </w:r>
      <w:r>
        <w:rPr>
          <w:rFonts w:eastAsia="Verdana" w:cs="Calibri"/>
        </w:rPr>
        <w:t xml:space="preserve">, ul. Górnośląska 4a, 00-444 Warszawa oraz </w:t>
      </w:r>
      <w:r w:rsidRPr="00327813">
        <w:rPr>
          <w:rFonts w:eastAsia="Verdana" w:cs="Calibri"/>
          <w:b/>
          <w:bCs/>
        </w:rPr>
        <w:t>COFUND Sp. z o.o.,</w:t>
      </w:r>
      <w:r>
        <w:rPr>
          <w:rFonts w:eastAsia="Verdana" w:cs="Calibri"/>
        </w:rPr>
        <w:t xml:space="preserve"> ul. Górnośląska 4a, 00-444 Warszawa, </w:t>
      </w:r>
      <w:r w:rsidR="00327813">
        <w:rPr>
          <w:rFonts w:eastAsia="Verdana" w:cs="Calibri"/>
        </w:rPr>
        <w:t xml:space="preserve">wspólnie ubiegających się o udzielenie zamówienia, oferujących wykonanie zamówienia za cenę oferty wynoszącą </w:t>
      </w:r>
      <w:r w:rsidR="00327813" w:rsidRPr="00327813">
        <w:rPr>
          <w:rFonts w:eastAsia="Verdana" w:cs="Calibri"/>
          <w:b/>
          <w:bCs/>
        </w:rPr>
        <w:t>583 831,80 zł brutto.</w:t>
      </w:r>
      <w:r w:rsidR="00327813">
        <w:rPr>
          <w:rFonts w:eastAsia="Verdana" w:cs="Calibri"/>
          <w:b/>
          <w:bCs/>
        </w:rPr>
        <w:br/>
      </w:r>
      <w:r w:rsidR="00327813">
        <w:rPr>
          <w:rFonts w:cs="Calibri"/>
          <w:b/>
        </w:rPr>
        <w:br/>
      </w:r>
      <w:r w:rsidR="00327813" w:rsidRPr="00196C86">
        <w:rPr>
          <w:rFonts w:cs="Calibri"/>
          <w:b/>
        </w:rPr>
        <w:t>Uzasadnienie prawne:</w:t>
      </w:r>
      <w:r w:rsidR="00327813">
        <w:rPr>
          <w:rFonts w:cs="Calibri"/>
          <w:b/>
        </w:rPr>
        <w:br/>
      </w:r>
      <w:r w:rsidR="00327813" w:rsidRPr="00196C86">
        <w:rPr>
          <w:rFonts w:cs="Calibri"/>
        </w:rPr>
        <w:t>Zgodnie z art. 239 ust. 1 ustawy Pzp, zamawiający wybiera najkorzystniejszą ofertę na podstawie kryteriów oceny ofert określonych w dokumentach zamówienia.</w:t>
      </w:r>
      <w:r w:rsidR="00327813">
        <w:rPr>
          <w:rFonts w:cs="Calibri"/>
        </w:rPr>
        <w:br/>
      </w:r>
      <w:r w:rsidR="00327813">
        <w:rPr>
          <w:rFonts w:cs="Calibri"/>
          <w:b/>
        </w:rPr>
        <w:br/>
      </w:r>
      <w:r w:rsidR="00327813" w:rsidRPr="00196C86">
        <w:rPr>
          <w:rFonts w:cs="Calibri"/>
          <w:b/>
        </w:rPr>
        <w:t>Uzasadnienie faktyczne:</w:t>
      </w:r>
      <w:r w:rsidR="00327813">
        <w:rPr>
          <w:rFonts w:cs="Calibri"/>
          <w:b/>
        </w:rPr>
        <w:br/>
      </w:r>
      <w:r w:rsidR="00327813" w:rsidRPr="00196C86">
        <w:rPr>
          <w:rFonts w:eastAsia="Verdana" w:cs="Calibri"/>
        </w:rPr>
        <w:t xml:space="preserve">Wobec wybranego wykonawcy nie zachodzą podstawy wykluczenia z postępowania. Złożona oferta jest zgodna z treścią SWZ i nie podlega odrzuceniu oraz uzyskała </w:t>
      </w:r>
      <w:r w:rsidR="00327813">
        <w:rPr>
          <w:rFonts w:eastAsia="Verdana" w:cs="Calibri"/>
        </w:rPr>
        <w:t>najwyższą</w:t>
      </w:r>
      <w:r w:rsidR="00327813" w:rsidRPr="00196C86">
        <w:rPr>
          <w:rFonts w:eastAsia="Verdana" w:cs="Calibri"/>
        </w:rPr>
        <w:t xml:space="preserve"> liczbę punktów przyznawanych na podstawie kryteriów oceny ofert określonych w SWZ.</w:t>
      </w:r>
      <w:r w:rsidR="00327813">
        <w:rPr>
          <w:rFonts w:eastAsia="Verdana" w:cs="Calibri"/>
        </w:rPr>
        <w:br/>
      </w:r>
      <w:r w:rsidR="00327813">
        <w:rPr>
          <w:rFonts w:eastAsia="Verdana" w:cs="Calibri"/>
        </w:rPr>
        <w:br/>
      </w:r>
      <w:r w:rsidR="00327813" w:rsidRPr="00196C86">
        <w:rPr>
          <w:rFonts w:cs="Calibri"/>
        </w:rPr>
        <w:t>Tym samym zamawiający przedstawia punktację przyznaną poszczególnym ofertom na podstawie kryteriów oceny ofert:</w:t>
      </w:r>
    </w:p>
    <w:p w14:paraId="526DF4B5" w14:textId="5F519F3D" w:rsidR="00327813" w:rsidRDefault="00327813" w:rsidP="00327813">
      <w:pPr>
        <w:pStyle w:val="Akapitzlist"/>
        <w:tabs>
          <w:tab w:val="left" w:pos="1750"/>
        </w:tabs>
        <w:spacing w:before="0"/>
        <w:ind w:left="0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4"/>
        <w:gridCol w:w="1703"/>
        <w:gridCol w:w="1843"/>
        <w:gridCol w:w="1269"/>
      </w:tblGrid>
      <w:tr w:rsidR="00327813" w14:paraId="14A6A5CC" w14:textId="77777777" w:rsidTr="002E32BF">
        <w:tc>
          <w:tcPr>
            <w:tcW w:w="704" w:type="dxa"/>
            <w:vAlign w:val="center"/>
          </w:tcPr>
          <w:p w14:paraId="5444CBEC" w14:textId="44058DD8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eastAsia="Verdana"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6E500AF4" w14:textId="77059807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eastAsia="MS Gothic" w:cs="Calibri"/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274" w:type="dxa"/>
            <w:vAlign w:val="center"/>
          </w:tcPr>
          <w:p w14:paraId="0FC113E7" w14:textId="1C763C10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eastAsia="Verdana" w:cs="Calibri"/>
                <w:b/>
                <w:bCs/>
                <w:sz w:val="20"/>
                <w:szCs w:val="20"/>
              </w:rPr>
              <w:t>Liczba pkt w kryterium „Cena”</w:t>
            </w:r>
          </w:p>
        </w:tc>
        <w:tc>
          <w:tcPr>
            <w:tcW w:w="1703" w:type="dxa"/>
            <w:vAlign w:val="center"/>
          </w:tcPr>
          <w:p w14:paraId="7D252FB3" w14:textId="2C61CE5D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eastAsia="Verdana" w:cs="Calibri"/>
                <w:b/>
                <w:bCs/>
                <w:sz w:val="20"/>
                <w:szCs w:val="20"/>
              </w:rPr>
              <w:t xml:space="preserve">Liczba pkt w kryterium </w:t>
            </w:r>
            <w:r w:rsidRPr="00327813">
              <w:rPr>
                <w:rFonts w:eastAsia="Verdana" w:cs="Calibri"/>
                <w:b/>
                <w:bCs/>
                <w:sz w:val="20"/>
                <w:szCs w:val="20"/>
              </w:rPr>
              <w:t>„</w:t>
            </w:r>
            <w:r w:rsidRPr="00327813">
              <w:rPr>
                <w:rFonts w:cs="Calibri"/>
                <w:b/>
                <w:bCs/>
                <w:sz w:val="20"/>
                <w:szCs w:val="20"/>
                <w:lang w:eastAsia="x-none"/>
              </w:rPr>
              <w:t>Doświadczenie osób pełniących funkcję kierownika lub członka zespołu kontrolującego”</w:t>
            </w:r>
          </w:p>
        </w:tc>
        <w:tc>
          <w:tcPr>
            <w:tcW w:w="1843" w:type="dxa"/>
            <w:vAlign w:val="center"/>
          </w:tcPr>
          <w:p w14:paraId="16A3DB5E" w14:textId="1FBCE74C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eastAsia="Verdana" w:cs="Calibri"/>
                <w:b/>
                <w:bCs/>
                <w:sz w:val="20"/>
                <w:szCs w:val="20"/>
              </w:rPr>
              <w:t>Liczba pkt w kryterium „</w:t>
            </w:r>
            <w:r w:rsidRPr="00327813">
              <w:rPr>
                <w:rFonts w:cs="Calibri"/>
                <w:b/>
                <w:bCs/>
                <w:sz w:val="20"/>
                <w:szCs w:val="20"/>
                <w:lang w:eastAsia="x-none"/>
              </w:rPr>
              <w:t>Doświadczenie osób pełniących funkcję koordynatora/ zastępcy koordynatora zespołów kontrolujących”</w:t>
            </w:r>
          </w:p>
        </w:tc>
        <w:tc>
          <w:tcPr>
            <w:tcW w:w="1269" w:type="dxa"/>
            <w:vAlign w:val="center"/>
          </w:tcPr>
          <w:p w14:paraId="27236A02" w14:textId="152119FA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eastAsia="Verdana" w:cs="Calibri"/>
                <w:b/>
                <w:bCs/>
                <w:sz w:val="20"/>
                <w:szCs w:val="20"/>
              </w:rPr>
              <w:t>Suma pkt</w:t>
            </w:r>
          </w:p>
        </w:tc>
      </w:tr>
      <w:tr w:rsidR="00327813" w14:paraId="21DCC226" w14:textId="77777777" w:rsidTr="002E32BF">
        <w:tc>
          <w:tcPr>
            <w:tcW w:w="704" w:type="dxa"/>
            <w:vAlign w:val="center"/>
          </w:tcPr>
          <w:p w14:paraId="58333922" w14:textId="5EA92780" w:rsidR="00327813" w:rsidRDefault="00327813" w:rsidP="00327813">
            <w:pPr>
              <w:pStyle w:val="Akapitzlist"/>
              <w:tabs>
                <w:tab w:val="left" w:pos="1750"/>
              </w:tabs>
              <w:spacing w:before="0"/>
              <w:ind w:left="0"/>
              <w:rPr>
                <w:rFonts w:eastAsia="Verdana" w:cs="Calibri"/>
              </w:rPr>
            </w:pPr>
            <w:r>
              <w:rPr>
                <w:rFonts w:eastAsia="Verdana" w:cs="Calibri"/>
              </w:rPr>
              <w:t>1</w:t>
            </w:r>
          </w:p>
        </w:tc>
        <w:tc>
          <w:tcPr>
            <w:tcW w:w="2835" w:type="dxa"/>
            <w:vAlign w:val="center"/>
          </w:tcPr>
          <w:p w14:paraId="4023A5C4" w14:textId="3DD7AA2D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Łódzki Dom Biznesu Sp. z o.o.,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278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Pstrągowa 11/16, 91-496 Łódź</w:t>
            </w:r>
          </w:p>
        </w:tc>
        <w:tc>
          <w:tcPr>
            <w:tcW w:w="1274" w:type="dxa"/>
            <w:vAlign w:val="center"/>
          </w:tcPr>
          <w:p w14:paraId="329B36EE" w14:textId="0EF8744A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60,00</w:t>
            </w:r>
          </w:p>
        </w:tc>
        <w:tc>
          <w:tcPr>
            <w:tcW w:w="1703" w:type="dxa"/>
            <w:vAlign w:val="center"/>
          </w:tcPr>
          <w:p w14:paraId="0797236D" w14:textId="20A1E679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C36D3B4" w14:textId="7157DC01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0,00</w:t>
            </w:r>
          </w:p>
        </w:tc>
        <w:tc>
          <w:tcPr>
            <w:tcW w:w="1269" w:type="dxa"/>
            <w:vAlign w:val="center"/>
          </w:tcPr>
          <w:p w14:paraId="09A0FAEA" w14:textId="77777777" w:rsidR="00CF42CE" w:rsidRDefault="00CF42CE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</w:p>
          <w:p w14:paraId="6E6488B0" w14:textId="20A589B7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60,00</w:t>
            </w:r>
          </w:p>
        </w:tc>
      </w:tr>
      <w:tr w:rsidR="00327813" w14:paraId="224AC67C" w14:textId="77777777" w:rsidTr="002E32BF">
        <w:tc>
          <w:tcPr>
            <w:tcW w:w="704" w:type="dxa"/>
            <w:vAlign w:val="center"/>
          </w:tcPr>
          <w:p w14:paraId="2D10E92C" w14:textId="1A5D52A9" w:rsidR="00327813" w:rsidRDefault="00327813" w:rsidP="00327813">
            <w:pPr>
              <w:pStyle w:val="Akapitzlist"/>
              <w:tabs>
                <w:tab w:val="left" w:pos="1750"/>
              </w:tabs>
              <w:spacing w:before="0"/>
              <w:ind w:left="0"/>
              <w:rPr>
                <w:rFonts w:eastAsia="Verdana" w:cs="Calibri"/>
              </w:rPr>
            </w:pPr>
            <w:r>
              <w:rPr>
                <w:rFonts w:eastAsia="Verdana" w:cs="Calibri"/>
              </w:rPr>
              <w:t>2</w:t>
            </w:r>
          </w:p>
        </w:tc>
        <w:tc>
          <w:tcPr>
            <w:tcW w:w="2835" w:type="dxa"/>
            <w:vAlign w:val="center"/>
          </w:tcPr>
          <w:p w14:paraId="0E83DD59" w14:textId="77777777" w:rsidR="00327813" w:rsidRPr="00327813" w:rsidRDefault="00327813" w:rsidP="0032781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27813">
              <w:rPr>
                <w:rFonts w:cs="Calibri"/>
                <w:b/>
                <w:bCs/>
                <w:color w:val="000000"/>
                <w:sz w:val="20"/>
                <w:szCs w:val="20"/>
              </w:rPr>
              <w:t>Wykonawcy występujący wspólnie:</w:t>
            </w:r>
          </w:p>
          <w:p w14:paraId="73CF5966" w14:textId="1F11A073" w:rsidR="00327813" w:rsidRPr="00327813" w:rsidRDefault="00327813" w:rsidP="0032781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327813">
              <w:rPr>
                <w:rFonts w:cs="Calibri"/>
                <w:b/>
                <w:bCs/>
                <w:color w:val="000000"/>
                <w:sz w:val="20"/>
                <w:szCs w:val="20"/>
              </w:rPr>
              <w:t>Fundacja Fundusz Współpracy,</w:t>
            </w:r>
            <w:r w:rsidR="00B415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7813">
              <w:rPr>
                <w:rFonts w:cs="Calibri"/>
                <w:b/>
                <w:bCs/>
                <w:color w:val="000000"/>
                <w:sz w:val="20"/>
                <w:szCs w:val="20"/>
              </w:rPr>
              <w:t>ul. Górnośląska 4a, 00-444 Warszawa</w:t>
            </w:r>
          </w:p>
          <w:p w14:paraId="7CCE0DC1" w14:textId="7C150004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327813">
              <w:rPr>
                <w:rFonts w:cs="Calibri"/>
                <w:b/>
                <w:bCs/>
                <w:color w:val="000000"/>
                <w:sz w:val="20"/>
                <w:szCs w:val="20"/>
              </w:rPr>
              <w:t>COFUND Sp. z o.o.,</w:t>
            </w:r>
            <w:r w:rsidRPr="00327813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ul. Górnośląska 4a, 00-444 Warszawa</w:t>
            </w:r>
          </w:p>
        </w:tc>
        <w:tc>
          <w:tcPr>
            <w:tcW w:w="1274" w:type="dxa"/>
            <w:vAlign w:val="center"/>
          </w:tcPr>
          <w:p w14:paraId="07F29DFA" w14:textId="2000105C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50,71</w:t>
            </w:r>
          </w:p>
        </w:tc>
        <w:tc>
          <w:tcPr>
            <w:tcW w:w="1703" w:type="dxa"/>
            <w:vAlign w:val="center"/>
          </w:tcPr>
          <w:p w14:paraId="01A332DA" w14:textId="4C8B8446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vAlign w:val="center"/>
          </w:tcPr>
          <w:p w14:paraId="6CE27D0E" w14:textId="4206A764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10,00</w:t>
            </w:r>
          </w:p>
        </w:tc>
        <w:tc>
          <w:tcPr>
            <w:tcW w:w="1269" w:type="dxa"/>
            <w:vAlign w:val="center"/>
          </w:tcPr>
          <w:p w14:paraId="1885DED7" w14:textId="77777777" w:rsidR="00CF42CE" w:rsidRDefault="00CF42CE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</w:p>
          <w:p w14:paraId="47E47434" w14:textId="6DFCDBB7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90,71</w:t>
            </w:r>
          </w:p>
        </w:tc>
      </w:tr>
    </w:tbl>
    <w:p w14:paraId="5956DF0B" w14:textId="77777777" w:rsidR="00327813" w:rsidRPr="00196C86" w:rsidRDefault="00327813" w:rsidP="00327813">
      <w:pPr>
        <w:pStyle w:val="Akapitzlist"/>
        <w:tabs>
          <w:tab w:val="left" w:pos="1750"/>
        </w:tabs>
        <w:spacing w:before="0"/>
        <w:ind w:left="0"/>
        <w:rPr>
          <w:rFonts w:eastAsia="Verdana" w:cs="Calibri"/>
        </w:rPr>
      </w:pPr>
    </w:p>
    <w:p w14:paraId="4388C06F" w14:textId="3039C92C" w:rsidR="008E49A9" w:rsidRPr="008E49A9" w:rsidRDefault="008E49A9" w:rsidP="00717334">
      <w:pPr>
        <w:rPr>
          <w:rFonts w:eastAsia="Verdana" w:cs="Calibri"/>
        </w:rPr>
      </w:pPr>
    </w:p>
    <w:p w14:paraId="5A8ECEB4" w14:textId="77777777" w:rsidR="00190C75" w:rsidRPr="00BF20E4" w:rsidRDefault="00190C75" w:rsidP="00190C75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</w:r>
      <w:r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39C5C957" w14:textId="1FA2812B" w:rsidR="00504EAA" w:rsidRPr="00425776" w:rsidRDefault="00504EAA" w:rsidP="00425776">
      <w:pPr>
        <w:pStyle w:val="Nagwek1"/>
        <w:ind w:left="4253"/>
        <w:rPr>
          <w:b w:val="0"/>
          <w:bCs w:val="0"/>
          <w:sz w:val="24"/>
          <w:szCs w:val="24"/>
          <w:lang w:eastAsia="pl-PL"/>
        </w:rPr>
      </w:pPr>
    </w:p>
    <w:sectPr w:rsidR="00504EAA" w:rsidRPr="00425776" w:rsidSect="00EE4F7D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D6E2" w14:textId="77777777" w:rsidR="001151D1" w:rsidRDefault="001151D1">
      <w:r>
        <w:separator/>
      </w:r>
    </w:p>
  </w:endnote>
  <w:endnote w:type="continuationSeparator" w:id="0">
    <w:p w14:paraId="4D0B86ED" w14:textId="77777777" w:rsidR="001151D1" w:rsidRDefault="0011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7451" w14:textId="77777777" w:rsidR="001151D1" w:rsidRDefault="001151D1">
      <w:r>
        <w:separator/>
      </w:r>
    </w:p>
  </w:footnote>
  <w:footnote w:type="continuationSeparator" w:id="0">
    <w:p w14:paraId="2556BB2B" w14:textId="77777777" w:rsidR="001151D1" w:rsidRDefault="0011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44F4"/>
    <w:multiLevelType w:val="hybridMultilevel"/>
    <w:tmpl w:val="A2B0CD48"/>
    <w:lvl w:ilvl="0" w:tplc="F0CC651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A426485"/>
    <w:multiLevelType w:val="hybridMultilevel"/>
    <w:tmpl w:val="EA08E614"/>
    <w:lvl w:ilvl="0" w:tplc="517A335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A020B"/>
    <w:multiLevelType w:val="hybridMultilevel"/>
    <w:tmpl w:val="4094CB5E"/>
    <w:lvl w:ilvl="0" w:tplc="842E5C4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C2165"/>
    <w:multiLevelType w:val="hybridMultilevel"/>
    <w:tmpl w:val="720A76A0"/>
    <w:lvl w:ilvl="0" w:tplc="55DAE7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23D2C"/>
    <w:multiLevelType w:val="hybridMultilevel"/>
    <w:tmpl w:val="CCF6B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2238E"/>
    <w:multiLevelType w:val="hybridMultilevel"/>
    <w:tmpl w:val="899C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9"/>
  </w:num>
  <w:num w:numId="4" w16cid:durableId="907615826">
    <w:abstractNumId w:val="15"/>
  </w:num>
  <w:num w:numId="5" w16cid:durableId="397635744">
    <w:abstractNumId w:val="28"/>
  </w:num>
  <w:num w:numId="6" w16cid:durableId="1648318210">
    <w:abstractNumId w:val="24"/>
  </w:num>
  <w:num w:numId="7" w16cid:durableId="331833269">
    <w:abstractNumId w:val="27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22"/>
  </w:num>
  <w:num w:numId="11" w16cid:durableId="7873616">
    <w:abstractNumId w:val="17"/>
  </w:num>
  <w:num w:numId="12" w16cid:durableId="1726102718">
    <w:abstractNumId w:val="29"/>
  </w:num>
  <w:num w:numId="13" w16cid:durableId="333580693">
    <w:abstractNumId w:val="21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9"/>
  </w:num>
  <w:num w:numId="17" w16cid:durableId="1300263558">
    <w:abstractNumId w:val="20"/>
  </w:num>
  <w:num w:numId="18" w16cid:durableId="1751386461">
    <w:abstractNumId w:val="30"/>
  </w:num>
  <w:num w:numId="19" w16cid:durableId="306860956">
    <w:abstractNumId w:val="25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7"/>
  </w:num>
  <w:num w:numId="23" w16cid:durableId="994992768">
    <w:abstractNumId w:val="2"/>
  </w:num>
  <w:num w:numId="24" w16cid:durableId="467087463">
    <w:abstractNumId w:val="12"/>
  </w:num>
  <w:num w:numId="25" w16cid:durableId="559249678">
    <w:abstractNumId w:val="5"/>
  </w:num>
  <w:num w:numId="26" w16cid:durableId="25060987">
    <w:abstractNumId w:val="14"/>
  </w:num>
  <w:num w:numId="27" w16cid:durableId="1052852785">
    <w:abstractNumId w:val="11"/>
  </w:num>
  <w:num w:numId="28" w16cid:durableId="888036599">
    <w:abstractNumId w:val="18"/>
  </w:num>
  <w:num w:numId="29" w16cid:durableId="1820421530">
    <w:abstractNumId w:val="10"/>
  </w:num>
  <w:num w:numId="30" w16cid:durableId="1659113373">
    <w:abstractNumId w:val="23"/>
  </w:num>
  <w:num w:numId="31" w16cid:durableId="11103217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2A6"/>
    <w:rsid w:val="0004603C"/>
    <w:rsid w:val="00046910"/>
    <w:rsid w:val="00065C40"/>
    <w:rsid w:val="00074B68"/>
    <w:rsid w:val="000769AC"/>
    <w:rsid w:val="00080DFA"/>
    <w:rsid w:val="00094EF6"/>
    <w:rsid w:val="000C58C0"/>
    <w:rsid w:val="000C6BC1"/>
    <w:rsid w:val="000E21EF"/>
    <w:rsid w:val="000E3F94"/>
    <w:rsid w:val="001151D1"/>
    <w:rsid w:val="001561C5"/>
    <w:rsid w:val="001623A8"/>
    <w:rsid w:val="0018124F"/>
    <w:rsid w:val="00190C75"/>
    <w:rsid w:val="002024D0"/>
    <w:rsid w:val="00214307"/>
    <w:rsid w:val="002571F6"/>
    <w:rsid w:val="002B08FC"/>
    <w:rsid w:val="002C0ADF"/>
    <w:rsid w:val="002D4666"/>
    <w:rsid w:val="002D66BB"/>
    <w:rsid w:val="002E32BF"/>
    <w:rsid w:val="002E41D0"/>
    <w:rsid w:val="002E6BDD"/>
    <w:rsid w:val="002F3DFE"/>
    <w:rsid w:val="002F66E8"/>
    <w:rsid w:val="00310274"/>
    <w:rsid w:val="00310504"/>
    <w:rsid w:val="003134FE"/>
    <w:rsid w:val="00326730"/>
    <w:rsid w:val="00327813"/>
    <w:rsid w:val="003816DA"/>
    <w:rsid w:val="003F008A"/>
    <w:rsid w:val="003F0C1F"/>
    <w:rsid w:val="004118E6"/>
    <w:rsid w:val="00412555"/>
    <w:rsid w:val="00425776"/>
    <w:rsid w:val="004400B1"/>
    <w:rsid w:val="00440C8D"/>
    <w:rsid w:val="0044164C"/>
    <w:rsid w:val="00444D6A"/>
    <w:rsid w:val="00473A4F"/>
    <w:rsid w:val="004746BB"/>
    <w:rsid w:val="00477345"/>
    <w:rsid w:val="00482EA3"/>
    <w:rsid w:val="004844AD"/>
    <w:rsid w:val="00504EAA"/>
    <w:rsid w:val="005115C2"/>
    <w:rsid w:val="00532E1B"/>
    <w:rsid w:val="00545A4B"/>
    <w:rsid w:val="0056165A"/>
    <w:rsid w:val="00567BD2"/>
    <w:rsid w:val="005910B2"/>
    <w:rsid w:val="005A056A"/>
    <w:rsid w:val="005B71B6"/>
    <w:rsid w:val="005B7917"/>
    <w:rsid w:val="005D44E5"/>
    <w:rsid w:val="005E07CB"/>
    <w:rsid w:val="005E22E2"/>
    <w:rsid w:val="005F1F1C"/>
    <w:rsid w:val="006204D2"/>
    <w:rsid w:val="006760F1"/>
    <w:rsid w:val="006A7760"/>
    <w:rsid w:val="006A788C"/>
    <w:rsid w:val="006D0D6F"/>
    <w:rsid w:val="006D19B4"/>
    <w:rsid w:val="006D3517"/>
    <w:rsid w:val="006E040C"/>
    <w:rsid w:val="007021C9"/>
    <w:rsid w:val="007077F2"/>
    <w:rsid w:val="00717334"/>
    <w:rsid w:val="00721ACD"/>
    <w:rsid w:val="00760990"/>
    <w:rsid w:val="00761B48"/>
    <w:rsid w:val="00780D75"/>
    <w:rsid w:val="007A1033"/>
    <w:rsid w:val="007C335B"/>
    <w:rsid w:val="00863D3F"/>
    <w:rsid w:val="0088784C"/>
    <w:rsid w:val="008A2859"/>
    <w:rsid w:val="008B4C34"/>
    <w:rsid w:val="008C4DE6"/>
    <w:rsid w:val="008E49A9"/>
    <w:rsid w:val="009133E1"/>
    <w:rsid w:val="00916282"/>
    <w:rsid w:val="009602E7"/>
    <w:rsid w:val="00973EA4"/>
    <w:rsid w:val="009A5797"/>
    <w:rsid w:val="009B7B29"/>
    <w:rsid w:val="009D4E34"/>
    <w:rsid w:val="009E3AF7"/>
    <w:rsid w:val="009E6DED"/>
    <w:rsid w:val="00A05B96"/>
    <w:rsid w:val="00A42564"/>
    <w:rsid w:val="00A65046"/>
    <w:rsid w:val="00A75DE8"/>
    <w:rsid w:val="00A8394D"/>
    <w:rsid w:val="00A9011D"/>
    <w:rsid w:val="00A97B93"/>
    <w:rsid w:val="00AA46DC"/>
    <w:rsid w:val="00AD274B"/>
    <w:rsid w:val="00AD33C6"/>
    <w:rsid w:val="00AF3CB9"/>
    <w:rsid w:val="00AF4EB4"/>
    <w:rsid w:val="00B04605"/>
    <w:rsid w:val="00B371AE"/>
    <w:rsid w:val="00B40CF7"/>
    <w:rsid w:val="00B415C9"/>
    <w:rsid w:val="00B546E9"/>
    <w:rsid w:val="00B619ED"/>
    <w:rsid w:val="00B82EF6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965EE"/>
    <w:rsid w:val="00CA1C9E"/>
    <w:rsid w:val="00CA4211"/>
    <w:rsid w:val="00CB3F91"/>
    <w:rsid w:val="00CB53C1"/>
    <w:rsid w:val="00CC431D"/>
    <w:rsid w:val="00CD3FB9"/>
    <w:rsid w:val="00CF0BF4"/>
    <w:rsid w:val="00CF1AB9"/>
    <w:rsid w:val="00CF42CE"/>
    <w:rsid w:val="00CF4B9E"/>
    <w:rsid w:val="00D111E5"/>
    <w:rsid w:val="00D4487B"/>
    <w:rsid w:val="00D97E5A"/>
    <w:rsid w:val="00DC0C56"/>
    <w:rsid w:val="00E1663C"/>
    <w:rsid w:val="00E33827"/>
    <w:rsid w:val="00E34EED"/>
    <w:rsid w:val="00EB7791"/>
    <w:rsid w:val="00EC45C4"/>
    <w:rsid w:val="00EE312E"/>
    <w:rsid w:val="00EE4F7D"/>
    <w:rsid w:val="00EF0717"/>
    <w:rsid w:val="00EF2999"/>
    <w:rsid w:val="00F23914"/>
    <w:rsid w:val="00F50491"/>
    <w:rsid w:val="00F6134F"/>
    <w:rsid w:val="00F753C2"/>
    <w:rsid w:val="00F8620F"/>
    <w:rsid w:val="00FC3291"/>
    <w:rsid w:val="00FD4793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qFormat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arczmar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Zuzanna Świderska</cp:lastModifiedBy>
  <cp:revision>5</cp:revision>
  <cp:lastPrinted>2018-03-26T09:55:00Z</cp:lastPrinted>
  <dcterms:created xsi:type="dcterms:W3CDTF">2024-08-16T12:11:00Z</dcterms:created>
  <dcterms:modified xsi:type="dcterms:W3CDTF">2024-09-02T07:54:00Z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