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F4" w:rsidRPr="003845F4" w:rsidRDefault="003845F4" w:rsidP="003845F4">
      <w:pPr>
        <w:rPr>
          <w:b/>
        </w:rPr>
      </w:pPr>
      <w:r w:rsidRPr="003845F4">
        <w:rPr>
          <w:b/>
        </w:rPr>
        <w:t>KOMBINEZON MOTOCYKLISTY</w:t>
      </w:r>
    </w:p>
    <w:p w:rsidR="003845F4" w:rsidRPr="003845F4" w:rsidRDefault="003845F4" w:rsidP="003845F4">
      <w:pPr>
        <w:rPr>
          <w:bCs/>
        </w:rPr>
      </w:pPr>
      <w:r w:rsidRPr="003845F4">
        <w:rPr>
          <w:u w:val="single"/>
        </w:rPr>
        <w:t>KURTKA</w:t>
      </w:r>
      <w:r w:rsidRPr="003845F4">
        <w:t xml:space="preserve"> – wykonana ze skóry bydlęcej w kolorze czarnym, miękko wyprawionej, odpornej na ścieranie i odbarwienia. Kołnierz – stójka zapinana na zatrzaski, na przedzie kurtki na całej długości zamek błyskawiczny przykryty połą zapinaną na napy, z przodu dwie górne kieszenie i dwie dolne obszyte wewnątrz podszewką, zapinane na zamek błyskawiczny dł. 16 cm, przody (prawy i lewy) – karczki pikowane na gąbce, u dołu kurtki 3 podtrzymywacze pasa głównego o długości (światło) 7 cm (± 0,3 cm) i szer. 3 cm (± 0,3 cm) służące do zamocowania pasa służbowego z wyposażeniem. Podtrzymywacze muszą być wzmocnione i zabezpieczone przed wyrwaniem i odpruciem. Z tyłu kurtki dwie wstawki pionowe podszyte gumą, dół kurtki z tyłu lekko poszerzony, wszyty pas ochraniający nerki wykonany na gąbce. Na plecach ochraniacz (protektor) osłaniające kręgosłup (</w:t>
      </w:r>
      <w:proofErr w:type="spellStart"/>
      <w:r w:rsidRPr="003845F4">
        <w:t>SAS-TEC</w:t>
      </w:r>
      <w:proofErr w:type="spellEnd"/>
      <w:r w:rsidRPr="003845F4">
        <w:t xml:space="preserve"> certyfikat CE EN1621-2. Rękawy wzmocnione na ramionach i łokciach </w:t>
      </w:r>
      <w:proofErr w:type="spellStart"/>
      <w:r w:rsidRPr="003845F4">
        <w:t>Kevlarem</w:t>
      </w:r>
      <w:proofErr w:type="spellEnd"/>
      <w:r w:rsidRPr="003845F4">
        <w:t xml:space="preserve"> i zaopatrzone w wyjmowane </w:t>
      </w:r>
      <w:proofErr w:type="spellStart"/>
      <w:r w:rsidRPr="003845F4">
        <w:t>protektory</w:t>
      </w:r>
      <w:proofErr w:type="spellEnd"/>
      <w:r w:rsidRPr="003845F4">
        <w:t xml:space="preserve"> – </w:t>
      </w:r>
      <w:proofErr w:type="spellStart"/>
      <w:r w:rsidRPr="003845F4">
        <w:t>SAS-TEC</w:t>
      </w:r>
      <w:proofErr w:type="spellEnd"/>
      <w:r w:rsidRPr="003845F4">
        <w:t xml:space="preserve"> (certyfikat EN 1621-1) z możliwością regulacji położenia.</w:t>
      </w:r>
    </w:p>
    <w:p w:rsidR="003845F4" w:rsidRPr="003845F4" w:rsidRDefault="003845F4" w:rsidP="003845F4">
      <w:pPr>
        <w:jc w:val="both"/>
      </w:pPr>
      <w:r w:rsidRPr="003845F4">
        <w:rPr>
          <w:bCs/>
        </w:rPr>
        <w:t xml:space="preserve">Całość kurtki wykończona podszewką </w:t>
      </w:r>
      <w:proofErr w:type="spellStart"/>
      <w:r w:rsidRPr="003845F4">
        <w:rPr>
          <w:bCs/>
        </w:rPr>
        <w:t>termoaktywną</w:t>
      </w:r>
      <w:proofErr w:type="spellEnd"/>
      <w:r w:rsidRPr="003845F4">
        <w:rPr>
          <w:bCs/>
        </w:rPr>
        <w:t xml:space="preserve"> </w:t>
      </w:r>
      <w:proofErr w:type="spellStart"/>
      <w:r w:rsidRPr="003845F4">
        <w:rPr>
          <w:bCs/>
        </w:rPr>
        <w:t>Outlastem</w:t>
      </w:r>
      <w:proofErr w:type="spellEnd"/>
      <w:r w:rsidRPr="003845F4">
        <w:rPr>
          <w:bCs/>
        </w:rPr>
        <w:t xml:space="preserve"> posiadającą możliwość  by zgromadzoną energię cieplną uwalniać w czasie, gdy jest jej nadmiar i gromadzić ciepło, gdy jest jego za mało. Kurtka musi posiadać naramienniki na pagony.</w:t>
      </w:r>
    </w:p>
    <w:p w:rsidR="003845F4" w:rsidRPr="003845F4" w:rsidRDefault="003845F4" w:rsidP="003845F4">
      <w:r w:rsidRPr="003845F4">
        <w:t xml:space="preserve">Wewnątrz kurtki na linii pasa wszyta szeroka guma, do której przyszyty jest zamek umożliwiający dopięcie spodni, szwy klejone do skóry, stebnowane blisko krawędzi. </w:t>
      </w:r>
    </w:p>
    <w:p w:rsidR="003845F4" w:rsidRPr="003845F4" w:rsidRDefault="003845F4" w:rsidP="003845F4">
      <w:r w:rsidRPr="003845F4">
        <w:t xml:space="preserve">Na plecach oraz na wysokości lewej piersi przedniej napis „POLICJA” w kolorze srebrnym odblaskowym umieszczony centralnie (napis POLICJA powinien być zgodny z rys. 1 i o wymiarach zamieszczonych w tabeli 1). Na wysokości klatki piersiowej przodu prawego umieszczona taśma </w:t>
      </w:r>
      <w:proofErr w:type="spellStart"/>
      <w:r w:rsidRPr="003845F4">
        <w:t>samosczepna</w:t>
      </w:r>
      <w:proofErr w:type="spellEnd"/>
      <w:r w:rsidRPr="003845F4">
        <w:t xml:space="preserve"> (pętelka) o wymiarach 130 x 25 ± 2 mm, służąca do dopinania identyfikatora imiennego funkcjonariusza policji. Na ramionach pagony umożliwiające założenie nakładek z dystynkcją.</w:t>
      </w:r>
    </w:p>
    <w:p w:rsidR="003845F4" w:rsidRPr="003845F4" w:rsidRDefault="003845F4" w:rsidP="003845F4">
      <w:r w:rsidRPr="003845F4">
        <w:t>Na każdym elemencie składowym kurtki (przód, tył, rękawy) powinny być umieszczone taśmy odblaskowe w kolorze srebrnym</w:t>
      </w:r>
      <w:r w:rsidRPr="003845F4">
        <w:rPr>
          <w:rFonts w:ascii="Arial Narrow" w:hAnsi="Arial Narrow"/>
          <w:bCs/>
        </w:rPr>
        <w:t xml:space="preserve"> </w:t>
      </w:r>
      <w:r w:rsidRPr="003845F4">
        <w:rPr>
          <w:bCs/>
        </w:rPr>
        <w:t>(</w:t>
      </w:r>
      <w:proofErr w:type="spellStart"/>
      <w:r w:rsidRPr="003845F4">
        <w:rPr>
          <w:bCs/>
        </w:rPr>
        <w:t>Scotchlite</w:t>
      </w:r>
      <w:proofErr w:type="spellEnd"/>
      <w:r w:rsidRPr="003845F4">
        <w:rPr>
          <w:bCs/>
        </w:rPr>
        <w:t xml:space="preserve"> firmy 3M) </w:t>
      </w:r>
      <w:r w:rsidRPr="003845F4">
        <w:t>, poprawiające widoczność kurtki w każdej płaszczyźnie, w porze wieczorowo nocnej.</w:t>
      </w:r>
    </w:p>
    <w:p w:rsidR="008713C4" w:rsidRDefault="008713C4"/>
    <w:p w:rsidR="003845F4" w:rsidRDefault="003845F4" w:rsidP="003845F4">
      <w:pPr>
        <w:jc w:val="center"/>
      </w:pPr>
      <w:r w:rsidRPr="003845F4">
        <w:drawing>
          <wp:inline distT="0" distB="0" distL="0" distR="0">
            <wp:extent cx="2189312" cy="897147"/>
            <wp:effectExtent l="19050" t="0" r="1438" b="0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979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F4" w:rsidRPr="003845F4" w:rsidRDefault="003845F4" w:rsidP="003845F4">
      <w:pPr>
        <w:spacing w:after="240"/>
        <w:jc w:val="center"/>
      </w:pPr>
      <w:r w:rsidRPr="003845F4">
        <w:t>Rysunek 1. Wzór napisu Policja</w:t>
      </w:r>
    </w:p>
    <w:p w:rsidR="003845F4" w:rsidRPr="003845F4" w:rsidRDefault="003845F4" w:rsidP="003845F4">
      <w:pPr>
        <w:spacing w:after="240"/>
        <w:rPr>
          <w:b/>
        </w:rPr>
      </w:pPr>
      <w:r w:rsidRPr="003845F4">
        <w:t>Tabela 1. Wymiary napisu POLICJA</w:t>
      </w:r>
    </w:p>
    <w:tbl>
      <w:tblPr>
        <w:tblW w:w="0" w:type="auto"/>
        <w:tblLayout w:type="fixed"/>
        <w:tblLook w:val="0000"/>
      </w:tblPr>
      <w:tblGrid>
        <w:gridCol w:w="1526"/>
        <w:gridCol w:w="1276"/>
        <w:gridCol w:w="1417"/>
      </w:tblGrid>
      <w:tr w:rsidR="003845F4" w:rsidRPr="00526735" w:rsidTr="00FE09D5">
        <w:trPr>
          <w:trHeight w:val="58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rPr>
                <w:b/>
              </w:rPr>
              <w:t>Opis oznaczeń literowych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  <w:rPr>
                <w:b/>
              </w:rPr>
            </w:pPr>
            <w:r w:rsidRPr="003845F4">
              <w:rPr>
                <w:b/>
              </w:rPr>
              <w:t>Na plecach</w:t>
            </w:r>
          </w:p>
          <w:p w:rsidR="003845F4" w:rsidRPr="003845F4" w:rsidRDefault="003845F4" w:rsidP="00FE09D5">
            <w:pPr>
              <w:jc w:val="center"/>
            </w:pPr>
            <w:r w:rsidRPr="003845F4">
              <w:rPr>
                <w:b/>
              </w:rPr>
              <w:t>(mm)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rPr>
                <w:b/>
              </w:rPr>
              <w:t>Z przodu na klatce piersiowej (mm)</w:t>
            </w:r>
          </w:p>
        </w:tc>
      </w:tr>
      <w:tr w:rsidR="003845F4" w:rsidRPr="00526735" w:rsidTr="00FE09D5">
        <w:trPr>
          <w:trHeight w:val="58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A - wysokość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70 ±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22 ± 2</w:t>
            </w:r>
          </w:p>
        </w:tc>
      </w:tr>
      <w:tr w:rsidR="003845F4" w:rsidRPr="00526735" w:rsidTr="00FE09D5">
        <w:trPr>
          <w:trHeight w:val="58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B - szerokość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275 ±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95 ± 2</w:t>
            </w:r>
          </w:p>
        </w:tc>
      </w:tr>
      <w:tr w:rsidR="003845F4" w:rsidRPr="00526735" w:rsidTr="00FE09D5">
        <w:trPr>
          <w:trHeight w:val="58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C – grubość liter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15 ±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845F4" w:rsidRPr="003845F4" w:rsidRDefault="003845F4" w:rsidP="00FE09D5">
            <w:pPr>
              <w:jc w:val="center"/>
            </w:pPr>
            <w:r w:rsidRPr="003845F4">
              <w:t>5 ± 1</w:t>
            </w:r>
          </w:p>
        </w:tc>
      </w:tr>
    </w:tbl>
    <w:p w:rsidR="003845F4" w:rsidRDefault="003845F4" w:rsidP="003845F4">
      <w:pPr>
        <w:jc w:val="center"/>
      </w:pPr>
    </w:p>
    <w:p w:rsidR="003845F4" w:rsidRPr="003845F4" w:rsidRDefault="003845F4" w:rsidP="003845F4">
      <w:r w:rsidRPr="003845F4">
        <w:rPr>
          <w:u w:val="single"/>
        </w:rPr>
        <w:t>SPODNIE</w:t>
      </w:r>
      <w:r w:rsidRPr="003845F4">
        <w:t xml:space="preserve"> – wykonane ze skóry bydlęcej w kolorze czarnym, miękko wyprawionej, odpornej na ścieranie i odbarwienia. Spodnie długie z przedłużanym stanem, pas szerokości 6 cm z </w:t>
      </w:r>
      <w:r w:rsidRPr="003845F4">
        <w:lastRenderedPageBreak/>
        <w:t xml:space="preserve">rozmieszczonymi 5 szlufkami, przód paska zakończony paskiem z taśmą </w:t>
      </w:r>
      <w:proofErr w:type="spellStart"/>
      <w:r w:rsidRPr="003845F4">
        <w:t>szczepną</w:t>
      </w:r>
      <w:proofErr w:type="spellEnd"/>
      <w:r w:rsidRPr="003845F4">
        <w:t xml:space="preserve"> i klamrą metalową. Tył paska na długości 20 cm ściągnięty gumką. Między pasek a spodnie</w:t>
      </w:r>
      <w:r w:rsidRPr="00526735">
        <w:rPr>
          <w:sz w:val="18"/>
          <w:szCs w:val="18"/>
        </w:rPr>
        <w:t xml:space="preserve"> </w:t>
      </w:r>
      <w:r w:rsidRPr="003845F4">
        <w:t xml:space="preserve">wszyty zamek błyskawiczny łączący spodnie z kurtką. Siedzenie wzmocnione owalnymi łatami dwukrotnie stebnowanymi. W przedzie spodni umieszczone dwie cięte kieszenie zamykane na zamek 16 </w:t>
      </w:r>
      <w:proofErr w:type="spellStart"/>
      <w:r w:rsidRPr="003845F4">
        <w:t>cm</w:t>
      </w:r>
      <w:proofErr w:type="spellEnd"/>
      <w:r w:rsidRPr="003845F4">
        <w:t xml:space="preserve">. Spodnie cięte na linii kolan, na kolanach naszyte łaty, wzmocnione </w:t>
      </w:r>
      <w:proofErr w:type="spellStart"/>
      <w:r w:rsidRPr="003845F4">
        <w:t>Kevlarem</w:t>
      </w:r>
      <w:proofErr w:type="spellEnd"/>
      <w:r w:rsidRPr="003845F4">
        <w:t xml:space="preserve"> z wyprofilowanymi na kształt kolana ociepleniem wewnętrznym oraz wyjmowane </w:t>
      </w:r>
      <w:proofErr w:type="spellStart"/>
      <w:r w:rsidRPr="003845F4">
        <w:t>protektory</w:t>
      </w:r>
      <w:proofErr w:type="spellEnd"/>
      <w:r w:rsidRPr="003845F4">
        <w:t xml:space="preserve"> posiadające certyfikat CE spełniające normę EN-1621-1.</w:t>
      </w:r>
    </w:p>
    <w:p w:rsidR="003845F4" w:rsidRPr="003845F4" w:rsidRDefault="003845F4" w:rsidP="003845F4">
      <w:pPr>
        <w:rPr>
          <w:bCs/>
        </w:rPr>
      </w:pPr>
      <w:r w:rsidRPr="003845F4">
        <w:t>Wzdłuż boków spodni od linii pasa do kolan ściągacze wykonane ze skóry podszyte gumą. Na zewnętrznej stronie spodni u dołu wszyte zamki dł. 25 cm, tył nogawki u dołu elastyczny ściągacz, na wysokości zgiętego kolana wszyte wstawki z rozmieszczonymi na całej powierzchni otworami. Spodnie zwężone u dołu, aby mogły być wkładane do butów jak też przy rozpiętym zamku na buty.</w:t>
      </w:r>
    </w:p>
    <w:p w:rsidR="003845F4" w:rsidRPr="003845F4" w:rsidRDefault="003845F4" w:rsidP="003845F4">
      <w:pPr>
        <w:jc w:val="both"/>
      </w:pPr>
      <w:r w:rsidRPr="003845F4">
        <w:rPr>
          <w:bCs/>
        </w:rPr>
        <w:t xml:space="preserve">Spodnie wykończone podszewką </w:t>
      </w:r>
      <w:proofErr w:type="spellStart"/>
      <w:r w:rsidRPr="003845F4">
        <w:rPr>
          <w:bCs/>
        </w:rPr>
        <w:t>termoaktywną</w:t>
      </w:r>
      <w:proofErr w:type="spellEnd"/>
      <w:r w:rsidRPr="003845F4">
        <w:rPr>
          <w:bCs/>
        </w:rPr>
        <w:t xml:space="preserve"> </w:t>
      </w:r>
      <w:proofErr w:type="spellStart"/>
      <w:r w:rsidRPr="003845F4">
        <w:rPr>
          <w:bCs/>
        </w:rPr>
        <w:t>Outlastem</w:t>
      </w:r>
      <w:proofErr w:type="spellEnd"/>
      <w:r w:rsidRPr="003845F4">
        <w:rPr>
          <w:bCs/>
        </w:rPr>
        <w:t xml:space="preserve"> posiadającą możliwość  by zgromadzoną energię cieplną uwalniać w czasie, gdy jest jej nadmiar i gromadzić ciepło, gdy jest jego za mało.</w:t>
      </w:r>
    </w:p>
    <w:p w:rsidR="003845F4" w:rsidRPr="003845F4" w:rsidRDefault="003845F4" w:rsidP="003845F4">
      <w:r w:rsidRPr="003845F4">
        <w:t xml:space="preserve">Na widocznych częściach spodni (przód, tył) powinny być umieszczone elementy odblaskowe w kolorze srebrnym taśmy </w:t>
      </w:r>
      <w:r w:rsidRPr="003845F4">
        <w:rPr>
          <w:bCs/>
        </w:rPr>
        <w:t>(</w:t>
      </w:r>
      <w:proofErr w:type="spellStart"/>
      <w:r w:rsidRPr="003845F4">
        <w:rPr>
          <w:bCs/>
        </w:rPr>
        <w:t>Scotchlite</w:t>
      </w:r>
      <w:proofErr w:type="spellEnd"/>
      <w:r w:rsidRPr="003845F4">
        <w:rPr>
          <w:bCs/>
        </w:rPr>
        <w:t xml:space="preserve"> firmy 3M)</w:t>
      </w:r>
      <w:r w:rsidRPr="003845F4">
        <w:t xml:space="preserve"> wszywane w szwy lamówki), poprawiające widoczność spodni w każdej płaszczyźnie, w porze wieczorowo nocnej.</w:t>
      </w:r>
    </w:p>
    <w:p w:rsidR="003845F4" w:rsidRPr="003845F4" w:rsidRDefault="003845F4" w:rsidP="003845F4">
      <w:r w:rsidRPr="003845F4">
        <w:rPr>
          <w:u w:val="single"/>
        </w:rPr>
        <w:t>Wymagania dodatkowe:</w:t>
      </w:r>
    </w:p>
    <w:p w:rsidR="003845F4" w:rsidRPr="003845F4" w:rsidRDefault="003845F4" w:rsidP="003845F4">
      <w:r w:rsidRPr="003845F4">
        <w:t xml:space="preserve">Użyte materiały odblaskowe powinny być w kolorze srebrnym, zgodne z nomą </w:t>
      </w:r>
      <w:r w:rsidRPr="003845F4">
        <w:br/>
        <w:t>PN-EN 471:2008, klasa II materiału o odporności na ścieranie nie mniejszej niż 5000 cykli.</w:t>
      </w:r>
    </w:p>
    <w:p w:rsidR="003845F4" w:rsidRPr="00526735" w:rsidRDefault="003845F4" w:rsidP="003845F4">
      <w:pPr>
        <w:rPr>
          <w:sz w:val="18"/>
          <w:szCs w:val="18"/>
        </w:rPr>
      </w:pPr>
      <w:r w:rsidRPr="003845F4">
        <w:t>Ocenę jakości należy przeprowadzić wg normy PN-P-84507:1985. Dopuszcza się wyłącznie kurtki i spodnie wykonane w I</w:t>
      </w:r>
      <w:r w:rsidRPr="00526735">
        <w:rPr>
          <w:sz w:val="18"/>
          <w:szCs w:val="18"/>
        </w:rPr>
        <w:t xml:space="preserve"> stopniu jakości</w:t>
      </w:r>
    </w:p>
    <w:p w:rsidR="003845F4" w:rsidRDefault="003845F4" w:rsidP="003845F4">
      <w:pPr>
        <w:jc w:val="center"/>
      </w:pPr>
    </w:p>
    <w:p w:rsidR="003845F4" w:rsidRDefault="003845F4" w:rsidP="003845F4"/>
    <w:sectPr w:rsidR="003845F4" w:rsidSect="008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5F4"/>
    <w:rsid w:val="003845F4"/>
    <w:rsid w:val="008713C4"/>
    <w:rsid w:val="008D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690033</dc:creator>
  <cp:keywords/>
  <dc:description/>
  <cp:lastModifiedBy>690033</cp:lastModifiedBy>
  <cp:revision>2</cp:revision>
  <dcterms:created xsi:type="dcterms:W3CDTF">2019-03-04T06:39:00Z</dcterms:created>
  <dcterms:modified xsi:type="dcterms:W3CDTF">2019-03-04T06:52:00Z</dcterms:modified>
</cp:coreProperties>
</file>