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9460E" w14:textId="77777777" w:rsidR="00CD0DF9" w:rsidRPr="00CD0DF9" w:rsidRDefault="00CD0DF9" w:rsidP="00CD0DF9">
      <w:pPr>
        <w:tabs>
          <w:tab w:val="left" w:pos="489"/>
        </w:tabs>
        <w:jc w:val="right"/>
        <w:rPr>
          <w:rFonts w:ascii="Calibri" w:hAnsi="Calibri" w:cs="Calibri"/>
          <w:b/>
          <w:lang w:val="pl-PL"/>
        </w:rPr>
      </w:pPr>
      <w:r w:rsidRPr="00CD0DF9">
        <w:rPr>
          <w:rFonts w:eastAsia="Times New Roman" w:cs="Times New Roman"/>
          <w:b/>
          <w:lang w:val="pl-PL" w:eastAsia="ar-SA"/>
        </w:rPr>
        <w:tab/>
      </w:r>
      <w:r w:rsidRPr="00CD0DF9">
        <w:rPr>
          <w:rFonts w:ascii="Calibri" w:hAnsi="Calibri" w:cs="Calibri"/>
          <w:b/>
          <w:lang w:val="pl-PL"/>
        </w:rPr>
        <w:t>Załącznik Nr 2/4</w:t>
      </w:r>
    </w:p>
    <w:p w14:paraId="5D31468C" w14:textId="77777777" w:rsidR="00CD0DF9" w:rsidRPr="00CD0DF9" w:rsidRDefault="00CD0DF9" w:rsidP="00CD0DF9">
      <w:pPr>
        <w:ind w:right="22"/>
        <w:jc w:val="right"/>
        <w:rPr>
          <w:rFonts w:ascii="Calibri" w:eastAsia="Lucida Sans Unicode" w:hAnsi="Calibri" w:cs="Calibri"/>
          <w:color w:val="000000"/>
          <w:lang w:val="pl-PL" w:eastAsia="ar-SA" w:bidi="ar-SA"/>
        </w:rPr>
      </w:pPr>
      <w:r w:rsidRPr="00CD0DF9">
        <w:rPr>
          <w:rFonts w:ascii="Calibri" w:eastAsia="Lucida Sans Unicode" w:hAnsi="Calibri" w:cs="Calibri"/>
          <w:color w:val="000000"/>
          <w:lang w:val="pl-PL" w:eastAsia="ar-SA" w:bidi="ar-SA"/>
        </w:rPr>
        <w:t xml:space="preserve">      do SWZ Nr </w:t>
      </w:r>
      <w:proofErr w:type="spellStart"/>
      <w:r w:rsidRPr="00CD0DF9">
        <w:rPr>
          <w:rFonts w:ascii="Calibri" w:eastAsia="Lucida Sans Unicode" w:hAnsi="Calibri" w:cs="Calibri"/>
          <w:color w:val="000000"/>
          <w:lang w:val="pl-PL" w:eastAsia="ar-SA" w:bidi="ar-SA"/>
        </w:rPr>
        <w:t>W.Sz.Z</w:t>
      </w:r>
      <w:proofErr w:type="spellEnd"/>
      <w:r w:rsidRPr="00CD0DF9">
        <w:rPr>
          <w:rFonts w:ascii="Calibri" w:eastAsia="Lucida Sans Unicode" w:hAnsi="Calibri" w:cs="Calibri"/>
          <w:color w:val="000000"/>
          <w:lang w:val="pl-PL" w:eastAsia="ar-SA" w:bidi="ar-SA"/>
        </w:rPr>
        <w:t>: TZ-280-</w:t>
      </w:r>
      <w:r w:rsidRPr="00CD0DF9">
        <w:rPr>
          <w:rFonts w:ascii="Calibri" w:eastAsia="Lucida Sans Unicode" w:hAnsi="Calibri" w:cs="Calibri"/>
          <w:b/>
          <w:color w:val="000000"/>
          <w:lang w:val="pl-PL" w:eastAsia="ar-SA" w:bidi="ar-SA"/>
        </w:rPr>
        <w:t>60/24</w:t>
      </w:r>
    </w:p>
    <w:p w14:paraId="466C634B" w14:textId="77777777" w:rsidR="00CD0DF9" w:rsidRPr="00CD0DF9" w:rsidRDefault="00CD0DF9" w:rsidP="00CD0DF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szCs w:val="20"/>
          <w:lang w:val="pl-PL" w:eastAsia="pl-PL" w:bidi="ar-SA"/>
        </w:rPr>
      </w:pPr>
    </w:p>
    <w:p w14:paraId="472A0671" w14:textId="77777777" w:rsidR="00CD0DF9" w:rsidRPr="00CD0DF9" w:rsidRDefault="00CD0DF9" w:rsidP="00CD0DF9">
      <w:pPr>
        <w:rPr>
          <w:rFonts w:ascii="Calibri" w:hAnsi="Calibri" w:cs="Calibri"/>
          <w:b/>
          <w:i/>
          <w:sz w:val="16"/>
          <w:szCs w:val="16"/>
          <w:lang w:val="pl-PL"/>
        </w:rPr>
      </w:pPr>
    </w:p>
    <w:p w14:paraId="324600DB" w14:textId="64E43285" w:rsidR="00CD0DF9" w:rsidRPr="00CD0DF9" w:rsidRDefault="00CD0DF9" w:rsidP="00CD0DF9">
      <w:pPr>
        <w:jc w:val="center"/>
        <w:rPr>
          <w:rFonts w:ascii="Calibri" w:hAnsi="Calibri" w:cs="Calibri"/>
          <w:lang w:val="pl-PL"/>
        </w:rPr>
      </w:pPr>
      <w:r w:rsidRPr="00CD0DF9">
        <w:rPr>
          <w:rFonts w:ascii="Calibri" w:hAnsi="Calibri" w:cs="Calibri"/>
          <w:b/>
          <w:bCs/>
          <w:u w:val="single"/>
          <w:lang w:val="pl-PL"/>
        </w:rPr>
        <w:t xml:space="preserve">ZMODYFIKOWANA </w:t>
      </w:r>
      <w:r w:rsidRPr="00CD0DF9">
        <w:rPr>
          <w:rFonts w:ascii="Calibri" w:hAnsi="Calibri" w:cs="Calibri"/>
          <w:b/>
          <w:bCs/>
          <w:u w:val="single"/>
          <w:lang w:val="pl-PL"/>
        </w:rPr>
        <w:t>SPECYFIKACJA TECHNICZNA</w:t>
      </w:r>
      <w:r w:rsidRPr="00CD0DF9">
        <w:rPr>
          <w:rFonts w:ascii="Calibri" w:hAnsi="Calibri" w:cs="Calibri"/>
          <w:b/>
          <w:lang w:val="pl-PL"/>
        </w:rPr>
        <w:t xml:space="preserve"> </w:t>
      </w:r>
      <w:r w:rsidRPr="00CD0DF9">
        <w:rPr>
          <w:rFonts w:ascii="Calibri" w:hAnsi="Calibri" w:cs="Calibri"/>
          <w:lang w:val="pl-PL"/>
        </w:rPr>
        <w:t xml:space="preserve">(wymagania techniczno-użytkowe)                             </w:t>
      </w:r>
    </w:p>
    <w:p w14:paraId="429BA94D" w14:textId="77777777" w:rsidR="00CD0DF9" w:rsidRPr="00CD0DF9" w:rsidRDefault="00CD0DF9" w:rsidP="00CD0DF9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CD0DF9">
        <w:rPr>
          <w:rFonts w:ascii="Calibri" w:hAnsi="Calibri" w:cs="Calibri"/>
          <w:b/>
          <w:sz w:val="22"/>
          <w:szCs w:val="22"/>
          <w:lang w:val="pl-PL"/>
        </w:rPr>
        <w:t>dzierżawionych  urządzeń do podawania medycznego tlenku azotu</w:t>
      </w:r>
    </w:p>
    <w:p w14:paraId="68BABD58" w14:textId="77777777" w:rsidR="00CD0DF9" w:rsidRPr="00CD0DF9" w:rsidRDefault="00CD0DF9" w:rsidP="00CD0DF9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EFED905" w14:textId="77777777" w:rsidR="00CD0DF9" w:rsidRPr="00CD0DF9" w:rsidRDefault="00CD0DF9" w:rsidP="00CD0DF9">
      <w:pPr>
        <w:numPr>
          <w:ilvl w:val="0"/>
          <w:numId w:val="1"/>
        </w:numPr>
        <w:spacing w:line="360" w:lineRule="auto"/>
        <w:ind w:left="284" w:hanging="295"/>
        <w:rPr>
          <w:rFonts w:ascii="Calibri" w:hAnsi="Calibri" w:cs="Calibri"/>
          <w:b/>
          <w:lang w:val="pl-PL"/>
        </w:rPr>
      </w:pPr>
      <w:r w:rsidRPr="00CD0DF9">
        <w:rPr>
          <w:rFonts w:ascii="Calibri" w:hAnsi="Calibri" w:cs="Calibri"/>
          <w:b/>
          <w:lang w:val="pl-PL"/>
        </w:rPr>
        <w:t>Szpital Wielospecjalistyczny przy ul. Św. Józefa 53-59</w:t>
      </w:r>
    </w:p>
    <w:p w14:paraId="71D87EEA" w14:textId="77777777" w:rsidR="00CD0DF9" w:rsidRPr="00CD0DF9" w:rsidRDefault="00CD0DF9" w:rsidP="00CD0DF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CD0DF9">
        <w:rPr>
          <w:rFonts w:ascii="Calibri" w:hAnsi="Calibri" w:cs="Calibri"/>
          <w:bCs/>
          <w:lang w:val="pl-PL"/>
        </w:rPr>
        <w:t>Typ/Model (podać):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  <w:r w:rsidRPr="00CD0DF9">
        <w:rPr>
          <w:rFonts w:ascii="Calibri" w:hAnsi="Calibri" w:cs="Calibri"/>
          <w:lang w:val="pl-PL"/>
        </w:rPr>
        <w:t>…........................................</w:t>
      </w:r>
    </w:p>
    <w:p w14:paraId="1989B8A4" w14:textId="77777777" w:rsidR="00CD0DF9" w:rsidRPr="00CD0DF9" w:rsidRDefault="00CD0DF9" w:rsidP="00CD0DF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CD0DF9">
        <w:rPr>
          <w:rFonts w:ascii="Calibri" w:hAnsi="Calibri" w:cs="Calibri"/>
          <w:bCs/>
          <w:lang w:val="pl-PL"/>
        </w:rPr>
        <w:t>Producent (podać):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  <w:r w:rsidRPr="00CD0DF9">
        <w:rPr>
          <w:rFonts w:ascii="Calibri" w:hAnsi="Calibri" w:cs="Calibri"/>
          <w:lang w:val="pl-PL"/>
        </w:rPr>
        <w:t>…..........................................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</w:p>
    <w:p w14:paraId="537D3921" w14:textId="77777777" w:rsidR="00CD0DF9" w:rsidRPr="00CD0DF9" w:rsidRDefault="00CD0DF9" w:rsidP="00CD0DF9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lang w:val="pl-PL" w:eastAsia="zh-CN" w:bidi="ar-SA"/>
        </w:rPr>
      </w:pPr>
      <w:r w:rsidRPr="00CD0DF9">
        <w:rPr>
          <w:rFonts w:ascii="Calibri" w:eastAsia="Times New Roman" w:hAnsi="Calibri" w:cs="Calibri"/>
          <w:kern w:val="0"/>
          <w:lang w:val="pl-PL" w:eastAsia="zh-CN" w:bidi="ar-SA"/>
        </w:rPr>
        <w:t>Rok produkcji(podać) ……………………</w:t>
      </w:r>
    </w:p>
    <w:p w14:paraId="060580C2" w14:textId="77777777" w:rsidR="00CD0DF9" w:rsidRPr="00CD0DF9" w:rsidRDefault="00CD0DF9" w:rsidP="00CD0DF9">
      <w:pPr>
        <w:widowControl/>
        <w:numPr>
          <w:ilvl w:val="0"/>
          <w:numId w:val="1"/>
        </w:numPr>
        <w:spacing w:line="360" w:lineRule="auto"/>
        <w:ind w:left="426" w:hanging="426"/>
        <w:textAlignment w:val="auto"/>
        <w:rPr>
          <w:rFonts w:ascii="Calibri" w:eastAsia="Times New Roman" w:hAnsi="Calibri" w:cs="Calibri"/>
          <w:b/>
          <w:bCs/>
          <w:kern w:val="0"/>
          <w:lang w:val="pl-PL" w:eastAsia="zh-CN" w:bidi="ar-SA"/>
        </w:rPr>
      </w:pPr>
      <w:r w:rsidRPr="00CD0DF9">
        <w:rPr>
          <w:rFonts w:ascii="Calibri" w:eastAsia="Times New Roman" w:hAnsi="Calibri" w:cs="Calibri"/>
          <w:b/>
          <w:bCs/>
          <w:kern w:val="0"/>
          <w:lang w:val="pl-PL" w:eastAsia="zh-CN" w:bidi="ar-SA"/>
        </w:rPr>
        <w:t>Szpital Specjalistyczny dla Dzieci i Dorosłych przy ul. Konstytucji 3 Maja 42</w:t>
      </w:r>
    </w:p>
    <w:p w14:paraId="1C2936D2" w14:textId="77777777" w:rsidR="00CD0DF9" w:rsidRPr="00CD0DF9" w:rsidRDefault="00CD0DF9" w:rsidP="00CD0DF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CD0DF9">
        <w:rPr>
          <w:rFonts w:ascii="Calibri" w:hAnsi="Calibri" w:cs="Calibri"/>
          <w:bCs/>
          <w:lang w:val="pl-PL"/>
        </w:rPr>
        <w:t>Typ/Model (podać):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  <w:r w:rsidRPr="00CD0DF9">
        <w:rPr>
          <w:rFonts w:ascii="Calibri" w:hAnsi="Calibri" w:cs="Calibri"/>
          <w:lang w:val="pl-PL"/>
        </w:rPr>
        <w:t>…........................................</w:t>
      </w:r>
    </w:p>
    <w:p w14:paraId="7428CD6F" w14:textId="77777777" w:rsidR="00CD0DF9" w:rsidRPr="00CD0DF9" w:rsidRDefault="00CD0DF9" w:rsidP="00CD0DF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CD0DF9">
        <w:rPr>
          <w:rFonts w:ascii="Calibri" w:hAnsi="Calibri" w:cs="Calibri"/>
          <w:bCs/>
          <w:lang w:val="pl-PL"/>
        </w:rPr>
        <w:t>Producent (podać):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  <w:r w:rsidRPr="00CD0DF9">
        <w:rPr>
          <w:rFonts w:ascii="Calibri" w:hAnsi="Calibri" w:cs="Calibri"/>
          <w:lang w:val="pl-PL"/>
        </w:rPr>
        <w:t>…..........................................</w:t>
      </w:r>
      <w:r w:rsidRPr="00CD0DF9">
        <w:rPr>
          <w:rFonts w:ascii="Calibri" w:hAnsi="Calibri" w:cs="Calibri"/>
          <w:b/>
          <w:bCs/>
          <w:lang w:val="pl-PL"/>
        </w:rPr>
        <w:t xml:space="preserve"> </w:t>
      </w:r>
    </w:p>
    <w:p w14:paraId="5C5E0F89" w14:textId="77777777" w:rsidR="00CD0DF9" w:rsidRPr="00CD0DF9" w:rsidRDefault="00CD0DF9" w:rsidP="00CD0DF9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lang w:val="pl-PL" w:eastAsia="zh-CN" w:bidi="ar-SA"/>
        </w:rPr>
      </w:pPr>
      <w:r w:rsidRPr="00CD0DF9">
        <w:rPr>
          <w:rFonts w:ascii="Calibri" w:eastAsia="Times New Roman" w:hAnsi="Calibri" w:cs="Calibri"/>
          <w:kern w:val="0"/>
          <w:lang w:val="pl-PL" w:eastAsia="zh-CN" w:bidi="ar-SA"/>
        </w:rPr>
        <w:t>Rok produkcji(podać) ……………………</w:t>
      </w:r>
    </w:p>
    <w:p w14:paraId="1F86F07C" w14:textId="77777777" w:rsidR="00CD0DF9" w:rsidRPr="00CD0DF9" w:rsidRDefault="00CD0DF9" w:rsidP="00CD0DF9">
      <w:pPr>
        <w:widowControl/>
        <w:spacing w:line="360" w:lineRule="auto"/>
        <w:textAlignment w:val="auto"/>
        <w:rPr>
          <w:rFonts w:eastAsia="Times New Roman" w:cs="Times New Roman"/>
          <w:kern w:val="0"/>
          <w:lang w:val="pl-PL" w:eastAsia="zh-CN" w:bidi="ar-SA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295"/>
        <w:gridCol w:w="1276"/>
        <w:gridCol w:w="1984"/>
        <w:gridCol w:w="1984"/>
      </w:tblGrid>
      <w:tr w:rsidR="00CD0DF9" w:rsidRPr="00CD0DF9" w14:paraId="68630998" w14:textId="77777777" w:rsidTr="006E7F5E">
        <w:trPr>
          <w:trHeight w:val="6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863D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zh-CN" w:bidi="ar-SA"/>
              </w:rPr>
              <w:t>Lp.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86B0" w14:textId="77777777" w:rsidR="00CD0DF9" w:rsidRPr="00CD0DF9" w:rsidRDefault="00CD0DF9" w:rsidP="006E7F5E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CD0DF9"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  <w:t>Parametry techniczne /                                                 zakres prac montażowych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CE14" w14:textId="77777777" w:rsidR="00CD0DF9" w:rsidRPr="00CD0DF9" w:rsidRDefault="00CD0DF9" w:rsidP="006E7F5E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CD0DF9"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  <w:t>Parametry wymagane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9B53" w14:textId="77777777" w:rsidR="00CD0DF9" w:rsidRPr="00CD0DF9" w:rsidRDefault="00CD0DF9" w:rsidP="006E7F5E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CD0DF9"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  <w:t xml:space="preserve">Parametry oferowane </w:t>
            </w:r>
            <w:r w:rsidRPr="00CD0DF9"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  <w:br/>
            </w:r>
            <w:r w:rsidRPr="00CD0DF9">
              <w:rPr>
                <w:rFonts w:ascii="Calibri" w:eastAsia="Arial" w:hAnsi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  <w:t xml:space="preserve">Tak/Nie </w:t>
            </w:r>
            <w:r w:rsidRPr="00CD0DF9">
              <w:rPr>
                <w:rFonts w:ascii="Calibri" w:eastAsia="Arial" w:hAnsi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  <w:br/>
              <w:t>Podać/opisać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929F" w14:textId="77777777" w:rsidR="00CD0DF9" w:rsidRPr="00CD0DF9" w:rsidRDefault="00CD0DF9" w:rsidP="006E7F5E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</w:p>
          <w:p w14:paraId="6BEFC4F0" w14:textId="77777777" w:rsidR="00CD0DF9" w:rsidRPr="00CD0DF9" w:rsidRDefault="00CD0DF9" w:rsidP="006E7F5E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CD0DF9"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val="pl-PL" w:eastAsia="ar-SA" w:bidi="ar-SA"/>
              </w:rPr>
              <w:t>Punktacja</w:t>
            </w:r>
          </w:p>
        </w:tc>
      </w:tr>
      <w:tr w:rsidR="00CD0DF9" w:rsidRPr="00CD0DF9" w14:paraId="5628FF5A" w14:textId="77777777" w:rsidTr="006E7F5E">
        <w:trPr>
          <w:trHeight w:val="4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0754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9E5B4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Możliwość automatycznej współpracy z wszystkimi typami respiratorów posiadanymi przez użytkownika, poprzez czujnik przepływu w zakresie max do 120 l/min.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E91A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8BED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B1C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69460BAE" w14:textId="77777777" w:rsidTr="006E7F5E">
        <w:trPr>
          <w:trHeight w:val="5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F449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 xml:space="preserve">2. 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0977F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Kalkulator podaży gazu – funkcja do określenia na ile czasu wystarczy medycznego tlenku azotu przy zadanych parametrach (</w:t>
            </w:r>
            <w:proofErr w:type="spellStart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ppm</w:t>
            </w:r>
            <w:proofErr w:type="spellEnd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, l/min, itd.) podczas terapii.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AA19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351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2B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TAK – 10 pkt.</w:t>
            </w:r>
          </w:p>
          <w:p w14:paraId="4EA34976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NIE –   0 pkt.</w:t>
            </w:r>
          </w:p>
        </w:tc>
      </w:tr>
      <w:tr w:rsidR="00CD0DF9" w:rsidRPr="00CD0DF9" w14:paraId="3EA62AC0" w14:textId="77777777" w:rsidTr="006E7F5E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0DEB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3.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1C5F0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Dozowanie dopływu medycznego tlenku azotu do układu oddechowego respiratora.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72AA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9B82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31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1A01ABB6" w14:textId="77777777" w:rsidTr="006E7F5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EB55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4.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DEB7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Monitorowanie wdechowego stężenia NO, NO</w:t>
            </w:r>
            <w:r w:rsidRPr="00CD0DF9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2,</w:t>
            </w: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</w:t>
            </w:r>
            <w:r w:rsidRPr="00CD0DF9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2 ,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EED39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55E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9F1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0FE0BE94" w14:textId="77777777" w:rsidTr="006E7F5E">
        <w:trPr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33F1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5.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681B0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Możliwość regulacji za pomocą ekranu dotykowego.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0E4F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D09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C7A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1E09A7A8" w14:textId="77777777" w:rsidTr="006E7F5E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E777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6.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BA6CF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Obrazowanie wyników pomiarów na wyświetlaczu urządzenia.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2039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  <w:p w14:paraId="58C0206B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907F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9FF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6FF00663" w14:textId="77777777" w:rsidTr="006E7F5E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9E76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7.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D90B2D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Możliwość bezpośredniego ustawiania dawki medycznego tlenku azotu w </w:t>
            </w:r>
            <w:proofErr w:type="spellStart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ppm</w:t>
            </w:r>
            <w:proofErr w:type="spellEnd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8EB65B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  <w:p w14:paraId="22F6A850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C413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3E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38AAE201" w14:textId="77777777" w:rsidTr="006E7F5E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1E585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0C57" w14:textId="77777777" w:rsidR="00CD0DF9" w:rsidRPr="00CD0DF9" w:rsidRDefault="00CD0DF9" w:rsidP="006E7F5E">
            <w:pPr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44C92418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Automatyczne przełączenie systemu z butli głównej na butlę rezerwową w celu zapewnienia bezpieczeństwa terapii.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9949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Tak/Nie</w:t>
            </w:r>
          </w:p>
          <w:p w14:paraId="41578D4A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2ED1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716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zh-CN" w:bidi="ar-SA"/>
              </w:rPr>
              <w:t>Tak – 10 pkt.</w:t>
            </w:r>
          </w:p>
          <w:p w14:paraId="2DF204B2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0"/>
                <w:szCs w:val="20"/>
                <w:lang w:val="pl-PL" w:eastAsia="zh-CN" w:bidi="ar-SA"/>
              </w:rPr>
              <w:t>Nie –   0 pkt.</w:t>
            </w:r>
          </w:p>
        </w:tc>
      </w:tr>
      <w:tr w:rsidR="00CD0DF9" w:rsidRPr="00CD0DF9" w14:paraId="6C245F67" w14:textId="77777777" w:rsidTr="00CD0DF9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02D4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5236EA" w14:textId="25E0F755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Wykorzystanie medycznego tlenku azotu pozostałego w butli do poziomu nie wyższego niż </w:t>
            </w:r>
            <w:r w:rsidRPr="00CD0DF9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14</w:t>
            </w:r>
            <w:r w:rsidRPr="00CD0DF9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barów.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1175D0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Tak, podać</w:t>
            </w:r>
          </w:p>
          <w:p w14:paraId="5FE19F5A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B2406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6718" w14:textId="77777777" w:rsidR="00CD0DF9" w:rsidRPr="00CD0DF9" w:rsidRDefault="00CD0DF9" w:rsidP="00CD0DF9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zh-CN" w:bidi="ar-SA"/>
              </w:rPr>
              <w:t>≤ 5 barów – 10 pkt.</w:t>
            </w:r>
          </w:p>
          <w:p w14:paraId="5572E247" w14:textId="77777777" w:rsidR="00CD0DF9" w:rsidRPr="00CD0DF9" w:rsidRDefault="00CD0DF9" w:rsidP="00CD0DF9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zh-CN" w:bidi="ar-SA"/>
              </w:rPr>
              <w:t>6-10 barów – 5 pkt.</w:t>
            </w:r>
          </w:p>
          <w:p w14:paraId="4BBEA748" w14:textId="335FA07A" w:rsidR="00CD0DF9" w:rsidRPr="00CD0DF9" w:rsidRDefault="00CD0DF9" w:rsidP="00CD0DF9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pl-PL" w:eastAsia="zh-CN" w:bidi="ar-SA"/>
              </w:rPr>
              <w:t>&gt; 10 barów – 0 pkt.</w:t>
            </w:r>
          </w:p>
        </w:tc>
      </w:tr>
      <w:tr w:rsidR="00CD0DF9" w:rsidRPr="00CD0DF9" w14:paraId="429A8A64" w14:textId="77777777" w:rsidTr="00CD0DF9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CE1FC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lastRenderedPageBreak/>
              <w:t>10.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66C38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Możliwość użycia wbudowanego awaryjnego systemu do podaży tlenku azotu w przypadku awarii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7ADC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Tak </w:t>
            </w:r>
          </w:p>
          <w:p w14:paraId="67000D94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E7CC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A285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4D2E9E72" w14:textId="77777777" w:rsidTr="00CD0DF9">
        <w:trPr>
          <w:trHeight w:val="5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F0AD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0CE839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Ustawienie górnych i dolnych wartości alarmowych dla NO, NO</w:t>
            </w:r>
            <w:r w:rsidRPr="00CD0DF9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2</w:t>
            </w: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, O</w:t>
            </w:r>
            <w:r w:rsidRPr="00CD0DF9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35C893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583D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5C7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70D4724A" w14:textId="77777777" w:rsidTr="006E7F5E">
        <w:trPr>
          <w:trHeight w:val="6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5C60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DC18400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Wózek do ustawienia dwóch butli z medycznym tlenkiem azotu oraz 1 butli z tlenem medycznym - 1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3F1C586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7122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FBD1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5C106875" w14:textId="77777777" w:rsidTr="006E7F5E">
        <w:trPr>
          <w:trHeight w:val="3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7A58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13.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2F4662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Reduktor do butli NO z </w:t>
            </w:r>
            <w:proofErr w:type="spellStart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szybkozłączką</w:t>
            </w:r>
            <w:proofErr w:type="spellEnd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- 2 sztuki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ABCADB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228AC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3BA8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5F6B69AB" w14:textId="77777777" w:rsidTr="006E7F5E">
        <w:trPr>
          <w:trHeight w:val="3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434D4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B188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Wąż zasilający z </w:t>
            </w:r>
            <w:proofErr w:type="spellStart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szybkozłączką</w:t>
            </w:r>
            <w:proofErr w:type="spellEnd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łączący reduktor z zestawem dozującym NO - 2 sztuki, szybkozłącze do tlenu typu AGA - 1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ACCF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6B85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9C3DB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3583F13D" w14:textId="77777777" w:rsidTr="006E7F5E">
        <w:trPr>
          <w:trHeight w:val="4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1BF68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BD0B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Zasilanie z sieci elektroenergetycznej 230 V AC 50Hz lub z wewnętrznego akumulatora.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14AE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2E3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64F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4FDA0FD9" w14:textId="77777777" w:rsidTr="006E7F5E">
        <w:trPr>
          <w:trHeight w:val="5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7127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39D49" w14:textId="77777777" w:rsidR="00CD0DF9" w:rsidRPr="00CD0DF9" w:rsidRDefault="00CD0DF9" w:rsidP="006E7F5E">
            <w:pPr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7E95FB97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Menu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1DCA5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8B79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927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18B639DF" w14:textId="77777777" w:rsidTr="006E7F5E">
        <w:trPr>
          <w:trHeight w:val="10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DA22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17.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3568C" w14:textId="0DDADD29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Zapewnienie podaży medycznego tlenku azotu w transporcie medycznym za pomocą urządzenia głównego lub innego dodatkowego urządzenia – dotyczy urządzenia  dla jednostki Szpitala przy ul. K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o</w:t>
            </w: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nstytucji 3 Maja 42.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E6A5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FABF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2AB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2D25168A" w14:textId="77777777" w:rsidTr="006E7F5E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EADE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bookmarkStart w:id="0" w:name="_Hlk519756330"/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18.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D0BBB" w14:textId="77777777" w:rsidR="00CD0DF9" w:rsidRPr="00CD0DF9" w:rsidRDefault="00CD0DF9" w:rsidP="006E7F5E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Gwarancja na cały okres dzierżawy (12 m-</w:t>
            </w:r>
            <w:proofErr w:type="spellStart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cy</w:t>
            </w:r>
            <w:proofErr w:type="spellEnd"/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7F0E8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C44F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BDE0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2F65F2D7" w14:textId="77777777" w:rsidTr="006E7F5E">
        <w:trPr>
          <w:trHeight w:val="5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6FA6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19.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DD9AB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Obsługa serwisowa przez Wykonawcę w tym przeglądy techniczne, kalibracja konserwacja, naprawy i aktualizacja oprogramowania; w ramach czynszu dzierżawnego, bez dodatkowych opłat dla Zamawiającego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44EF6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1C0A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251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0320D6EF" w14:textId="77777777" w:rsidTr="006E7F5E">
        <w:trPr>
          <w:trHeight w:val="5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EDC8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20.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BFD08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Możliwość zgłaszania awarii przez 24 godziny</w:t>
            </w:r>
            <w:r w:rsidRPr="00CD0DF9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</w:t>
            </w: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na dobę w ciągu 365 dni w roku.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DA9F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E0E0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C66C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tr w:rsidR="00CD0DF9" w:rsidRPr="00CD0DF9" w14:paraId="7667C516" w14:textId="77777777" w:rsidTr="006E7F5E">
        <w:trPr>
          <w:trHeight w:val="5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3D0F" w14:textId="77777777" w:rsidR="00CD0DF9" w:rsidRPr="00CD0DF9" w:rsidRDefault="00CD0DF9" w:rsidP="006E7F5E">
            <w:pPr>
              <w:widowControl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21.</w:t>
            </w:r>
          </w:p>
        </w:tc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D1EB4" w14:textId="77777777" w:rsidR="00CD0DF9" w:rsidRPr="00CD0DF9" w:rsidRDefault="00CD0DF9" w:rsidP="006E7F5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Usunięcie awarii lub wstawienie urządzenia zastępczego przez serwis Wykonawcy w czasie nie dłuższym niż 72 godziny od momentu zgłoszenia uszkodzenia przez Zamawiającego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F96FD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3936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32B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  <w:bookmarkEnd w:id="0"/>
      <w:tr w:rsidR="00CD0DF9" w:rsidRPr="00CD0DF9" w14:paraId="4F6A50EF" w14:textId="77777777" w:rsidTr="006E7F5E">
        <w:trPr>
          <w:trHeight w:val="541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CD3D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  <w:r w:rsidRPr="00CD0DF9"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  <w:t>22.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5488" w14:textId="77777777" w:rsidR="00CD0DF9" w:rsidRPr="00CD0DF9" w:rsidRDefault="00CD0DF9" w:rsidP="006E7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Numer kontaktowy z serwisem Wykonawcy:</w:t>
            </w:r>
          </w:p>
          <w:p w14:paraId="718DC829" w14:textId="77777777" w:rsidR="00CD0DF9" w:rsidRPr="00CD0DF9" w:rsidRDefault="00CD0DF9" w:rsidP="006E7F5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B62B" w14:textId="77777777" w:rsidR="00CD0DF9" w:rsidRPr="00CD0DF9" w:rsidRDefault="00CD0DF9" w:rsidP="006E7F5E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D0DF9">
              <w:rPr>
                <w:rFonts w:ascii="Calibri" w:hAnsi="Calibri" w:cs="Calibri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7167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7D4" w14:textId="77777777" w:rsidR="00CD0DF9" w:rsidRPr="00CD0DF9" w:rsidRDefault="00CD0DF9" w:rsidP="006E7F5E">
            <w:pPr>
              <w:widowControl/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pl-PL" w:eastAsia="zh-CN" w:bidi="ar-SA"/>
              </w:rPr>
            </w:pPr>
          </w:p>
        </w:tc>
      </w:tr>
    </w:tbl>
    <w:p w14:paraId="3CAFB066" w14:textId="77777777" w:rsidR="00CD0DF9" w:rsidRPr="00CD0DF9" w:rsidRDefault="00CD0DF9" w:rsidP="00CD0DF9">
      <w:pPr>
        <w:widowControl/>
        <w:tabs>
          <w:tab w:val="left" w:pos="9555"/>
        </w:tabs>
        <w:spacing w:line="240" w:lineRule="auto"/>
        <w:textAlignment w:val="auto"/>
        <w:rPr>
          <w:rFonts w:eastAsia="Times New Roman" w:cs="Times New Roman"/>
          <w:kern w:val="0"/>
          <w:lang w:val="pl-PL" w:eastAsia="zh-CN" w:bidi="ar-SA"/>
        </w:rPr>
      </w:pPr>
    </w:p>
    <w:p w14:paraId="3B0F0F26" w14:textId="77777777" w:rsidR="00CD0DF9" w:rsidRPr="00CD0DF9" w:rsidRDefault="00CD0DF9" w:rsidP="00CD0DF9">
      <w:pPr>
        <w:ind w:right="-35"/>
        <w:rPr>
          <w:rFonts w:ascii="Calibri" w:hAnsi="Calibri" w:cs="Calibri"/>
          <w:bCs/>
          <w:lang w:val="pl-PL" w:eastAsia="pl-PL"/>
        </w:rPr>
      </w:pPr>
      <w:r w:rsidRPr="00CD0DF9">
        <w:rPr>
          <w:rFonts w:ascii="Calibri" w:hAnsi="Calibri" w:cs="Calibri"/>
          <w:bCs/>
          <w:lang w:val="pl-PL" w:eastAsia="pl-PL"/>
        </w:rPr>
        <w:t xml:space="preserve">UWAGA! - </w:t>
      </w:r>
      <w:r w:rsidRPr="00CD0DF9">
        <w:rPr>
          <w:rFonts w:ascii="Calibri" w:hAnsi="Calibri" w:cs="Calibri"/>
          <w:b/>
          <w:bCs/>
          <w:lang w:val="pl-PL" w:eastAsia="pl-PL"/>
        </w:rPr>
        <w:t>niespełnienie parametru wymaganego</w:t>
      </w:r>
      <w:r w:rsidRPr="00CD0DF9">
        <w:rPr>
          <w:rFonts w:ascii="Calibri" w:hAnsi="Calibri" w:cs="Calibri"/>
          <w:bCs/>
          <w:lang w:val="pl-PL" w:eastAsia="pl-PL"/>
        </w:rPr>
        <w:t xml:space="preserve"> spowoduje odrzucenie oferty jako niespełniającej wymagań SWZ.</w:t>
      </w:r>
    </w:p>
    <w:p w14:paraId="4BC4F354" w14:textId="77777777" w:rsidR="00CD0DF9" w:rsidRPr="00CD0DF9" w:rsidRDefault="00CD0DF9" w:rsidP="00CD0DF9">
      <w:pPr>
        <w:ind w:right="-35"/>
        <w:rPr>
          <w:rFonts w:ascii="Calibri" w:hAnsi="Calibri" w:cs="Calibri"/>
          <w:lang w:val="pl-PL"/>
        </w:rPr>
      </w:pPr>
    </w:p>
    <w:p w14:paraId="5DB7C524" w14:textId="77777777" w:rsidR="00CD0DF9" w:rsidRPr="00CD0DF9" w:rsidRDefault="00CD0DF9" w:rsidP="00CD0DF9">
      <w:pPr>
        <w:ind w:right="-35"/>
        <w:rPr>
          <w:rFonts w:ascii="Calibri" w:hAnsi="Calibri" w:cs="Calibri"/>
          <w:lang w:val="pl-PL"/>
        </w:rPr>
      </w:pPr>
    </w:p>
    <w:p w14:paraId="6E12D7EF" w14:textId="77777777" w:rsidR="00CD0DF9" w:rsidRPr="00CD0DF9" w:rsidRDefault="00CD0DF9" w:rsidP="00CD0DF9">
      <w:pPr>
        <w:ind w:right="-35"/>
        <w:rPr>
          <w:rFonts w:ascii="Calibri" w:hAnsi="Calibri" w:cs="Calibri"/>
          <w:lang w:val="pl-PL"/>
        </w:rPr>
      </w:pPr>
      <w:r w:rsidRPr="00CD0DF9">
        <w:rPr>
          <w:rFonts w:ascii="Calibri" w:hAnsi="Calibri" w:cs="Calibri"/>
          <w:lang w:val="pl-PL"/>
        </w:rPr>
        <w:t xml:space="preserve">                                  </w:t>
      </w:r>
    </w:p>
    <w:p w14:paraId="63F2CE34" w14:textId="77777777" w:rsidR="00CD0DF9" w:rsidRPr="00CD0DF9" w:rsidRDefault="00CD0DF9" w:rsidP="00CD0DF9">
      <w:pPr>
        <w:ind w:right="-35"/>
        <w:rPr>
          <w:rFonts w:ascii="Calibri" w:hAnsi="Calibri" w:cs="Calibri"/>
          <w:lang w:val="pl-PL"/>
        </w:rPr>
      </w:pPr>
      <w:r w:rsidRPr="00CD0DF9">
        <w:rPr>
          <w:rFonts w:ascii="Calibri" w:hAnsi="Calibri" w:cs="Calibri"/>
          <w:lang w:val="pl-PL"/>
        </w:rPr>
        <w:t>...................................</w:t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  <w:t xml:space="preserve">............................................            </w:t>
      </w:r>
    </w:p>
    <w:p w14:paraId="74DD8DC2" w14:textId="77777777" w:rsidR="00CD0DF9" w:rsidRPr="00CD0DF9" w:rsidRDefault="00CD0DF9" w:rsidP="00CD0DF9">
      <w:pPr>
        <w:rPr>
          <w:rFonts w:ascii="Calibri" w:hAnsi="Calibri" w:cs="Calibri"/>
          <w:lang w:val="pl-PL"/>
        </w:rPr>
      </w:pPr>
      <w:r w:rsidRPr="00CD0DF9">
        <w:rPr>
          <w:rFonts w:ascii="Calibri" w:hAnsi="Calibri" w:cs="Calibri"/>
          <w:lang w:val="pl-PL"/>
        </w:rPr>
        <w:t xml:space="preserve">data                                     </w:t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  <w:t xml:space="preserve">           </w:t>
      </w:r>
      <w:r w:rsidRPr="00CD0DF9">
        <w:rPr>
          <w:rFonts w:ascii="Calibri" w:hAnsi="Calibri" w:cs="Calibri"/>
          <w:lang w:val="pl-PL"/>
        </w:rPr>
        <w:tab/>
      </w:r>
      <w:r w:rsidRPr="00CD0DF9">
        <w:rPr>
          <w:rFonts w:ascii="Calibri" w:hAnsi="Calibri" w:cs="Calibri"/>
          <w:lang w:val="pl-PL"/>
        </w:rPr>
        <w:tab/>
        <w:t>pieczątka i podpis Wykonawcy</w:t>
      </w:r>
    </w:p>
    <w:p w14:paraId="729448C1" w14:textId="77777777" w:rsidR="00CD0DF9" w:rsidRPr="00CD0DF9" w:rsidRDefault="00CD0DF9" w:rsidP="00CD0DF9">
      <w:pPr>
        <w:spacing w:line="240" w:lineRule="auto"/>
        <w:rPr>
          <w:rFonts w:ascii="Calibri" w:hAnsi="Calibri" w:cs="Calibri"/>
          <w:b/>
          <w:color w:val="000000"/>
          <w:lang w:val="pl-PL"/>
        </w:rPr>
      </w:pPr>
    </w:p>
    <w:p w14:paraId="3DB808ED" w14:textId="77777777" w:rsidR="00CD0DF9" w:rsidRPr="00CD0DF9" w:rsidRDefault="00CD0DF9" w:rsidP="00CD0DF9">
      <w:pPr>
        <w:spacing w:line="240" w:lineRule="auto"/>
        <w:rPr>
          <w:rFonts w:ascii="Calibri" w:hAnsi="Calibri" w:cs="Calibri"/>
          <w:b/>
          <w:color w:val="000000"/>
          <w:lang w:val="pl-PL"/>
        </w:rPr>
      </w:pPr>
    </w:p>
    <w:p w14:paraId="583B4CD4" w14:textId="77777777" w:rsidR="00CD0DF9" w:rsidRPr="00CD0DF9" w:rsidRDefault="00CD0DF9" w:rsidP="00CD0DF9">
      <w:pPr>
        <w:spacing w:line="240" w:lineRule="auto"/>
        <w:rPr>
          <w:rFonts w:ascii="Calibri" w:hAnsi="Calibri" w:cs="Calibri"/>
          <w:b/>
          <w:color w:val="000000"/>
          <w:lang w:val="pl-PL"/>
        </w:rPr>
      </w:pPr>
    </w:p>
    <w:p w14:paraId="3B7CAE25" w14:textId="77777777" w:rsidR="001F001D" w:rsidRPr="00CD0DF9" w:rsidRDefault="001F001D">
      <w:pPr>
        <w:rPr>
          <w:lang w:val="pl-PL"/>
        </w:rPr>
      </w:pPr>
    </w:p>
    <w:sectPr w:rsidR="001F001D" w:rsidRPr="00C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902DC"/>
    <w:multiLevelType w:val="hybridMultilevel"/>
    <w:tmpl w:val="27EA8DEA"/>
    <w:lvl w:ilvl="0" w:tplc="214A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D3"/>
    <w:rsid w:val="001F001D"/>
    <w:rsid w:val="003140D3"/>
    <w:rsid w:val="00CD0DF9"/>
    <w:rsid w:val="00D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2D5"/>
  <w15:chartTrackingRefBased/>
  <w15:docId w15:val="{5836E96F-1C70-4255-9CDF-5367022F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F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2</cp:revision>
  <dcterms:created xsi:type="dcterms:W3CDTF">2024-06-18T10:03:00Z</dcterms:created>
  <dcterms:modified xsi:type="dcterms:W3CDTF">2024-06-18T10:07:00Z</dcterms:modified>
</cp:coreProperties>
</file>