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DB1D4E" w:rsidP="00F51278">
      <w:pPr>
        <w:jc w:val="right"/>
      </w:pPr>
      <w:r>
        <w:t>Otwock, 03</w:t>
      </w:r>
      <w:r w:rsidR="00631C91">
        <w:t>.08</w:t>
      </w:r>
      <w:r w:rsidR="00F51278">
        <w:t>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  <w:bookmarkStart w:id="0" w:name="_GoBack"/>
      <w:bookmarkEnd w:id="0"/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Pr="00DB1D4E" w:rsidRDefault="00F51278" w:rsidP="00F51278">
      <w:pPr>
        <w:jc w:val="center"/>
        <w:rPr>
          <w:rFonts w:cstheme="minorHAnsi"/>
          <w:b/>
        </w:rPr>
      </w:pPr>
      <w:r w:rsidRPr="00DB1D4E">
        <w:rPr>
          <w:rFonts w:cstheme="minorHAnsi"/>
          <w:b/>
        </w:rPr>
        <w:t xml:space="preserve">Nr postępowania </w:t>
      </w:r>
      <w:r w:rsidR="00DB1D4E" w:rsidRPr="00DB1D4E">
        <w:rPr>
          <w:rFonts w:cstheme="minorHAnsi"/>
          <w:b/>
        </w:rPr>
        <w:t>IZP.270.40</w:t>
      </w:r>
      <w:r w:rsidRPr="00DB1D4E">
        <w:rPr>
          <w:rFonts w:cstheme="minorHAnsi"/>
          <w:b/>
        </w:rPr>
        <w:t>.2021</w:t>
      </w:r>
      <w:r w:rsidR="00425C5D" w:rsidRPr="00DB1D4E">
        <w:rPr>
          <w:rFonts w:cstheme="minorHAnsi"/>
          <w:b/>
        </w:rPr>
        <w:t xml:space="preserve"> n</w:t>
      </w:r>
      <w:r w:rsidRPr="00DB1D4E">
        <w:rPr>
          <w:rFonts w:cstheme="minorHAnsi"/>
          <w:b/>
        </w:rPr>
        <w:t>a</w:t>
      </w:r>
    </w:p>
    <w:p w:rsidR="00F51278" w:rsidRPr="00DB1D4E" w:rsidRDefault="00F51278" w:rsidP="00F51278">
      <w:pPr>
        <w:jc w:val="center"/>
        <w:rPr>
          <w:rFonts w:cstheme="minorHAnsi"/>
          <w:b/>
        </w:rPr>
      </w:pPr>
      <w:r w:rsidRPr="00DB1D4E">
        <w:rPr>
          <w:rFonts w:cstheme="minorHAnsi"/>
          <w:b/>
        </w:rPr>
        <w:t xml:space="preserve"> „</w:t>
      </w:r>
      <w:r w:rsidR="00DB1D4E" w:rsidRPr="00DB1D4E">
        <w:rPr>
          <w:rFonts w:cstheme="minorHAnsi"/>
          <w:b/>
        </w:rPr>
        <w:t>Opracowanie podziału instalacji współpracującej z obiegiem reaktora HTGR oraz sposobu ich separacji, a także określenie narzędzi do obliczeń st</w:t>
      </w:r>
      <w:r w:rsidR="00DB1D4E">
        <w:rPr>
          <w:rFonts w:cstheme="minorHAnsi"/>
          <w:b/>
        </w:rPr>
        <w:t>atycznych i dynamicznych modelu”.</w:t>
      </w:r>
    </w:p>
    <w:p w:rsidR="00F51278" w:rsidRPr="00F51278" w:rsidRDefault="00F51278" w:rsidP="00F51278">
      <w:pPr>
        <w:jc w:val="both"/>
      </w:pPr>
    </w:p>
    <w:p w:rsidR="00F51278" w:rsidRPr="00F51278" w:rsidRDefault="00F51278" w:rsidP="00F51278">
      <w:pPr>
        <w:jc w:val="both"/>
      </w:pPr>
      <w:r w:rsidRPr="00F51278">
        <w:t>Zamawiający na podstawie art. 222 ust. 4 ustawy z dnia 11 września 2019 r. – Prawo zamówień publicznych (</w:t>
      </w:r>
      <w:r w:rsidR="00631C91">
        <w:t>Dz. U. z 2021</w:t>
      </w:r>
      <w:r w:rsidRPr="00F51278">
        <w:t xml:space="preserve"> r</w:t>
      </w:r>
      <w:r w:rsidR="00631C91">
        <w:t>. poz. 1129</w:t>
      </w:r>
      <w:r w:rsidR="00425C5D">
        <w:t xml:space="preserve"> ze zm.) informuje, ż</w:t>
      </w:r>
      <w:r w:rsidRPr="00F51278">
        <w:t>e na sfinansowanie ww. zamówienia publicznego zamie</w:t>
      </w:r>
      <w:r w:rsidR="00DB1D4E">
        <w:t>rza przeznaczyć kwotę 313 650</w:t>
      </w:r>
      <w:r w:rsidR="004C513E">
        <w:t>,00</w:t>
      </w:r>
      <w:r w:rsidRPr="00F51278">
        <w:t xml:space="preserve"> brutto.</w:t>
      </w:r>
    </w:p>
    <w:sectPr w:rsidR="00F51278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17" w:rsidRDefault="00B54A17" w:rsidP="00F51278">
      <w:pPr>
        <w:spacing w:after="0" w:line="240" w:lineRule="auto"/>
      </w:pPr>
      <w:r>
        <w:separator/>
      </w:r>
    </w:p>
  </w:endnote>
  <w:endnote w:type="continuationSeparator" w:id="0">
    <w:p w:rsidR="00B54A17" w:rsidRDefault="00B54A1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17" w:rsidRDefault="00B54A17" w:rsidP="00F51278">
      <w:pPr>
        <w:spacing w:after="0" w:line="240" w:lineRule="auto"/>
      </w:pPr>
      <w:r>
        <w:separator/>
      </w:r>
    </w:p>
  </w:footnote>
  <w:footnote w:type="continuationSeparator" w:id="0">
    <w:p w:rsidR="00B54A17" w:rsidRDefault="00B54A1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8" w:rsidRDefault="008352F8" w:rsidP="008352F8">
    <w:pPr>
      <w:pStyle w:val="Nagwek"/>
    </w:pPr>
    <w:r>
      <w:rPr>
        <w:noProof/>
      </w:rPr>
      <w:t xml:space="preserve">                       </w:t>
    </w:r>
    <w:r w:rsidR="004C513E">
      <w:rPr>
        <w:noProof/>
        <w:lang w:eastAsia="pl-PL"/>
      </w:rPr>
      <w:drawing>
        <wp:inline distT="0" distB="0" distL="0" distR="0">
          <wp:extent cx="1440815" cy="89725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13E">
      <w:rPr>
        <w:noProof/>
      </w:rPr>
      <w:t xml:space="preserve">                            </w:t>
    </w:r>
    <w:r w:rsidR="004C513E">
      <w:rPr>
        <w:noProof/>
        <w:lang w:eastAsia="pl-PL"/>
      </w:rPr>
      <w:drawing>
        <wp:inline distT="0" distB="0" distL="0" distR="0">
          <wp:extent cx="1285240" cy="8020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3A572F"/>
    <w:rsid w:val="004047F8"/>
    <w:rsid w:val="00425C5D"/>
    <w:rsid w:val="004C513E"/>
    <w:rsid w:val="00631C91"/>
    <w:rsid w:val="006E5F49"/>
    <w:rsid w:val="007F6E69"/>
    <w:rsid w:val="008352F8"/>
    <w:rsid w:val="00893BDD"/>
    <w:rsid w:val="009231DB"/>
    <w:rsid w:val="00A84646"/>
    <w:rsid w:val="00B4066B"/>
    <w:rsid w:val="00B54A17"/>
    <w:rsid w:val="00D23058"/>
    <w:rsid w:val="00DB1D4E"/>
    <w:rsid w:val="00DB6CEB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12</cp:revision>
  <cp:lastPrinted>2021-05-14T08:05:00Z</cp:lastPrinted>
  <dcterms:created xsi:type="dcterms:W3CDTF">2021-04-06T11:42:00Z</dcterms:created>
  <dcterms:modified xsi:type="dcterms:W3CDTF">2021-07-22T09:14:00Z</dcterms:modified>
</cp:coreProperties>
</file>