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3524"/>
        <w:gridCol w:w="3827"/>
      </w:tblGrid>
      <w:tr w:rsidR="00584956" w:rsidRPr="00584956" w:rsidTr="00584956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Część asortymentowa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brutto przeznaczona na realizacje zamówienia</w:t>
            </w: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dla ilości minimalnej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brutto przeznaczona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 realizacje zamówienia</w:t>
            </w: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dla ilości maksymalnej</w:t>
            </w:r>
          </w:p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84956" w:rsidRPr="00584956" w:rsidTr="0058495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I  - Świeże warzywa i owoce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19 927,92 zł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38 273,63 zł</w:t>
            </w:r>
          </w:p>
        </w:tc>
      </w:tr>
      <w:tr w:rsidR="00584956" w:rsidRPr="00584956" w:rsidTr="0058495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Część II - Wyroby piekarskie  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2 698,35 zł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3 889,48 zł</w:t>
            </w:r>
          </w:p>
        </w:tc>
      </w:tr>
      <w:tr w:rsidR="00584956" w:rsidRPr="00584956" w:rsidTr="0058495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III  - Mrożone artykuły spożywcze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15 892,80 zł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31 810,76 zł</w:t>
            </w:r>
          </w:p>
        </w:tc>
      </w:tr>
      <w:tr w:rsidR="00584956" w:rsidRPr="00584956" w:rsidTr="0058495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IV – Jaja kurze świeże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1 838,00 zł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3 735,00 zł</w:t>
            </w:r>
          </w:p>
        </w:tc>
      </w:tr>
      <w:tr w:rsidR="00584956" w:rsidRPr="00584956" w:rsidTr="0058495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V – Artykuły spożywcze sypkie, koncentraty, przyprawy i desery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20 857,70 zł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44 698,06 zł</w:t>
            </w:r>
          </w:p>
        </w:tc>
      </w:tr>
      <w:tr w:rsidR="00584956" w:rsidRPr="00584956" w:rsidTr="0058495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VI  - Mięso świeże, wędliny i drób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37 160,87 zł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68 910,47 zł</w:t>
            </w:r>
          </w:p>
        </w:tc>
      </w:tr>
      <w:tr w:rsidR="00584956" w:rsidRPr="00584956" w:rsidTr="0058495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Część VII – Mleko i produkty mleczarskie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22 965,21 z</w:t>
            </w:r>
            <w:bookmarkStart w:id="0" w:name="_GoBack"/>
            <w:bookmarkEnd w:id="0"/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51 363,79 zł</w:t>
            </w:r>
          </w:p>
        </w:tc>
      </w:tr>
      <w:tr w:rsidR="00584956" w:rsidRPr="00584956" w:rsidTr="0058495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VIII- Wyroby garmażeryjne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11 641,20 zł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lang w:eastAsia="pl-PL"/>
              </w:rPr>
              <w:t>20 620,00 zł</w:t>
            </w:r>
          </w:p>
        </w:tc>
      </w:tr>
      <w:tr w:rsidR="00584956" w:rsidRPr="00584956" w:rsidTr="00584956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849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132 982,05 zł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56" w:rsidRPr="00584956" w:rsidRDefault="00584956" w:rsidP="00584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8495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263 301,19 zł</w:t>
            </w:r>
          </w:p>
        </w:tc>
      </w:tr>
    </w:tbl>
    <w:p w:rsidR="00506CA9" w:rsidRDefault="00584956"/>
    <w:sectPr w:rsidR="00506CA9" w:rsidSect="005849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99"/>
    <w:rsid w:val="00495B08"/>
    <w:rsid w:val="00584956"/>
    <w:rsid w:val="00BA1599"/>
    <w:rsid w:val="00F3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140A"/>
  <w15:chartTrackingRefBased/>
  <w15:docId w15:val="{0A9EB5BA-6434-430C-86B4-9F2C44BE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GODERECKA</dc:creator>
  <cp:keywords/>
  <dc:description/>
  <cp:lastModifiedBy>Katarzyna GODERECKA</cp:lastModifiedBy>
  <cp:revision>2</cp:revision>
  <dcterms:created xsi:type="dcterms:W3CDTF">2022-12-01T07:44:00Z</dcterms:created>
  <dcterms:modified xsi:type="dcterms:W3CDTF">2022-12-01T07:47:00Z</dcterms:modified>
</cp:coreProperties>
</file>