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0A28" w14:textId="77777777" w:rsidR="00D6327D" w:rsidRPr="00CB71D3" w:rsidRDefault="00D6327D" w:rsidP="00EA0629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706D922" w14:textId="57E605CA" w:rsidR="00AB3A5F" w:rsidRDefault="00D6327D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B71D3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br w:type="textWrapping" w:clear="all"/>
      </w:r>
      <w:r w:rsidR="009A21B1" w:rsidRPr="00CB71D3">
        <w:rPr>
          <w:rFonts w:ascii="Tahoma" w:eastAsia="Times New Roman" w:hAnsi="Tahoma" w:cs="Tahoma"/>
          <w:sz w:val="18"/>
          <w:szCs w:val="18"/>
          <w:lang w:eastAsia="pl-PL"/>
        </w:rPr>
        <w:t>Załącznik nr 3 do S</w:t>
      </w:r>
      <w:r w:rsidR="00AB3A5F" w:rsidRPr="00CB71D3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2E78EE20" w14:textId="70540FFF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3F6A9B0" w14:textId="08D8AF1D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Default="00105A08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Default="00CA5CE0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Default="00105A08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Default="00CA5CE0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Default="00105A08" w:rsidP="00CA5CE0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105A08" w:rsidRDefault="00105A08" w:rsidP="00105A08">
      <w:pPr>
        <w:spacing w:after="0" w:line="276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14:paraId="3F7519C4" w14:textId="0A6A468E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A215A9A" w14:textId="5C9D9571" w:rsidR="00CA5CE0" w:rsidRDefault="00CA5CE0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418A6F3" w14:textId="77777777" w:rsidR="006F179A" w:rsidRDefault="006F179A" w:rsidP="00AB3A5F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395665" w14:textId="2D00D5D9" w:rsidR="00AB3A5F" w:rsidRPr="00CB71D3" w:rsidRDefault="00AB3A5F" w:rsidP="00AB3A5F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B71D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105A56" w:rsidRDefault="00F632DC" w:rsidP="00F632DC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105A56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2A9BA480" w:rsidR="007978A4" w:rsidRPr="00424BA3" w:rsidRDefault="00317C1C" w:rsidP="001532E7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</w:t>
      </w:r>
      <w:r w:rsidR="00F632DC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i </w:t>
      </w:r>
      <w:r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spełnianiu </w:t>
      </w:r>
      <w:r w:rsidR="00AB3A5F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>warunków udziału w postępowaniu</w:t>
      </w:r>
      <w:r w:rsidR="002C0C07" w:rsidRPr="00424BA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5614F" w:rsidRPr="00424BA3">
        <w:rPr>
          <w:rFonts w:ascii="Tahoma" w:hAnsi="Tahoma" w:cs="Tahoma"/>
          <w:b/>
          <w:sz w:val="18"/>
          <w:szCs w:val="18"/>
        </w:rPr>
        <w:t xml:space="preserve">pn. </w:t>
      </w:r>
    </w:p>
    <w:p w14:paraId="2FA7A83A" w14:textId="77E0910D" w:rsidR="00D570BB" w:rsidRDefault="001513AC" w:rsidP="001513AC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1553684"/>
      <w:r w:rsidRPr="001513AC">
        <w:rPr>
          <w:rFonts w:ascii="Tahoma" w:hAnsi="Tahoma" w:cs="Tahoma"/>
          <w:b/>
          <w:bCs/>
          <w:sz w:val="18"/>
          <w:szCs w:val="18"/>
        </w:rPr>
        <w:t>„</w:t>
      </w:r>
      <w:r w:rsidR="000D4636">
        <w:rPr>
          <w:rFonts w:ascii="Tahoma" w:hAnsi="Tahoma" w:cs="Tahoma"/>
          <w:b/>
          <w:bCs/>
          <w:sz w:val="18"/>
          <w:szCs w:val="18"/>
        </w:rPr>
        <w:t>Usługi ubezpieczeniowe dla Instytutu Fizyki PAN</w:t>
      </w:r>
      <w:r w:rsidRPr="001513AC">
        <w:rPr>
          <w:rFonts w:ascii="Tahoma" w:hAnsi="Tahoma" w:cs="Tahoma"/>
          <w:b/>
          <w:bCs/>
          <w:sz w:val="18"/>
          <w:szCs w:val="18"/>
        </w:rPr>
        <w:t>”</w:t>
      </w:r>
      <w:r w:rsidR="00D570BB">
        <w:rPr>
          <w:rFonts w:ascii="Tahoma" w:hAnsi="Tahoma" w:cs="Tahoma"/>
          <w:b/>
          <w:bCs/>
          <w:sz w:val="18"/>
          <w:szCs w:val="18"/>
        </w:rPr>
        <w:t>,</w:t>
      </w:r>
    </w:p>
    <w:bookmarkEnd w:id="0"/>
    <w:p w14:paraId="43FA486D" w14:textId="3D6DF114" w:rsidR="00F607A9" w:rsidRPr="00C74B45" w:rsidRDefault="00F607A9" w:rsidP="00F607A9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eastAsia="Calibri" w:hAnsi="Tahoma" w:cs="Tahoma"/>
          <w:b/>
          <w:bCs/>
          <w:sz w:val="18"/>
          <w:szCs w:val="18"/>
        </w:rPr>
        <w:t xml:space="preserve">nr ref.: </w:t>
      </w:r>
      <w:bookmarkStart w:id="1" w:name="_Hlk94605002"/>
      <w:r w:rsidRPr="00C74B45">
        <w:rPr>
          <w:rFonts w:ascii="Tahoma" w:hAnsi="Tahoma" w:cs="Tahoma"/>
          <w:b/>
          <w:bCs/>
          <w:sz w:val="18"/>
          <w:szCs w:val="18"/>
        </w:rPr>
        <w:t>DZP/ZP/</w:t>
      </w:r>
      <w:r w:rsidR="008B6BFA">
        <w:rPr>
          <w:rFonts w:ascii="Tahoma" w:hAnsi="Tahoma" w:cs="Tahoma"/>
          <w:b/>
          <w:bCs/>
          <w:sz w:val="18"/>
          <w:szCs w:val="18"/>
        </w:rPr>
        <w:t>4/IFPAN/2024</w:t>
      </w:r>
      <w:r w:rsidRPr="00C74B45">
        <w:rPr>
          <w:rFonts w:ascii="Tahoma" w:hAnsi="Tahoma" w:cs="Tahoma"/>
          <w:b/>
          <w:bCs/>
          <w:sz w:val="18"/>
          <w:szCs w:val="18"/>
        </w:rPr>
        <w:t>/</w:t>
      </w:r>
      <w:r w:rsidR="008B6BFA">
        <w:rPr>
          <w:rFonts w:ascii="Tahoma" w:hAnsi="Tahoma" w:cs="Tahoma"/>
          <w:b/>
          <w:bCs/>
          <w:sz w:val="18"/>
          <w:szCs w:val="18"/>
        </w:rPr>
        <w:t>PW</w:t>
      </w:r>
    </w:p>
    <w:bookmarkEnd w:id="1"/>
    <w:p w14:paraId="73B96419" w14:textId="77777777" w:rsidR="00F607A9" w:rsidRPr="00C71888" w:rsidRDefault="00F607A9" w:rsidP="00F607A9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F619DFC" w14:textId="45699262" w:rsidR="008D4E6C" w:rsidRDefault="008D4E6C" w:rsidP="008E1557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</w:p>
    <w:p w14:paraId="70D4514A" w14:textId="59A96C80" w:rsidR="00FA5C58" w:rsidRPr="00CB71D3" w:rsidRDefault="009017A5" w:rsidP="008E1557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CB71D3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CB71D3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4BEECF69" w14:textId="54F09D28" w:rsidR="00FA5C58" w:rsidRDefault="0071169A" w:rsidP="00FA5C58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 nie podlega</w:t>
      </w:r>
      <w:r w:rsidR="00FA5C58" w:rsidRPr="00CB71D3">
        <w:rPr>
          <w:rFonts w:ascii="Tahoma" w:hAnsi="Tahoma" w:cs="Tahoma"/>
          <w:sz w:val="18"/>
          <w:szCs w:val="18"/>
        </w:rPr>
        <w:t xml:space="preserve"> wykluczeniu z postępowania na podstawie art. 108 ust. 1 </w:t>
      </w:r>
      <w:r w:rsidR="00907FC3" w:rsidRPr="00CB71D3">
        <w:rPr>
          <w:rFonts w:ascii="Tahoma" w:hAnsi="Tahoma" w:cs="Tahoma"/>
          <w:sz w:val="18"/>
          <w:szCs w:val="18"/>
        </w:rPr>
        <w:t xml:space="preserve">i art. 109 ust. 1 pkt 4) </w:t>
      </w:r>
      <w:r w:rsidR="00FA5C58" w:rsidRPr="00CB71D3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FA5C58" w:rsidRPr="00CB71D3">
        <w:rPr>
          <w:rFonts w:ascii="Tahoma" w:hAnsi="Tahoma" w:cs="Tahoma"/>
          <w:sz w:val="18"/>
          <w:szCs w:val="18"/>
        </w:rPr>
        <w:t>Pzp</w:t>
      </w:r>
      <w:proofErr w:type="spellEnd"/>
      <w:r w:rsidR="00FA5C58" w:rsidRPr="00CB71D3">
        <w:rPr>
          <w:rFonts w:ascii="Tahoma" w:hAnsi="Tahoma" w:cs="Tahoma"/>
          <w:sz w:val="18"/>
          <w:szCs w:val="18"/>
        </w:rPr>
        <w:t>.</w:t>
      </w:r>
    </w:p>
    <w:p w14:paraId="1A83B0E6" w14:textId="77777777" w:rsidR="007504D7" w:rsidRDefault="007504D7" w:rsidP="007504D7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4AE0A2EA" w14:textId="301379D8" w:rsidR="007504D7" w:rsidRPr="002A4F27" w:rsidRDefault="007504D7" w:rsidP="007504D7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Wobec Wy</w:t>
      </w:r>
      <w:r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konawcy </w:t>
      </w:r>
      <w:r w:rsidRPr="00D65729">
        <w:rPr>
          <w:rFonts w:ascii="Tahoma" w:eastAsia="Times New Roman" w:hAnsi="Tahoma" w:cs="Tahoma"/>
          <w:sz w:val="18"/>
          <w:szCs w:val="18"/>
          <w:lang w:eastAsia="pl-PL"/>
        </w:rPr>
        <w:t>nie zachodzą</w:t>
      </w:r>
      <w:r w:rsidRPr="005C4D9F">
        <w:rPr>
          <w:rFonts w:ascii="Tahoma" w:eastAsia="Times New Roman" w:hAnsi="Tahoma" w:cs="Tahoma"/>
          <w:sz w:val="18"/>
          <w:szCs w:val="18"/>
          <w:lang w:eastAsia="pl-PL"/>
        </w:rPr>
        <w:t xml:space="preserve"> przesłanki wyklucze</w:t>
      </w:r>
      <w:r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Pr="002A4F2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13 kwietnia 2022 r. </w:t>
      </w:r>
      <w:r w:rsidR="00D65729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A4F27">
        <w:rPr>
          <w:rFonts w:ascii="Tahoma" w:eastAsia="Times New Roman" w:hAnsi="Tahoma" w:cs="Tahoma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="006E1DFF">
        <w:rPr>
          <w:rFonts w:ascii="Tahoma" w:hAnsi="Tahoma" w:cs="Tahoma"/>
          <w:sz w:val="18"/>
          <w:szCs w:val="18"/>
        </w:rPr>
        <w:t>(</w:t>
      </w:r>
      <w:proofErr w:type="spellStart"/>
      <w:r w:rsidR="00C831FD">
        <w:rPr>
          <w:rFonts w:ascii="Tahoma" w:hAnsi="Tahoma" w:cs="Tahoma"/>
          <w:sz w:val="18"/>
          <w:szCs w:val="18"/>
        </w:rPr>
        <w:t>t</w:t>
      </w:r>
      <w:r w:rsidR="008B6BFA">
        <w:rPr>
          <w:rFonts w:ascii="Tahoma" w:hAnsi="Tahoma" w:cs="Tahoma"/>
          <w:sz w:val="18"/>
          <w:szCs w:val="18"/>
        </w:rPr>
        <w:t>.</w:t>
      </w:r>
      <w:r w:rsidR="00C831FD">
        <w:rPr>
          <w:rFonts w:ascii="Tahoma" w:hAnsi="Tahoma" w:cs="Tahoma"/>
          <w:sz w:val="18"/>
          <w:szCs w:val="18"/>
        </w:rPr>
        <w:t>j</w:t>
      </w:r>
      <w:proofErr w:type="spellEnd"/>
      <w:r w:rsidR="00C831FD">
        <w:rPr>
          <w:rFonts w:ascii="Tahoma" w:hAnsi="Tahoma" w:cs="Tahoma"/>
          <w:sz w:val="18"/>
          <w:szCs w:val="18"/>
        </w:rPr>
        <w:t xml:space="preserve">. </w:t>
      </w:r>
      <w:r w:rsidR="006E1DFF">
        <w:rPr>
          <w:rFonts w:ascii="Tahoma" w:hAnsi="Tahoma" w:cs="Tahoma"/>
          <w:sz w:val="18"/>
          <w:szCs w:val="18"/>
        </w:rPr>
        <w:t>Dz. U. z 2023</w:t>
      </w:r>
      <w:r>
        <w:rPr>
          <w:rFonts w:ascii="Tahoma" w:hAnsi="Tahoma" w:cs="Tahoma"/>
          <w:sz w:val="18"/>
          <w:szCs w:val="18"/>
        </w:rPr>
        <w:t xml:space="preserve"> r., poz. </w:t>
      </w:r>
      <w:r w:rsidR="008B6BFA">
        <w:rPr>
          <w:rFonts w:ascii="Tahoma" w:hAnsi="Tahoma" w:cs="Tahoma"/>
          <w:sz w:val="18"/>
          <w:szCs w:val="18"/>
        </w:rPr>
        <w:t>1497</w:t>
      </w:r>
      <w:r>
        <w:rPr>
          <w:rFonts w:ascii="Tahoma" w:hAnsi="Tahoma" w:cs="Tahoma"/>
          <w:sz w:val="18"/>
          <w:szCs w:val="18"/>
        </w:rPr>
        <w:t xml:space="preserve"> ze zm.).</w:t>
      </w:r>
    </w:p>
    <w:p w14:paraId="621678B7" w14:textId="77777777" w:rsidR="007504D7" w:rsidRDefault="007504D7" w:rsidP="007504D7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76B0E123" w14:textId="67865EA8" w:rsidR="009017A5" w:rsidRPr="007504D7" w:rsidRDefault="009017A5" w:rsidP="007504D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7504D7">
        <w:rPr>
          <w:rFonts w:ascii="Tahoma" w:hAnsi="Tahoma" w:cs="Tahoma"/>
          <w:sz w:val="18"/>
          <w:szCs w:val="18"/>
        </w:rPr>
        <w:t xml:space="preserve">Zachodzą w stosunku do </w:t>
      </w:r>
      <w:r w:rsidR="0071169A">
        <w:rPr>
          <w:rFonts w:ascii="Tahoma" w:hAnsi="Tahoma" w:cs="Tahoma"/>
          <w:sz w:val="18"/>
          <w:szCs w:val="18"/>
        </w:rPr>
        <w:t>Wykonawcy podsta</w:t>
      </w:r>
      <w:r w:rsidRPr="007504D7">
        <w:rPr>
          <w:rFonts w:ascii="Tahoma" w:hAnsi="Tahoma" w:cs="Tahoma"/>
          <w:sz w:val="18"/>
          <w:szCs w:val="18"/>
        </w:rPr>
        <w:t xml:space="preserve">wy wykluczenia z postępowania na podstawie art. …………. ustawy </w:t>
      </w:r>
      <w:proofErr w:type="spellStart"/>
      <w:r w:rsidRPr="007504D7">
        <w:rPr>
          <w:rFonts w:ascii="Tahoma" w:hAnsi="Tahoma" w:cs="Tahoma"/>
          <w:sz w:val="18"/>
          <w:szCs w:val="18"/>
        </w:rPr>
        <w:t>Pzp</w:t>
      </w:r>
      <w:proofErr w:type="spellEnd"/>
      <w:r w:rsidRPr="007504D7">
        <w:rPr>
          <w:rFonts w:ascii="Tahoma" w:hAnsi="Tahoma" w:cs="Tahoma"/>
          <w:sz w:val="18"/>
          <w:szCs w:val="18"/>
        </w:rPr>
        <w:t xml:space="preserve"> </w:t>
      </w:r>
      <w:r w:rsidRPr="007504D7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7504D7">
        <w:rPr>
          <w:rFonts w:ascii="Tahoma" w:hAnsi="Tahoma" w:cs="Tahoma"/>
          <w:i/>
          <w:sz w:val="18"/>
          <w:szCs w:val="18"/>
        </w:rPr>
        <w:t xml:space="preserve"> i art. 109 ust.1 pkt 4)</w:t>
      </w:r>
      <w:r w:rsidRPr="007504D7">
        <w:rPr>
          <w:rFonts w:ascii="Tahoma" w:hAnsi="Tahoma" w:cs="Tahoma"/>
          <w:i/>
          <w:sz w:val="18"/>
          <w:szCs w:val="18"/>
        </w:rPr>
        <w:t xml:space="preserve"> ustawy).</w:t>
      </w:r>
      <w:r w:rsidRPr="007504D7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7504D7">
        <w:rPr>
          <w:rFonts w:ascii="Tahoma" w:hAnsi="Tahoma" w:cs="Tahoma"/>
          <w:sz w:val="18"/>
          <w:szCs w:val="18"/>
        </w:rPr>
        <w:t>Pzp</w:t>
      </w:r>
      <w:proofErr w:type="spellEnd"/>
      <w:r w:rsidRPr="007504D7">
        <w:rPr>
          <w:rFonts w:ascii="Tahoma" w:hAnsi="Tahoma" w:cs="Tahoma"/>
          <w:sz w:val="18"/>
          <w:szCs w:val="18"/>
        </w:rPr>
        <w:t xml:space="preserve"> podjąłem następujące środki naprawcze:…………………………………</w:t>
      </w:r>
      <w:r w:rsidR="0071169A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14:paraId="01C281E6" w14:textId="17723A1C" w:rsidR="00DF5266" w:rsidRPr="00B51313" w:rsidRDefault="00DF5266" w:rsidP="00DF5266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51313">
        <w:rPr>
          <w:rFonts w:ascii="Tahoma" w:hAnsi="Tahoma" w:cs="Tahoma"/>
          <w:i/>
          <w:sz w:val="16"/>
          <w:szCs w:val="16"/>
        </w:rPr>
        <w:t>(</w:t>
      </w:r>
      <w:r w:rsidR="00061B33" w:rsidRPr="00B51313">
        <w:rPr>
          <w:rFonts w:ascii="Tahoma" w:hAnsi="Tahoma" w:cs="Tahoma"/>
          <w:i/>
          <w:sz w:val="16"/>
          <w:szCs w:val="16"/>
        </w:rPr>
        <w:t>*</w:t>
      </w:r>
      <w:r w:rsidRPr="00B51313">
        <w:rPr>
          <w:rFonts w:ascii="Tahoma" w:hAnsi="Tahoma" w:cs="Tahoma"/>
          <w:i/>
          <w:sz w:val="16"/>
          <w:szCs w:val="16"/>
        </w:rPr>
        <w:t>skreślić</w:t>
      </w:r>
      <w:r w:rsidR="00A31AE4">
        <w:rPr>
          <w:rFonts w:ascii="Tahoma" w:hAnsi="Tahoma" w:cs="Tahoma"/>
          <w:i/>
          <w:sz w:val="16"/>
          <w:szCs w:val="16"/>
        </w:rPr>
        <w:t xml:space="preserve"> pkt 3</w:t>
      </w:r>
      <w:r w:rsidRPr="00B51313">
        <w:rPr>
          <w:rFonts w:ascii="Tahoma" w:hAnsi="Tahoma" w:cs="Tahoma"/>
          <w:i/>
          <w:sz w:val="16"/>
          <w:szCs w:val="16"/>
        </w:rPr>
        <w:t xml:space="preserve">, jeśli nie dotyczy) </w:t>
      </w:r>
    </w:p>
    <w:p w14:paraId="7E3E69F2" w14:textId="5C47C435" w:rsidR="009017A5" w:rsidRPr="00CB71D3" w:rsidRDefault="009017A5" w:rsidP="009017A5">
      <w:pPr>
        <w:spacing w:after="0" w:line="300" w:lineRule="exact"/>
        <w:jc w:val="both"/>
        <w:rPr>
          <w:rFonts w:ascii="Tahoma" w:hAnsi="Tahoma" w:cs="Tahoma"/>
          <w:i/>
          <w:sz w:val="18"/>
          <w:szCs w:val="18"/>
        </w:rPr>
      </w:pPr>
    </w:p>
    <w:p w14:paraId="5558CF3C" w14:textId="74950B72" w:rsidR="00CA6A47" w:rsidRDefault="0054587F" w:rsidP="0023484E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5865A3">
        <w:rPr>
          <w:rFonts w:ascii="Tahoma" w:hAnsi="Tahoma" w:cs="Tahoma"/>
          <w:sz w:val="18"/>
          <w:szCs w:val="18"/>
        </w:rPr>
        <w:t>Wykonawca spełnia</w:t>
      </w:r>
      <w:r w:rsidR="008F2EEF" w:rsidRPr="005865A3">
        <w:rPr>
          <w:rFonts w:ascii="Tahoma" w:hAnsi="Tahoma" w:cs="Tahoma"/>
          <w:sz w:val="18"/>
          <w:szCs w:val="18"/>
        </w:rPr>
        <w:t xml:space="preserve"> warunki udziału w postępowaniu określone </w:t>
      </w:r>
      <w:r w:rsidR="00A52ECD" w:rsidRPr="005865A3">
        <w:rPr>
          <w:rFonts w:ascii="Tahoma" w:hAnsi="Tahoma" w:cs="Tahoma"/>
          <w:sz w:val="18"/>
          <w:szCs w:val="18"/>
        </w:rPr>
        <w:t xml:space="preserve">w </w:t>
      </w:r>
      <w:r w:rsidR="00624C67" w:rsidRPr="005865A3">
        <w:rPr>
          <w:rFonts w:ascii="Tahoma" w:hAnsi="Tahoma" w:cs="Tahoma"/>
          <w:sz w:val="18"/>
          <w:szCs w:val="18"/>
        </w:rPr>
        <w:t xml:space="preserve">Specyfikacji Warunków Zamówienia - Rozdział </w:t>
      </w:r>
      <w:r w:rsidR="005865A3">
        <w:rPr>
          <w:rFonts w:ascii="Tahoma" w:hAnsi="Tahoma" w:cs="Tahoma"/>
          <w:sz w:val="18"/>
          <w:szCs w:val="18"/>
        </w:rPr>
        <w:t>V.</w:t>
      </w:r>
    </w:p>
    <w:p w14:paraId="14E506D5" w14:textId="0C9BE31C" w:rsidR="00997FD2" w:rsidRDefault="00A44F53" w:rsidP="00997FD2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Wykonawca </w:t>
      </w:r>
      <w:r w:rsidRPr="00A44F53">
        <w:rPr>
          <w:rFonts w:ascii="Tahoma" w:hAnsi="Tahoma" w:cs="Tahoma"/>
          <w:color w:val="000000"/>
          <w:sz w:val="18"/>
          <w:szCs w:val="18"/>
        </w:rPr>
        <w:t xml:space="preserve">spełnia warunki udziału w postępowaniu określone w art. 112 ust.2 pkt. 2 oraz art. 114 pkt. 2 ustawy </w:t>
      </w:r>
      <w:proofErr w:type="spellStart"/>
      <w:r w:rsidRPr="00A44F53">
        <w:rPr>
          <w:rFonts w:ascii="Tahoma" w:hAnsi="Tahoma" w:cs="Tahoma"/>
          <w:color w:val="000000"/>
          <w:sz w:val="18"/>
          <w:szCs w:val="18"/>
        </w:rPr>
        <w:t>Pzp</w:t>
      </w:r>
      <w:proofErr w:type="spellEnd"/>
      <w:r w:rsidRPr="00A44F53">
        <w:rPr>
          <w:rFonts w:ascii="Tahoma" w:hAnsi="Tahoma" w:cs="Tahoma"/>
          <w:color w:val="000000"/>
          <w:sz w:val="18"/>
          <w:szCs w:val="18"/>
        </w:rPr>
        <w:t xml:space="preserve"> dotyczące posiadania uprawnień do prowadzenia określonej działalności gospodarczej lub zawodowej, czyli posiada zezwolenie na prowadzenie działalności </w:t>
      </w:r>
      <w:r w:rsidRPr="00A44F53">
        <w:rPr>
          <w:rFonts w:ascii="Tahoma" w:hAnsi="Tahoma" w:cs="Tahoma"/>
          <w:sz w:val="18"/>
          <w:szCs w:val="18"/>
        </w:rPr>
        <w:t>ubezpieczeniowej w myśl ustawy z dnia 11 września 2015 r. o działalności ubezpieczeniowej i reasekuracyjnej (</w:t>
      </w:r>
      <w:proofErr w:type="spellStart"/>
      <w:r w:rsidR="00557321">
        <w:rPr>
          <w:rFonts w:ascii="Tahoma" w:hAnsi="Tahoma" w:cs="Tahoma"/>
          <w:sz w:val="18"/>
          <w:szCs w:val="18"/>
        </w:rPr>
        <w:t>t.j</w:t>
      </w:r>
      <w:proofErr w:type="spellEnd"/>
      <w:r w:rsidR="00557321">
        <w:rPr>
          <w:rFonts w:ascii="Tahoma" w:hAnsi="Tahoma" w:cs="Tahoma"/>
          <w:sz w:val="18"/>
          <w:szCs w:val="18"/>
        </w:rPr>
        <w:t>. Dz.U. 2023</w:t>
      </w:r>
      <w:r w:rsidRPr="00A44F53">
        <w:rPr>
          <w:rFonts w:ascii="Tahoma" w:hAnsi="Tahoma" w:cs="Tahoma"/>
          <w:sz w:val="18"/>
          <w:szCs w:val="18"/>
        </w:rPr>
        <w:t xml:space="preserve">, poz. </w:t>
      </w:r>
      <w:r w:rsidR="00557321">
        <w:rPr>
          <w:rFonts w:ascii="Tahoma" w:hAnsi="Tahoma" w:cs="Tahoma"/>
          <w:sz w:val="18"/>
          <w:szCs w:val="18"/>
        </w:rPr>
        <w:t>656 ze zm.</w:t>
      </w:r>
      <w:r w:rsidRPr="00A44F53">
        <w:rPr>
          <w:rFonts w:ascii="Tahoma" w:hAnsi="Tahoma" w:cs="Tahoma"/>
          <w:sz w:val="18"/>
          <w:szCs w:val="18"/>
        </w:rPr>
        <w:t>) w zakresie tożsamym  tj. w zakresie</w:t>
      </w:r>
      <w:r w:rsidR="004A7976">
        <w:rPr>
          <w:rFonts w:ascii="Tahoma" w:hAnsi="Tahoma" w:cs="Tahoma"/>
          <w:sz w:val="18"/>
          <w:szCs w:val="18"/>
        </w:rPr>
        <w:t xml:space="preserve"> wszystkich grup </w:t>
      </w:r>
      <w:proofErr w:type="spellStart"/>
      <w:r w:rsidR="004A7976">
        <w:rPr>
          <w:rFonts w:ascii="Tahoma" w:hAnsi="Tahoma" w:cs="Tahoma"/>
          <w:sz w:val="18"/>
          <w:szCs w:val="18"/>
        </w:rPr>
        <w:t>ryzyk</w:t>
      </w:r>
      <w:proofErr w:type="spellEnd"/>
      <w:r w:rsidR="004A7976">
        <w:rPr>
          <w:rFonts w:ascii="Tahoma" w:hAnsi="Tahoma" w:cs="Tahoma"/>
          <w:sz w:val="18"/>
          <w:szCs w:val="18"/>
        </w:rPr>
        <w:t xml:space="preserve"> objętych przedmiotem niniejszego zamówienia</w:t>
      </w:r>
      <w:bookmarkStart w:id="2" w:name="_GoBack"/>
      <w:bookmarkEnd w:id="2"/>
      <w:r w:rsidR="00155D61">
        <w:rPr>
          <w:rFonts w:ascii="Tahoma" w:hAnsi="Tahoma" w:cs="Tahoma"/>
          <w:sz w:val="18"/>
          <w:szCs w:val="18"/>
        </w:rPr>
        <w:t>.</w:t>
      </w:r>
    </w:p>
    <w:p w14:paraId="53646198" w14:textId="77777777" w:rsidR="00155D61" w:rsidRPr="005865A3" w:rsidRDefault="00155D61" w:rsidP="00997FD2">
      <w:pPr>
        <w:pStyle w:val="Akapitzlist"/>
        <w:spacing w:after="0" w:line="300" w:lineRule="exact"/>
        <w:ind w:left="360"/>
        <w:jc w:val="both"/>
        <w:rPr>
          <w:rFonts w:ascii="Tahoma" w:hAnsi="Tahoma" w:cs="Tahoma"/>
          <w:sz w:val="18"/>
          <w:szCs w:val="18"/>
        </w:rPr>
      </w:pPr>
    </w:p>
    <w:p w14:paraId="575A9EFE" w14:textId="2AA5D038" w:rsidR="00CA6A47" w:rsidRPr="00CB71D3" w:rsidRDefault="00CA6A47" w:rsidP="00CA6A47">
      <w:pPr>
        <w:pStyle w:val="Akapitzlist"/>
        <w:numPr>
          <w:ilvl w:val="0"/>
          <w:numId w:val="2"/>
        </w:numPr>
        <w:spacing w:after="0" w:line="300" w:lineRule="exact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CB71D3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D8432D">
        <w:rPr>
          <w:rFonts w:ascii="Tahoma" w:hAnsi="Tahoma" w:cs="Tahoma"/>
          <w:sz w:val="18"/>
          <w:szCs w:val="18"/>
        </w:rPr>
        <w:t>awdą oraz zostały przedstawione</w:t>
      </w:r>
      <w:r w:rsidR="00D8432D">
        <w:rPr>
          <w:rFonts w:ascii="Tahoma" w:hAnsi="Tahoma" w:cs="Tahoma"/>
          <w:sz w:val="18"/>
          <w:szCs w:val="18"/>
        </w:rPr>
        <w:br/>
      </w:r>
      <w:r w:rsidRPr="00CB71D3">
        <w:rPr>
          <w:rFonts w:ascii="Tahoma" w:hAnsi="Tahoma" w:cs="Tahoma"/>
          <w:sz w:val="18"/>
          <w:szCs w:val="18"/>
        </w:rPr>
        <w:t xml:space="preserve">z pełną świadomością konsekwencji wprowadzenia </w:t>
      </w:r>
      <w:r w:rsidR="00A44F53">
        <w:rPr>
          <w:rFonts w:ascii="Tahoma" w:hAnsi="Tahoma" w:cs="Tahoma"/>
          <w:sz w:val="18"/>
          <w:szCs w:val="18"/>
        </w:rPr>
        <w:t>Z</w:t>
      </w:r>
      <w:r w:rsidRPr="00CB71D3">
        <w:rPr>
          <w:rFonts w:ascii="Tahoma" w:hAnsi="Tahoma" w:cs="Tahoma"/>
          <w:sz w:val="18"/>
          <w:szCs w:val="18"/>
        </w:rPr>
        <w:t>amawiającego w błąd przy przedstawianiu informacji.</w:t>
      </w:r>
    </w:p>
    <w:p w14:paraId="660573FE" w14:textId="77777777" w:rsidR="00061B33" w:rsidRPr="00CB71D3" w:rsidRDefault="00061B33" w:rsidP="00061B33">
      <w:pPr>
        <w:pStyle w:val="Akapitzlist"/>
        <w:rPr>
          <w:rFonts w:ascii="Tahoma" w:hAnsi="Tahoma" w:cs="Tahoma"/>
          <w:sz w:val="18"/>
          <w:szCs w:val="18"/>
        </w:rPr>
      </w:pPr>
    </w:p>
    <w:p w14:paraId="074CF4DE" w14:textId="04989217" w:rsidR="00062F89" w:rsidRPr="00062F89" w:rsidRDefault="00062F89" w:rsidP="00062F89">
      <w:pPr>
        <w:pStyle w:val="Tekstpodstawowy2"/>
        <w:jc w:val="center"/>
        <w:rPr>
          <w:rFonts w:ascii="Tahoma" w:hAnsi="Tahoma" w:cs="Tahoma"/>
          <w:b w:val="0"/>
          <w:color w:val="FF0000"/>
          <w:sz w:val="18"/>
          <w:szCs w:val="18"/>
        </w:rPr>
      </w:pPr>
      <w:r w:rsidRPr="00062F89"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 w:rsidRPr="00062F89"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 w:rsidRPr="00062F89"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p w14:paraId="6947A98E" w14:textId="7D40AECF" w:rsidR="00CA6A47" w:rsidRPr="00900B17" w:rsidRDefault="00CA6A47" w:rsidP="00900B17">
      <w:pPr>
        <w:tabs>
          <w:tab w:val="left" w:pos="1320"/>
        </w:tabs>
        <w:rPr>
          <w:rFonts w:ascii="Tahoma" w:hAnsi="Tahoma" w:cs="Tahoma"/>
          <w:sz w:val="16"/>
          <w:szCs w:val="16"/>
        </w:rPr>
      </w:pPr>
    </w:p>
    <w:sectPr w:rsidR="00CA6A47" w:rsidRPr="00900B17" w:rsidSect="0055732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F39D0" w14:textId="77777777" w:rsidR="00FD5616" w:rsidRDefault="00FD5616" w:rsidP="000B0F72">
      <w:pPr>
        <w:spacing w:after="0" w:line="240" w:lineRule="auto"/>
      </w:pPr>
      <w:r>
        <w:separator/>
      </w:r>
    </w:p>
  </w:endnote>
  <w:endnote w:type="continuationSeparator" w:id="0">
    <w:p w14:paraId="59C677E0" w14:textId="77777777" w:rsidR="00FD5616" w:rsidRDefault="00FD5616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7E736" w14:textId="77777777" w:rsidR="00FD5616" w:rsidRDefault="00FD5616" w:rsidP="000B0F72">
      <w:pPr>
        <w:spacing w:after="0" w:line="240" w:lineRule="auto"/>
      </w:pPr>
      <w:r>
        <w:separator/>
      </w:r>
    </w:p>
  </w:footnote>
  <w:footnote w:type="continuationSeparator" w:id="0">
    <w:p w14:paraId="7E924100" w14:textId="77777777" w:rsidR="00FD5616" w:rsidRDefault="00FD5616" w:rsidP="000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ata Czekalska">
    <w15:presenceInfo w15:providerId="None" w15:userId="Agata Czeka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15350"/>
    <w:rsid w:val="0002349E"/>
    <w:rsid w:val="000465D3"/>
    <w:rsid w:val="00053AF2"/>
    <w:rsid w:val="00054ADA"/>
    <w:rsid w:val="000612A4"/>
    <w:rsid w:val="00061B33"/>
    <w:rsid w:val="00062F89"/>
    <w:rsid w:val="00063E23"/>
    <w:rsid w:val="00073F7B"/>
    <w:rsid w:val="00081E0D"/>
    <w:rsid w:val="00086217"/>
    <w:rsid w:val="000936D2"/>
    <w:rsid w:val="00093EC2"/>
    <w:rsid w:val="000B0F72"/>
    <w:rsid w:val="000B61DB"/>
    <w:rsid w:val="000D2A67"/>
    <w:rsid w:val="000D4636"/>
    <w:rsid w:val="000D7155"/>
    <w:rsid w:val="000F1BCC"/>
    <w:rsid w:val="00105A08"/>
    <w:rsid w:val="00105A56"/>
    <w:rsid w:val="001235B4"/>
    <w:rsid w:val="001266A2"/>
    <w:rsid w:val="001277BB"/>
    <w:rsid w:val="0013078F"/>
    <w:rsid w:val="00131AD5"/>
    <w:rsid w:val="0014407B"/>
    <w:rsid w:val="001513AC"/>
    <w:rsid w:val="00152194"/>
    <w:rsid w:val="001532E7"/>
    <w:rsid w:val="00155D61"/>
    <w:rsid w:val="0016047B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2145A"/>
    <w:rsid w:val="002318D0"/>
    <w:rsid w:val="0023446E"/>
    <w:rsid w:val="0025567B"/>
    <w:rsid w:val="0026291F"/>
    <w:rsid w:val="00265BAD"/>
    <w:rsid w:val="00266B64"/>
    <w:rsid w:val="00282EB3"/>
    <w:rsid w:val="002A6183"/>
    <w:rsid w:val="002B7E68"/>
    <w:rsid w:val="002C0C07"/>
    <w:rsid w:val="002C2C23"/>
    <w:rsid w:val="002D4150"/>
    <w:rsid w:val="002E1329"/>
    <w:rsid w:val="002E2C8A"/>
    <w:rsid w:val="002E7569"/>
    <w:rsid w:val="0031175B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198D"/>
    <w:rsid w:val="003D5A60"/>
    <w:rsid w:val="003E0477"/>
    <w:rsid w:val="003E29A8"/>
    <w:rsid w:val="003E3F2A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A7976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1597"/>
    <w:rsid w:val="00527A5A"/>
    <w:rsid w:val="00531027"/>
    <w:rsid w:val="0053672F"/>
    <w:rsid w:val="0054112C"/>
    <w:rsid w:val="0054587F"/>
    <w:rsid w:val="00557321"/>
    <w:rsid w:val="00574618"/>
    <w:rsid w:val="0057507D"/>
    <w:rsid w:val="005865A3"/>
    <w:rsid w:val="00590839"/>
    <w:rsid w:val="005A3435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ED9"/>
    <w:rsid w:val="00643DBD"/>
    <w:rsid w:val="00667BFC"/>
    <w:rsid w:val="00673340"/>
    <w:rsid w:val="00683E40"/>
    <w:rsid w:val="006955A9"/>
    <w:rsid w:val="006B114A"/>
    <w:rsid w:val="006B7A8E"/>
    <w:rsid w:val="006E1DFF"/>
    <w:rsid w:val="006E4AF1"/>
    <w:rsid w:val="006F179A"/>
    <w:rsid w:val="006F60F7"/>
    <w:rsid w:val="006F6268"/>
    <w:rsid w:val="00704065"/>
    <w:rsid w:val="00706FD1"/>
    <w:rsid w:val="0071169A"/>
    <w:rsid w:val="00730137"/>
    <w:rsid w:val="00746590"/>
    <w:rsid w:val="007504D7"/>
    <w:rsid w:val="0076143D"/>
    <w:rsid w:val="0078060B"/>
    <w:rsid w:val="0079620E"/>
    <w:rsid w:val="007978A4"/>
    <w:rsid w:val="007B4CD3"/>
    <w:rsid w:val="007C2718"/>
    <w:rsid w:val="007C6E02"/>
    <w:rsid w:val="007D2419"/>
    <w:rsid w:val="007D2466"/>
    <w:rsid w:val="007E15CD"/>
    <w:rsid w:val="007F40AA"/>
    <w:rsid w:val="007F6E05"/>
    <w:rsid w:val="008030F0"/>
    <w:rsid w:val="0082259B"/>
    <w:rsid w:val="00825693"/>
    <w:rsid w:val="008370E2"/>
    <w:rsid w:val="00851C01"/>
    <w:rsid w:val="00853BF7"/>
    <w:rsid w:val="00860E91"/>
    <w:rsid w:val="00866897"/>
    <w:rsid w:val="00866E91"/>
    <w:rsid w:val="00867EDF"/>
    <w:rsid w:val="00873F6B"/>
    <w:rsid w:val="00874517"/>
    <w:rsid w:val="0088771A"/>
    <w:rsid w:val="0089015A"/>
    <w:rsid w:val="008B6BFA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614F"/>
    <w:rsid w:val="009652EE"/>
    <w:rsid w:val="00980DA3"/>
    <w:rsid w:val="009826DD"/>
    <w:rsid w:val="0098682F"/>
    <w:rsid w:val="00990D64"/>
    <w:rsid w:val="00991BA7"/>
    <w:rsid w:val="00992634"/>
    <w:rsid w:val="00996DC6"/>
    <w:rsid w:val="00997FD2"/>
    <w:rsid w:val="009A21B1"/>
    <w:rsid w:val="009A2447"/>
    <w:rsid w:val="009D0EB1"/>
    <w:rsid w:val="009D5617"/>
    <w:rsid w:val="009F77E8"/>
    <w:rsid w:val="00A03417"/>
    <w:rsid w:val="00A03AE3"/>
    <w:rsid w:val="00A23F50"/>
    <w:rsid w:val="00A31AE4"/>
    <w:rsid w:val="00A33729"/>
    <w:rsid w:val="00A34520"/>
    <w:rsid w:val="00A4068F"/>
    <w:rsid w:val="00A43A24"/>
    <w:rsid w:val="00A44F53"/>
    <w:rsid w:val="00A52569"/>
    <w:rsid w:val="00A52ECD"/>
    <w:rsid w:val="00A551E8"/>
    <w:rsid w:val="00A64A45"/>
    <w:rsid w:val="00A73CEF"/>
    <w:rsid w:val="00A779A5"/>
    <w:rsid w:val="00A829D9"/>
    <w:rsid w:val="00A90892"/>
    <w:rsid w:val="00AB2840"/>
    <w:rsid w:val="00AB3A5F"/>
    <w:rsid w:val="00AC05B8"/>
    <w:rsid w:val="00AC515B"/>
    <w:rsid w:val="00AE3697"/>
    <w:rsid w:val="00AF2949"/>
    <w:rsid w:val="00B00879"/>
    <w:rsid w:val="00B10D64"/>
    <w:rsid w:val="00B15736"/>
    <w:rsid w:val="00B33385"/>
    <w:rsid w:val="00B5041E"/>
    <w:rsid w:val="00B51313"/>
    <w:rsid w:val="00B53B84"/>
    <w:rsid w:val="00B60FB1"/>
    <w:rsid w:val="00B71C18"/>
    <w:rsid w:val="00B913BF"/>
    <w:rsid w:val="00BC29C3"/>
    <w:rsid w:val="00BE1C6C"/>
    <w:rsid w:val="00BE4CB6"/>
    <w:rsid w:val="00C020D4"/>
    <w:rsid w:val="00C11BB8"/>
    <w:rsid w:val="00C237CB"/>
    <w:rsid w:val="00C23A77"/>
    <w:rsid w:val="00C25E74"/>
    <w:rsid w:val="00C27963"/>
    <w:rsid w:val="00C3481E"/>
    <w:rsid w:val="00C5003F"/>
    <w:rsid w:val="00C70210"/>
    <w:rsid w:val="00C831F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570BB"/>
    <w:rsid w:val="00D6327D"/>
    <w:rsid w:val="00D65729"/>
    <w:rsid w:val="00D66399"/>
    <w:rsid w:val="00D8432D"/>
    <w:rsid w:val="00D97917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2B3F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94788"/>
    <w:rsid w:val="00EA0629"/>
    <w:rsid w:val="00EB0135"/>
    <w:rsid w:val="00EB0F0E"/>
    <w:rsid w:val="00ED76B0"/>
    <w:rsid w:val="00EE1BB8"/>
    <w:rsid w:val="00EE61DC"/>
    <w:rsid w:val="00F0046E"/>
    <w:rsid w:val="00F03A11"/>
    <w:rsid w:val="00F04E45"/>
    <w:rsid w:val="00F12BB7"/>
    <w:rsid w:val="00F12E40"/>
    <w:rsid w:val="00F4745A"/>
    <w:rsid w:val="00F56D22"/>
    <w:rsid w:val="00F607A9"/>
    <w:rsid w:val="00F632DC"/>
    <w:rsid w:val="00F74DF5"/>
    <w:rsid w:val="00F804FE"/>
    <w:rsid w:val="00F82374"/>
    <w:rsid w:val="00FA2328"/>
    <w:rsid w:val="00FA5AD1"/>
    <w:rsid w:val="00FA5C58"/>
    <w:rsid w:val="00FD232F"/>
    <w:rsid w:val="00FD5616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qFormat/>
    <w:locked/>
    <w:rsid w:val="007504D7"/>
  </w:style>
  <w:style w:type="paragraph" w:styleId="Tekstpodstawowy2">
    <w:name w:val="Body Text 2"/>
    <w:basedOn w:val="Normalny"/>
    <w:link w:val="Tekstpodstawowy2Znak"/>
    <w:rsid w:val="00062F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2F8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qFormat/>
    <w:locked/>
    <w:rsid w:val="007504D7"/>
  </w:style>
  <w:style w:type="paragraph" w:styleId="Tekstpodstawowy2">
    <w:name w:val="Body Text 2"/>
    <w:basedOn w:val="Normalny"/>
    <w:link w:val="Tekstpodstawowy2Znak"/>
    <w:rsid w:val="00062F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2F8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0BDA-FC78-4B99-AF91-107CF532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Paulina Wójcikowska</cp:lastModifiedBy>
  <cp:revision>7</cp:revision>
  <dcterms:created xsi:type="dcterms:W3CDTF">2024-02-29T14:10:00Z</dcterms:created>
  <dcterms:modified xsi:type="dcterms:W3CDTF">2024-03-08T11:34:00Z</dcterms:modified>
</cp:coreProperties>
</file>