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6CAB" w:rsidRPr="007052DD" w:rsidRDefault="005E6CAB" w:rsidP="005E6CAB">
      <w:pPr>
        <w:jc w:val="center"/>
        <w:rPr>
          <w:rFonts w:ascii="Calibri" w:hAnsi="Calibri" w:cs="Calibri"/>
          <w:sz w:val="22"/>
          <w:szCs w:val="22"/>
        </w:rPr>
      </w:pPr>
      <w:r w:rsidRPr="007052DD">
        <w:rPr>
          <w:rFonts w:ascii="Calibri" w:hAnsi="Calibri" w:cs="Calibri"/>
          <w:noProof/>
          <w:sz w:val="22"/>
          <w:szCs w:val="22"/>
          <w:lang w:eastAsia="pl-PL"/>
        </w:rPr>
        <w:drawing>
          <wp:inline distT="0" distB="0" distL="0" distR="0">
            <wp:extent cx="688975" cy="908050"/>
            <wp:effectExtent l="0" t="0" r="0" b="635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75" cy="9080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52DD">
        <w:rPr>
          <w:rFonts w:ascii="Calibri" w:hAnsi="Calibri" w:cs="Calibri"/>
          <w:sz w:val="22"/>
          <w:szCs w:val="22"/>
        </w:rPr>
        <w:t>Samodzielny Publiczny Zakład Opieki Zdrowotnej</w:t>
      </w:r>
    </w:p>
    <w:p w:rsidR="005E6CAB" w:rsidRPr="007052DD" w:rsidRDefault="005E6CAB" w:rsidP="005E6CAB">
      <w:pPr>
        <w:jc w:val="center"/>
        <w:rPr>
          <w:rFonts w:ascii="Calibri" w:hAnsi="Calibri" w:cs="Calibri"/>
          <w:sz w:val="22"/>
          <w:szCs w:val="22"/>
        </w:rPr>
      </w:pPr>
      <w:r w:rsidRPr="007052DD">
        <w:rPr>
          <w:rFonts w:ascii="Calibri" w:hAnsi="Calibri" w:cs="Calibri"/>
          <w:sz w:val="22"/>
          <w:szCs w:val="22"/>
        </w:rPr>
        <w:t>Ministerstwa Spraw Wewnętrznych i Administracji we Wrocławiu</w:t>
      </w:r>
    </w:p>
    <w:p w:rsidR="005E6CAB" w:rsidRPr="007052DD" w:rsidRDefault="005E6CAB" w:rsidP="005E6CAB">
      <w:pPr>
        <w:jc w:val="center"/>
        <w:rPr>
          <w:rFonts w:ascii="Calibri" w:hAnsi="Calibri" w:cs="Calibri"/>
          <w:sz w:val="22"/>
          <w:szCs w:val="22"/>
          <w:u w:val="single"/>
        </w:rPr>
      </w:pPr>
      <w:r w:rsidRPr="007052DD">
        <w:rPr>
          <w:rFonts w:ascii="Calibri" w:hAnsi="Calibri" w:cs="Calibri"/>
          <w:sz w:val="22"/>
          <w:szCs w:val="22"/>
        </w:rPr>
        <w:t xml:space="preserve">ul. </w:t>
      </w:r>
      <w:proofErr w:type="spellStart"/>
      <w:r w:rsidRPr="007052DD">
        <w:rPr>
          <w:rFonts w:ascii="Calibri" w:hAnsi="Calibri" w:cs="Calibri"/>
          <w:sz w:val="22"/>
          <w:szCs w:val="22"/>
        </w:rPr>
        <w:t>Ołbińska</w:t>
      </w:r>
      <w:proofErr w:type="spellEnd"/>
      <w:r w:rsidRPr="007052DD">
        <w:rPr>
          <w:rFonts w:ascii="Calibri" w:hAnsi="Calibri" w:cs="Calibri"/>
          <w:sz w:val="22"/>
          <w:szCs w:val="22"/>
        </w:rPr>
        <w:t xml:space="preserve"> 32, 50 – 233 Wrocław </w:t>
      </w:r>
    </w:p>
    <w:p w:rsidR="005E6CAB" w:rsidRPr="007052DD" w:rsidRDefault="005E6CAB" w:rsidP="005E6CAB">
      <w:pPr>
        <w:rPr>
          <w:rFonts w:ascii="Calibri" w:hAnsi="Calibri" w:cs="Calibri"/>
          <w:sz w:val="22"/>
          <w:szCs w:val="22"/>
          <w:u w:val="single"/>
        </w:rPr>
      </w:pPr>
    </w:p>
    <w:p w:rsidR="005E6CAB" w:rsidRPr="007052DD" w:rsidRDefault="005E6CAB" w:rsidP="005E6CAB">
      <w:pPr>
        <w:rPr>
          <w:rFonts w:ascii="Calibri" w:hAnsi="Calibri" w:cs="Calibri"/>
          <w:sz w:val="22"/>
          <w:szCs w:val="22"/>
        </w:rPr>
      </w:pPr>
    </w:p>
    <w:p w:rsidR="005E6CAB" w:rsidRPr="00E51428" w:rsidRDefault="005E6CAB" w:rsidP="005E6CAB">
      <w:pPr>
        <w:spacing w:line="23" w:lineRule="atLeast"/>
        <w:jc w:val="right"/>
        <w:rPr>
          <w:rFonts w:ascii="Calibri" w:hAnsi="Calibri" w:cs="Calibri"/>
          <w:sz w:val="20"/>
          <w:szCs w:val="20"/>
        </w:rPr>
      </w:pPr>
      <w:r w:rsidRPr="00E51428">
        <w:rPr>
          <w:rFonts w:ascii="Calibri" w:hAnsi="Calibri" w:cs="Calibri"/>
          <w:sz w:val="20"/>
          <w:szCs w:val="20"/>
        </w:rPr>
        <w:t xml:space="preserve">Wrocław, dn. </w:t>
      </w:r>
      <w:r w:rsidRPr="00E51428">
        <w:rPr>
          <w:rFonts w:ascii="Calibri" w:hAnsi="Calibri" w:cs="Calibri"/>
          <w:sz w:val="20"/>
          <w:szCs w:val="20"/>
        </w:rPr>
        <w:t>22.01.</w:t>
      </w:r>
      <w:r w:rsidRPr="00E51428">
        <w:rPr>
          <w:rFonts w:ascii="Calibri" w:hAnsi="Calibri" w:cs="Calibri"/>
          <w:sz w:val="20"/>
          <w:szCs w:val="20"/>
        </w:rPr>
        <w:t xml:space="preserve">2025r. </w:t>
      </w:r>
    </w:p>
    <w:p w:rsidR="005E6CAB" w:rsidRPr="00E51428" w:rsidRDefault="005E6CAB" w:rsidP="005E6CAB">
      <w:pPr>
        <w:spacing w:line="23" w:lineRule="atLeast"/>
        <w:jc w:val="both"/>
        <w:rPr>
          <w:rFonts w:ascii="Calibri" w:hAnsi="Calibri" w:cs="Calibri"/>
          <w:sz w:val="20"/>
          <w:szCs w:val="20"/>
        </w:rPr>
      </w:pPr>
    </w:p>
    <w:p w:rsidR="005E6CAB" w:rsidRPr="00E51428" w:rsidRDefault="005E6CAB" w:rsidP="005E6CAB">
      <w:pPr>
        <w:spacing w:line="23" w:lineRule="atLeast"/>
        <w:jc w:val="both"/>
        <w:rPr>
          <w:rFonts w:ascii="Calibri" w:hAnsi="Calibri" w:cs="Calibri"/>
          <w:sz w:val="20"/>
          <w:szCs w:val="20"/>
        </w:rPr>
      </w:pPr>
      <w:r w:rsidRPr="00E51428">
        <w:rPr>
          <w:rFonts w:ascii="Calibri" w:hAnsi="Calibri" w:cs="Calibri"/>
          <w:b/>
          <w:sz w:val="20"/>
          <w:szCs w:val="20"/>
        </w:rPr>
        <w:t>Sygnatura postępowania: ZZ-ZP-2375 – 1/25</w:t>
      </w:r>
      <w:r w:rsidRPr="00E51428">
        <w:rPr>
          <w:rFonts w:ascii="Calibri" w:hAnsi="Calibri" w:cs="Calibri"/>
          <w:sz w:val="20"/>
          <w:szCs w:val="20"/>
        </w:rPr>
        <w:t xml:space="preserve">           </w:t>
      </w:r>
    </w:p>
    <w:p w:rsidR="005E6CAB" w:rsidRPr="00E51428" w:rsidRDefault="005E6CAB" w:rsidP="005E6CAB">
      <w:pPr>
        <w:spacing w:line="23" w:lineRule="atLeast"/>
        <w:jc w:val="both"/>
        <w:rPr>
          <w:rFonts w:ascii="Calibri" w:hAnsi="Calibri" w:cs="Calibri"/>
          <w:sz w:val="20"/>
          <w:szCs w:val="20"/>
        </w:rPr>
      </w:pPr>
    </w:p>
    <w:p w:rsidR="005E6CAB" w:rsidRPr="00E51428" w:rsidRDefault="005E6CAB" w:rsidP="005E6CAB">
      <w:pPr>
        <w:pStyle w:val="Tekstpodstawowy"/>
        <w:spacing w:before="120" w:line="240" w:lineRule="exact"/>
        <w:ind w:left="284" w:right="-166"/>
        <w:jc w:val="center"/>
        <w:rPr>
          <w:rFonts w:ascii="Calibri" w:hAnsi="Calibri"/>
          <w:b/>
          <w:sz w:val="20"/>
          <w:szCs w:val="20"/>
        </w:rPr>
      </w:pPr>
      <w:r w:rsidRPr="00E51428">
        <w:rPr>
          <w:rFonts w:ascii="Calibri" w:hAnsi="Calibri" w:cs="Calibri"/>
          <w:b/>
          <w:sz w:val="20"/>
          <w:szCs w:val="20"/>
        </w:rPr>
        <w:t xml:space="preserve">Dot.: przetargu nieograniczonego na </w:t>
      </w:r>
      <w:r w:rsidRPr="00E51428">
        <w:rPr>
          <w:rFonts w:ascii="Calibri" w:hAnsi="Calibri"/>
          <w:b/>
          <w:sz w:val="20"/>
          <w:szCs w:val="20"/>
        </w:rPr>
        <w:t xml:space="preserve">dostawę płynów infuzyjnych w </w:t>
      </w:r>
    </w:p>
    <w:p w:rsidR="005E6CAB" w:rsidRPr="00E51428" w:rsidRDefault="005E6CAB" w:rsidP="005E6CAB">
      <w:pPr>
        <w:pStyle w:val="Tekstpodstawowy"/>
        <w:spacing w:line="240" w:lineRule="exact"/>
        <w:ind w:left="284" w:right="-166"/>
        <w:jc w:val="center"/>
        <w:rPr>
          <w:rFonts w:ascii="Calibri" w:hAnsi="Calibri"/>
          <w:b/>
          <w:sz w:val="20"/>
          <w:szCs w:val="20"/>
        </w:rPr>
      </w:pPr>
      <w:r w:rsidRPr="00E51428">
        <w:rPr>
          <w:rFonts w:ascii="Calibri" w:hAnsi="Calibri"/>
          <w:b/>
          <w:sz w:val="20"/>
          <w:szCs w:val="20"/>
        </w:rPr>
        <w:t>podziale na zadania</w:t>
      </w:r>
    </w:p>
    <w:p w:rsidR="005E6CAB" w:rsidRPr="00E51428" w:rsidRDefault="005E6CAB" w:rsidP="005E6CAB">
      <w:pPr>
        <w:spacing w:line="23" w:lineRule="atLeast"/>
        <w:jc w:val="center"/>
        <w:rPr>
          <w:rFonts w:ascii="Calibri" w:hAnsi="Calibri" w:cs="Calibri"/>
          <w:b/>
          <w:sz w:val="20"/>
          <w:szCs w:val="20"/>
        </w:rPr>
      </w:pPr>
    </w:p>
    <w:p w:rsidR="005E6CAB" w:rsidRPr="00E51428" w:rsidRDefault="005E6CAB" w:rsidP="005E6CAB">
      <w:pPr>
        <w:spacing w:line="23" w:lineRule="atLeast"/>
        <w:jc w:val="center"/>
        <w:rPr>
          <w:rFonts w:ascii="Calibri" w:hAnsi="Calibri" w:cs="Calibri"/>
          <w:b/>
          <w:sz w:val="20"/>
          <w:szCs w:val="20"/>
        </w:rPr>
      </w:pPr>
      <w:r w:rsidRPr="00E51428">
        <w:rPr>
          <w:rFonts w:ascii="Calibri" w:hAnsi="Calibri" w:cs="Calibri"/>
          <w:b/>
          <w:sz w:val="20"/>
          <w:szCs w:val="20"/>
        </w:rPr>
        <w:t>WYJAŚNIENIA TREŚCI SWZ</w:t>
      </w:r>
    </w:p>
    <w:p w:rsidR="005E6CAB" w:rsidRPr="00E51428" w:rsidRDefault="005E6CAB" w:rsidP="005E6CAB">
      <w:pPr>
        <w:spacing w:line="23" w:lineRule="atLeast"/>
        <w:jc w:val="both"/>
        <w:rPr>
          <w:rFonts w:ascii="Calibri" w:hAnsi="Calibri" w:cs="Calibri"/>
          <w:b/>
          <w:sz w:val="20"/>
          <w:szCs w:val="20"/>
        </w:rPr>
      </w:pPr>
    </w:p>
    <w:p w:rsidR="005E6CAB" w:rsidRPr="00E51428" w:rsidRDefault="005E6CAB" w:rsidP="005E6CAB">
      <w:pPr>
        <w:pStyle w:val="Bezodstpw"/>
        <w:jc w:val="both"/>
        <w:rPr>
          <w:rFonts w:asciiTheme="minorHAnsi" w:hAnsiTheme="minorHAnsi"/>
          <w:sz w:val="20"/>
          <w:szCs w:val="20"/>
        </w:rPr>
      </w:pPr>
      <w:r w:rsidRPr="00E51428">
        <w:rPr>
          <w:rFonts w:asciiTheme="minorHAnsi" w:hAnsiTheme="minorHAnsi"/>
          <w:sz w:val="20"/>
          <w:szCs w:val="20"/>
        </w:rPr>
        <w:t xml:space="preserve">Działając na podstawie art. 135 ust.2 i 137 ust.1 ustawy Prawo zamówień publicznych z dnia 11 września 2019r. ( </w:t>
      </w:r>
      <w:proofErr w:type="spellStart"/>
      <w:r w:rsidRPr="00E51428">
        <w:rPr>
          <w:rFonts w:asciiTheme="minorHAnsi" w:hAnsiTheme="minorHAnsi"/>
          <w:sz w:val="20"/>
          <w:szCs w:val="20"/>
        </w:rPr>
        <w:t>t.j</w:t>
      </w:r>
      <w:proofErr w:type="spellEnd"/>
      <w:r w:rsidRPr="00E51428">
        <w:rPr>
          <w:rFonts w:asciiTheme="minorHAnsi" w:hAnsiTheme="minorHAnsi"/>
          <w:sz w:val="20"/>
          <w:szCs w:val="20"/>
        </w:rPr>
        <w:t>.: Dz. U. z 2024 poz.1320</w:t>
      </w:r>
      <w:r w:rsidRPr="00E51428">
        <w:rPr>
          <w:rFonts w:asciiTheme="minorHAnsi" w:hAnsiTheme="minorHAnsi" w:cs="Verdana"/>
          <w:sz w:val="20"/>
          <w:szCs w:val="20"/>
        </w:rPr>
        <w:t>)</w:t>
      </w:r>
      <w:r w:rsidRPr="00E51428">
        <w:rPr>
          <w:rFonts w:asciiTheme="minorHAnsi" w:hAnsiTheme="minorHAnsi"/>
          <w:sz w:val="20"/>
          <w:szCs w:val="20"/>
        </w:rPr>
        <w:t>, Samodzielny Publiczny Zakład Opieki Zdrowotnej Ministerstwa Spraw Wewnętrznych i Administracji we Wrocławiu zawiadamia, że wpłynął wniosek o wyjaśnienie treści specyfikacji warunków zamówienia dotyczący ww. postępowania:</w:t>
      </w:r>
    </w:p>
    <w:p w:rsidR="005E6CAB" w:rsidRPr="00E51428" w:rsidRDefault="005E6CAB" w:rsidP="005E6CAB">
      <w:pPr>
        <w:jc w:val="both"/>
        <w:rPr>
          <w:rFonts w:asciiTheme="minorHAnsi" w:hAnsiTheme="minorHAnsi" w:cs="Calibri"/>
          <w:sz w:val="20"/>
          <w:szCs w:val="20"/>
        </w:rPr>
      </w:pPr>
    </w:p>
    <w:p w:rsidR="005E6CAB" w:rsidRPr="00E51428" w:rsidRDefault="005E6CAB" w:rsidP="005E6CAB">
      <w:pPr>
        <w:suppressAutoHyphens w:val="0"/>
        <w:autoSpaceDE w:val="0"/>
        <w:jc w:val="both"/>
        <w:rPr>
          <w:rFonts w:asciiTheme="minorHAnsi" w:hAnsiTheme="minorHAnsi" w:cs="TimesNewRomanPSMT"/>
          <w:b/>
          <w:sz w:val="20"/>
          <w:szCs w:val="20"/>
          <w:lang w:eastAsia="pl-PL"/>
        </w:rPr>
      </w:pPr>
      <w:r w:rsidRPr="00E51428">
        <w:rPr>
          <w:rFonts w:asciiTheme="minorHAnsi" w:hAnsiTheme="minorHAnsi" w:cs="TimesNewRomanPSMT"/>
          <w:b/>
          <w:sz w:val="20"/>
          <w:szCs w:val="20"/>
          <w:lang w:eastAsia="pl-PL"/>
        </w:rPr>
        <w:t>Pytanie nr 1</w:t>
      </w:r>
    </w:p>
    <w:p w:rsidR="005E6CAB" w:rsidRPr="00E51428" w:rsidRDefault="005E6CAB" w:rsidP="005E6CAB">
      <w:pPr>
        <w:autoSpaceDE w:val="0"/>
        <w:autoSpaceDN w:val="0"/>
        <w:adjustRightInd w:val="0"/>
        <w:jc w:val="both"/>
        <w:rPr>
          <w:rFonts w:asciiTheme="minorHAnsi" w:hAnsiTheme="minorHAnsi"/>
          <w:sz w:val="20"/>
          <w:szCs w:val="20"/>
        </w:rPr>
      </w:pPr>
      <w:r w:rsidRPr="00E51428">
        <w:rPr>
          <w:rFonts w:asciiTheme="minorHAnsi" w:hAnsiTheme="minorHAnsi"/>
          <w:sz w:val="20"/>
          <w:szCs w:val="20"/>
        </w:rPr>
        <w:t>Czy w celu miarkowania kar umownych Zamawiający dokona modyfikacji postanowień projektu przyszłej umowy w zakresie zapisów § 9 ust. 1, pkt.1.3:</w:t>
      </w:r>
    </w:p>
    <w:p w:rsidR="005E6CAB" w:rsidRPr="00E51428" w:rsidRDefault="005E6CAB" w:rsidP="005E6CAB">
      <w:pPr>
        <w:autoSpaceDE w:val="0"/>
        <w:autoSpaceDN w:val="0"/>
        <w:adjustRightInd w:val="0"/>
        <w:jc w:val="both"/>
        <w:rPr>
          <w:rFonts w:asciiTheme="minorHAnsi" w:hAnsiTheme="minorHAnsi"/>
          <w:sz w:val="20"/>
          <w:szCs w:val="20"/>
        </w:rPr>
      </w:pPr>
      <w:r w:rsidRPr="00E51428">
        <w:rPr>
          <w:rFonts w:asciiTheme="minorHAnsi" w:hAnsiTheme="minorHAnsi"/>
          <w:sz w:val="20"/>
          <w:szCs w:val="20"/>
        </w:rPr>
        <w:t xml:space="preserve">  1. Wykonawca zapłaci Zamawiającemu kary umowne za: </w:t>
      </w:r>
    </w:p>
    <w:p w:rsidR="005E6CAB" w:rsidRPr="00E51428" w:rsidRDefault="005E6CAB" w:rsidP="005E6CAB">
      <w:pPr>
        <w:pStyle w:val="Akapitzlist"/>
        <w:autoSpaceDE w:val="0"/>
        <w:autoSpaceDN w:val="0"/>
        <w:adjustRightInd w:val="0"/>
        <w:ind w:left="540"/>
        <w:jc w:val="both"/>
        <w:rPr>
          <w:rFonts w:asciiTheme="minorHAnsi" w:hAnsiTheme="minorHAnsi"/>
          <w:sz w:val="20"/>
          <w:szCs w:val="20"/>
        </w:rPr>
      </w:pPr>
      <w:r w:rsidRPr="00E51428">
        <w:rPr>
          <w:rFonts w:asciiTheme="minorHAnsi" w:hAnsiTheme="minorHAnsi"/>
          <w:sz w:val="20"/>
          <w:szCs w:val="20"/>
        </w:rPr>
        <w:t xml:space="preserve">1.3.Wykonawca zapłaci Zamawiającemu karę umowną za zwłokę w przypadku niedostarczenia dokumentów, o których mowa w §1 ust.4 w wysokości 0,5% wartości  brutto  zadania, </w:t>
      </w:r>
      <w:r w:rsidRPr="00E51428">
        <w:rPr>
          <w:rFonts w:asciiTheme="minorHAnsi" w:hAnsiTheme="minorHAnsi"/>
          <w:b/>
          <w:bCs/>
          <w:sz w:val="20"/>
          <w:szCs w:val="20"/>
          <w:u w:val="single"/>
        </w:rPr>
        <w:t xml:space="preserve">którego dotyczą niedostarczone w terminie  </w:t>
      </w:r>
      <w:r w:rsidRPr="00E51428">
        <w:rPr>
          <w:rFonts w:asciiTheme="minorHAnsi" w:hAnsiTheme="minorHAnsi"/>
          <w:sz w:val="20"/>
          <w:szCs w:val="20"/>
        </w:rPr>
        <w:t xml:space="preserve">dokumenty za każdy dzień zwłoki, przy czym w przypadku gdyby wysokość kary była niższa niż 10 zł należna kara wynosić będzie 10 zł. </w:t>
      </w:r>
    </w:p>
    <w:p w:rsidR="005E6CAB" w:rsidRPr="00E51428" w:rsidRDefault="005E6CAB" w:rsidP="005E6CAB">
      <w:pPr>
        <w:pStyle w:val="pkt"/>
        <w:suppressAutoHyphens/>
        <w:autoSpaceDN w:val="0"/>
        <w:spacing w:after="0"/>
        <w:ind w:left="0" w:firstLine="0"/>
        <w:textAlignment w:val="baseline"/>
        <w:rPr>
          <w:rFonts w:asciiTheme="minorHAnsi" w:eastAsia="Calibri" w:hAnsiTheme="minorHAnsi"/>
          <w:b/>
          <w:sz w:val="20"/>
          <w:lang w:eastAsia="en-US"/>
        </w:rPr>
      </w:pPr>
      <w:r w:rsidRPr="00E51428">
        <w:rPr>
          <w:rFonts w:asciiTheme="minorHAnsi" w:eastAsia="Calibri" w:hAnsiTheme="minorHAnsi"/>
          <w:b/>
          <w:sz w:val="20"/>
          <w:lang w:eastAsia="en-US"/>
        </w:rPr>
        <w:t xml:space="preserve">Odpowiedź na pytanie nr 1: </w:t>
      </w:r>
    </w:p>
    <w:p w:rsidR="005E6CAB" w:rsidRPr="00E51428" w:rsidRDefault="005E6CAB" w:rsidP="005E6CAB">
      <w:pPr>
        <w:pStyle w:val="Akapitzlist1"/>
        <w:spacing w:after="0"/>
        <w:ind w:left="0" w:firstLine="0"/>
        <w:rPr>
          <w:rFonts w:asciiTheme="minorHAnsi" w:hAnsiTheme="minorHAnsi" w:cs="Calibri"/>
          <w:b/>
          <w:sz w:val="20"/>
        </w:rPr>
      </w:pPr>
      <w:r w:rsidRPr="00E51428">
        <w:rPr>
          <w:rFonts w:asciiTheme="minorHAnsi" w:hAnsiTheme="minorHAnsi" w:cs="Calibri"/>
          <w:b/>
          <w:sz w:val="20"/>
        </w:rPr>
        <w:t>Zamawiający wyraża zgodę i modyfikuje załącznik nr 4 do SWZ w  §9 ust. 1, pkt.1.3, który otrzymuje brzmienie:</w:t>
      </w:r>
    </w:p>
    <w:p w:rsidR="005E6CAB" w:rsidRPr="00E51428" w:rsidRDefault="005E6CAB" w:rsidP="005E6CAB">
      <w:pPr>
        <w:pStyle w:val="Akapitzlist"/>
        <w:autoSpaceDE w:val="0"/>
        <w:autoSpaceDN w:val="0"/>
        <w:adjustRightInd w:val="0"/>
        <w:ind w:left="0"/>
        <w:jc w:val="both"/>
        <w:rPr>
          <w:rFonts w:asciiTheme="minorHAnsi" w:hAnsiTheme="minorHAnsi"/>
          <w:sz w:val="20"/>
          <w:szCs w:val="20"/>
          <w:lang w:val="pl-PL"/>
        </w:rPr>
      </w:pPr>
      <w:r w:rsidRPr="00E51428">
        <w:rPr>
          <w:rFonts w:asciiTheme="minorHAnsi" w:hAnsiTheme="minorHAnsi"/>
          <w:b/>
          <w:sz w:val="20"/>
          <w:szCs w:val="20"/>
        </w:rPr>
        <w:t>,,</w:t>
      </w:r>
      <w:r w:rsidRPr="00E51428">
        <w:rPr>
          <w:rFonts w:asciiTheme="minorHAnsi" w:hAnsiTheme="minorHAnsi"/>
          <w:sz w:val="20"/>
          <w:szCs w:val="20"/>
        </w:rPr>
        <w:t xml:space="preserve"> 1.3.Wykonawca zapłaci Zamawiającemu karę umowną za zwłokę w przypadku niedostarczenia dokumentów, o których mowa w §1 ust.4 w wysokości 0,5% wartości  brutto  zadania, </w:t>
      </w:r>
      <w:r w:rsidRPr="00E51428">
        <w:rPr>
          <w:rFonts w:asciiTheme="minorHAnsi" w:hAnsiTheme="minorHAnsi"/>
          <w:bCs/>
          <w:sz w:val="20"/>
          <w:szCs w:val="20"/>
        </w:rPr>
        <w:t xml:space="preserve">którego dotyczą niedostarczone w terminie  </w:t>
      </w:r>
      <w:r w:rsidRPr="00E51428">
        <w:rPr>
          <w:rFonts w:asciiTheme="minorHAnsi" w:hAnsiTheme="minorHAnsi"/>
          <w:sz w:val="20"/>
          <w:szCs w:val="20"/>
        </w:rPr>
        <w:t>dokumenty za każdy dzień zwłoki, przy czym w przypadku gdyby wysokość kary była niższa niż 10 zł należna kara wynosić będzie 10 zł.”</w:t>
      </w:r>
    </w:p>
    <w:p w:rsidR="005E6CAB" w:rsidRPr="00E51428" w:rsidRDefault="005E6CAB" w:rsidP="005E6CAB">
      <w:pPr>
        <w:pStyle w:val="ListParagraph"/>
        <w:ind w:left="0"/>
        <w:jc w:val="both"/>
        <w:rPr>
          <w:rFonts w:asciiTheme="minorHAnsi" w:hAnsiTheme="minorHAnsi"/>
          <w:b/>
          <w:sz w:val="20"/>
          <w:szCs w:val="20"/>
          <w:lang w:val="x-none"/>
        </w:rPr>
      </w:pPr>
    </w:p>
    <w:p w:rsidR="005E6CAB" w:rsidRPr="00E51428" w:rsidRDefault="005E6CAB" w:rsidP="005E6CAB">
      <w:pPr>
        <w:pStyle w:val="ListParagraph"/>
        <w:ind w:left="0"/>
        <w:jc w:val="both"/>
        <w:rPr>
          <w:rFonts w:asciiTheme="minorHAnsi" w:hAnsiTheme="minorHAnsi"/>
          <w:b/>
          <w:sz w:val="20"/>
          <w:szCs w:val="20"/>
        </w:rPr>
      </w:pPr>
      <w:r w:rsidRPr="00E51428">
        <w:rPr>
          <w:rFonts w:asciiTheme="minorHAnsi" w:hAnsiTheme="minorHAnsi"/>
          <w:b/>
          <w:sz w:val="20"/>
          <w:szCs w:val="20"/>
        </w:rPr>
        <w:t>Pytanie nr 2</w:t>
      </w:r>
    </w:p>
    <w:p w:rsidR="005E6CAB" w:rsidRPr="00E51428" w:rsidRDefault="005E6CAB" w:rsidP="005E6CAB">
      <w:pPr>
        <w:pStyle w:val="ListParagraph"/>
        <w:ind w:left="0"/>
        <w:jc w:val="both"/>
        <w:rPr>
          <w:rFonts w:asciiTheme="minorHAnsi" w:hAnsiTheme="minorHAnsi"/>
          <w:b/>
          <w:sz w:val="20"/>
          <w:szCs w:val="20"/>
        </w:rPr>
      </w:pPr>
      <w:r w:rsidRPr="00E51428">
        <w:rPr>
          <w:rFonts w:asciiTheme="minorHAnsi" w:hAnsiTheme="minorHAnsi"/>
          <w:sz w:val="20"/>
          <w:szCs w:val="20"/>
        </w:rPr>
        <w:t xml:space="preserve">Czy Zamawiający obniży łączny maksymalny limit kar umownych do poziomu w granicach pomiędzy 10 a 30%? Zamawiający, ustalając górny limit kar umownych winien mieć na uwadze, że wysokość kary umownej nie powinna prowadzić do nieuzasadnionego wzbogacenia Zamawiającego czy naruszenia zasady proporcjonalności, określonej w art. 16 ustawy </w:t>
      </w:r>
      <w:proofErr w:type="spellStart"/>
      <w:r w:rsidRPr="00E51428">
        <w:rPr>
          <w:rFonts w:asciiTheme="minorHAnsi" w:hAnsiTheme="minorHAnsi"/>
          <w:sz w:val="20"/>
          <w:szCs w:val="20"/>
        </w:rPr>
        <w:t>Pzp</w:t>
      </w:r>
      <w:proofErr w:type="spellEnd"/>
      <w:r w:rsidRPr="00E51428">
        <w:rPr>
          <w:rFonts w:asciiTheme="minorHAnsi" w:hAnsiTheme="minorHAnsi"/>
          <w:sz w:val="20"/>
          <w:szCs w:val="20"/>
        </w:rPr>
        <w:t>. Limit kar na poziomie 10-30% jest standardem rynkowym stosowanym w praktyce udzielania zamówień publicznych, a zasadność ustalenia limitu kar na takim poziomie potwierdza stanowisko Krajowej Izby odwoławczej w wyroku KIO 2327/23.</w:t>
      </w:r>
    </w:p>
    <w:p w:rsidR="005E6CAB" w:rsidRPr="00E51428" w:rsidRDefault="005E6CAB" w:rsidP="005E6CAB">
      <w:pPr>
        <w:pStyle w:val="ListParagraph"/>
        <w:ind w:left="0"/>
        <w:jc w:val="both"/>
        <w:rPr>
          <w:rFonts w:asciiTheme="minorHAnsi" w:hAnsiTheme="minorHAnsi" w:cs="Calibri"/>
          <w:b/>
          <w:sz w:val="20"/>
          <w:szCs w:val="20"/>
        </w:rPr>
      </w:pPr>
      <w:r w:rsidRPr="00E51428">
        <w:rPr>
          <w:rFonts w:asciiTheme="minorHAnsi" w:hAnsiTheme="minorHAnsi" w:cs="Calibri"/>
          <w:b/>
          <w:sz w:val="20"/>
          <w:szCs w:val="20"/>
        </w:rPr>
        <w:t>Odpowiedź na pytanie nr 2</w:t>
      </w:r>
    </w:p>
    <w:p w:rsidR="005E6CAB" w:rsidRPr="00E51428" w:rsidRDefault="005E6CAB" w:rsidP="00E51428">
      <w:pPr>
        <w:pStyle w:val="Akapitzlist1"/>
        <w:spacing w:after="0"/>
        <w:ind w:left="0" w:firstLine="0"/>
        <w:rPr>
          <w:rFonts w:asciiTheme="minorHAnsi" w:hAnsiTheme="minorHAnsi" w:cs="Calibri"/>
          <w:b/>
          <w:sz w:val="20"/>
        </w:rPr>
      </w:pPr>
      <w:r w:rsidRPr="00E51428">
        <w:rPr>
          <w:rFonts w:asciiTheme="minorHAnsi" w:hAnsiTheme="minorHAnsi" w:cs="Calibri"/>
          <w:b/>
          <w:sz w:val="20"/>
        </w:rPr>
        <w:t>Zamawiający wyraża zgodę i modyfikuje załącznik nr 4 do SWZ w  §9 ust. 2, który otrzymuje brzmienie:</w:t>
      </w:r>
    </w:p>
    <w:p w:rsidR="005E6CAB" w:rsidRPr="00E51428" w:rsidRDefault="005E6CAB" w:rsidP="00E51428">
      <w:pPr>
        <w:pStyle w:val="Standarduser"/>
        <w:jc w:val="both"/>
        <w:textAlignment w:val="auto"/>
        <w:rPr>
          <w:rFonts w:asciiTheme="minorHAnsi" w:hAnsiTheme="minorHAnsi"/>
          <w:sz w:val="20"/>
          <w:szCs w:val="20"/>
          <w:lang w:val="pl-PL"/>
        </w:rPr>
      </w:pPr>
      <w:r w:rsidRPr="00E51428">
        <w:rPr>
          <w:rFonts w:asciiTheme="minorHAnsi" w:hAnsiTheme="minorHAnsi"/>
          <w:sz w:val="20"/>
          <w:szCs w:val="20"/>
          <w:lang w:val="pl-PL"/>
        </w:rPr>
        <w:t>,,2.Łączna maksymalna wysokość kar umownych, którą może dochodzić Zamawiający od Wykonawcy nie przekroczy 30% łącznego wynagrodzenia Wykonawcy określonego w § 3 ust. 2 umowy.”</w:t>
      </w:r>
    </w:p>
    <w:p w:rsidR="00430205" w:rsidRDefault="00430205">
      <w:bookmarkStart w:id="0" w:name="_GoBack"/>
      <w:bookmarkEnd w:id="0"/>
    </w:p>
    <w:sectPr w:rsidR="004302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ndale Sans UI">
    <w:altName w:val="Times New Roman"/>
    <w:charset w:val="EE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NewRomanPSMT">
    <w:altName w:val="Times New Roman"/>
    <w:charset w:val="EE"/>
    <w:family w:val="auto"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CAB"/>
    <w:rsid w:val="00430205"/>
    <w:rsid w:val="005E6CAB"/>
    <w:rsid w:val="00E51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424C4F-713E-472C-8B56-C2752C4CD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E6CA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5E6CAB"/>
    <w:pPr>
      <w:autoSpaceDE w:val="0"/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5E6CA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Bezodstpw">
    <w:name w:val="No Spacing"/>
    <w:aliases w:val="Tahoma"/>
    <w:uiPriority w:val="1"/>
    <w:qFormat/>
    <w:rsid w:val="005E6CAB"/>
    <w:pPr>
      <w:suppressAutoHyphens/>
      <w:spacing w:after="0" w:line="240" w:lineRule="auto"/>
    </w:pPr>
    <w:rPr>
      <w:rFonts w:ascii="Calibri" w:eastAsia="Arial" w:hAnsi="Calibri" w:cs="Calibri"/>
      <w:lang w:eastAsia="zh-CN"/>
    </w:rPr>
  </w:style>
  <w:style w:type="paragraph" w:customStyle="1" w:styleId="ListParagraph">
    <w:name w:val="List Paragraph"/>
    <w:basedOn w:val="Normalny"/>
    <w:rsid w:val="005E6CAB"/>
    <w:pPr>
      <w:ind w:left="720"/>
    </w:pPr>
    <w:rPr>
      <w:rFonts w:eastAsia="Calibri"/>
    </w:rPr>
  </w:style>
  <w:style w:type="paragraph" w:customStyle="1" w:styleId="pkt">
    <w:name w:val="pkt"/>
    <w:basedOn w:val="Normalny"/>
    <w:rsid w:val="005E6CAB"/>
    <w:pPr>
      <w:suppressAutoHyphens w:val="0"/>
      <w:spacing w:before="60" w:after="60"/>
      <w:ind w:left="851" w:hanging="295"/>
      <w:jc w:val="both"/>
    </w:pPr>
    <w:rPr>
      <w:szCs w:val="20"/>
    </w:rPr>
  </w:style>
  <w:style w:type="paragraph" w:styleId="Akapitzlist">
    <w:name w:val="List Paragraph"/>
    <w:aliases w:val="Podsis rysunku,normalny tekst,Akapit z listą3,Obiekt,BulletC,Akapit z listą31,NOWY,Akapit z listą32,CW_Lista,Akapit z listą2,Numerowanie,Akapit z listą BS,sw tekst,Kolorowa lista — akcent 11,List Paragraph1,L1,Akapit z listą5,Bullet Number"/>
    <w:basedOn w:val="Normalny"/>
    <w:uiPriority w:val="34"/>
    <w:qFormat/>
    <w:rsid w:val="005E6CAB"/>
    <w:pPr>
      <w:ind w:left="708"/>
    </w:pPr>
    <w:rPr>
      <w:lang w:val="x-none"/>
    </w:rPr>
  </w:style>
  <w:style w:type="paragraph" w:customStyle="1" w:styleId="Akapitzlist1">
    <w:name w:val="Akapit z listą1"/>
    <w:basedOn w:val="Normalny"/>
    <w:rsid w:val="005E6CAB"/>
    <w:pPr>
      <w:spacing w:after="120"/>
      <w:ind w:left="284" w:hanging="284"/>
      <w:jc w:val="both"/>
    </w:pPr>
    <w:rPr>
      <w:kern w:val="1"/>
      <w:szCs w:val="20"/>
    </w:rPr>
  </w:style>
  <w:style w:type="paragraph" w:customStyle="1" w:styleId="Standarduser">
    <w:name w:val="Standard (user)"/>
    <w:uiPriority w:val="99"/>
    <w:rsid w:val="005E6CA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142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1428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376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KZP</dc:creator>
  <cp:keywords/>
  <dc:description/>
  <cp:lastModifiedBy>KZP</cp:lastModifiedBy>
  <cp:revision>2</cp:revision>
  <cp:lastPrinted>2025-01-22T10:07:00Z</cp:lastPrinted>
  <dcterms:created xsi:type="dcterms:W3CDTF">2025-01-22T10:04:00Z</dcterms:created>
  <dcterms:modified xsi:type="dcterms:W3CDTF">2025-01-22T10:07:00Z</dcterms:modified>
</cp:coreProperties>
</file>