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C85" w:rsidRDefault="00956536" w:rsidP="00956536">
      <w:pPr>
        <w:spacing w:line="360" w:lineRule="auto"/>
        <w:jc w:val="right"/>
        <w:rPr>
          <w:b/>
          <w:u w:val="single"/>
        </w:rPr>
      </w:pPr>
      <w:r>
        <w:rPr>
          <w:b/>
          <w:u w:val="single"/>
        </w:rPr>
        <w:t>Załącznik nr 5 do SWZ</w:t>
      </w:r>
      <w:bookmarkStart w:id="0" w:name="_GoBack"/>
      <w:bookmarkEnd w:id="0"/>
    </w:p>
    <w:p w:rsidR="00294C85" w:rsidRDefault="00294C85" w:rsidP="00294C85">
      <w:pPr>
        <w:spacing w:line="360" w:lineRule="auto"/>
        <w:jc w:val="center"/>
        <w:rPr>
          <w:b/>
          <w:u w:val="single"/>
        </w:rPr>
      </w:pPr>
    </w:p>
    <w:p w:rsidR="00294C85" w:rsidRDefault="00294C85" w:rsidP="00294C85">
      <w:pPr>
        <w:spacing w:line="360" w:lineRule="auto"/>
        <w:jc w:val="center"/>
        <w:rPr>
          <w:b/>
          <w:u w:val="single"/>
        </w:rPr>
      </w:pPr>
    </w:p>
    <w:p w:rsidR="00294C85" w:rsidRDefault="00294C85" w:rsidP="00294C85">
      <w:pPr>
        <w:spacing w:line="360" w:lineRule="auto"/>
        <w:jc w:val="center"/>
        <w:rPr>
          <w:b/>
          <w:u w:val="single"/>
        </w:rPr>
      </w:pPr>
    </w:p>
    <w:p w:rsidR="00294C85" w:rsidRDefault="00294C85" w:rsidP="00294C85">
      <w:pPr>
        <w:spacing w:line="360" w:lineRule="auto"/>
        <w:jc w:val="center"/>
        <w:rPr>
          <w:b/>
          <w:u w:val="single"/>
        </w:rPr>
      </w:pPr>
    </w:p>
    <w:p w:rsidR="00294C85" w:rsidRPr="0017541F" w:rsidRDefault="00294C85" w:rsidP="00294C85">
      <w:pPr>
        <w:jc w:val="center"/>
        <w:rPr>
          <w:b/>
          <w:bCs/>
          <w:sz w:val="48"/>
          <w:szCs w:val="48"/>
        </w:rPr>
      </w:pPr>
      <w:r w:rsidRPr="0017541F">
        <w:rPr>
          <w:b/>
          <w:bCs/>
          <w:sz w:val="48"/>
          <w:szCs w:val="48"/>
        </w:rPr>
        <w:t>SPECYFIKACJA TECHNICZNA</w:t>
      </w:r>
    </w:p>
    <w:p w:rsidR="00294C85" w:rsidRPr="0017541F" w:rsidRDefault="00294C85" w:rsidP="00294C85">
      <w:pPr>
        <w:jc w:val="center"/>
        <w:rPr>
          <w:b/>
          <w:bCs/>
          <w:sz w:val="48"/>
          <w:szCs w:val="48"/>
        </w:rPr>
      </w:pPr>
      <w:r w:rsidRPr="0017541F">
        <w:rPr>
          <w:b/>
          <w:bCs/>
          <w:sz w:val="48"/>
          <w:szCs w:val="48"/>
        </w:rPr>
        <w:t>WYKONANIA I ODBIORU ROBÓT</w:t>
      </w:r>
    </w:p>
    <w:p w:rsidR="00294C85" w:rsidRPr="0017541F" w:rsidRDefault="00294C85" w:rsidP="00294C85"/>
    <w:p w:rsidR="00294C85" w:rsidRPr="0017541F" w:rsidRDefault="00294C85" w:rsidP="00294C85"/>
    <w:p w:rsidR="00294C85" w:rsidRPr="0017541F" w:rsidRDefault="00294C85" w:rsidP="00294C85"/>
    <w:p w:rsidR="00294C85" w:rsidRPr="0017541F" w:rsidRDefault="00294C85" w:rsidP="00294C85"/>
    <w:p w:rsidR="00294C85" w:rsidRPr="0017541F" w:rsidRDefault="00294C85" w:rsidP="00294C85"/>
    <w:p w:rsidR="00294C85" w:rsidRPr="0017541F" w:rsidRDefault="00294C85" w:rsidP="00294C85"/>
    <w:p w:rsidR="00294C85" w:rsidRPr="0017541F" w:rsidRDefault="00294C85" w:rsidP="00294C85"/>
    <w:p w:rsidR="00294C85" w:rsidRDefault="00294C85" w:rsidP="00294C85"/>
    <w:p w:rsidR="00294C85" w:rsidRPr="0017541F" w:rsidRDefault="00294C85" w:rsidP="00294C85"/>
    <w:p w:rsidR="00294C85" w:rsidRPr="0017541F" w:rsidRDefault="00294C85" w:rsidP="00294C85"/>
    <w:p w:rsidR="00294C85" w:rsidRPr="0017541F" w:rsidRDefault="00294C85" w:rsidP="00294C85"/>
    <w:p w:rsidR="00294C85" w:rsidRPr="00892570" w:rsidRDefault="00294C85" w:rsidP="00294C85">
      <w:pPr>
        <w:spacing w:line="360" w:lineRule="auto"/>
        <w:jc w:val="center"/>
        <w:rPr>
          <w:rFonts w:ascii="Arial" w:hAnsi="Arial" w:cs="Arial"/>
          <w:b/>
          <w:bCs/>
          <w:i/>
          <w:iCs/>
        </w:rPr>
      </w:pPr>
      <w:r w:rsidRPr="00892570">
        <w:rPr>
          <w:rFonts w:ascii="Arial" w:hAnsi="Arial" w:cs="Arial"/>
          <w:b/>
        </w:rPr>
        <w:t>Hydrofobizacja nawierzchni betonowych lotniska w Powidzu</w:t>
      </w:r>
    </w:p>
    <w:p w:rsidR="00294C85" w:rsidRPr="00892570" w:rsidRDefault="00294C85" w:rsidP="00294C85">
      <w:pPr>
        <w:jc w:val="center"/>
        <w:rPr>
          <w:rFonts w:ascii="Arial" w:hAnsi="Arial" w:cs="Arial"/>
          <w:b/>
          <w:bCs/>
          <w:color w:val="FF0000"/>
        </w:rPr>
      </w:pPr>
    </w:p>
    <w:p w:rsidR="00294C85" w:rsidRPr="00892570" w:rsidRDefault="00294C85" w:rsidP="00294C85">
      <w:pPr>
        <w:rPr>
          <w:rFonts w:ascii="Arial" w:hAnsi="Arial" w:cs="Arial"/>
          <w:color w:val="FF0000"/>
        </w:rPr>
      </w:pPr>
    </w:p>
    <w:p w:rsidR="00294C85" w:rsidRPr="00892570" w:rsidRDefault="00294C85" w:rsidP="00294C85">
      <w:pPr>
        <w:jc w:val="center"/>
        <w:rPr>
          <w:rFonts w:ascii="Arial" w:hAnsi="Arial" w:cs="Arial"/>
          <w:b/>
          <w:bCs/>
          <w:color w:val="FF0000"/>
        </w:rPr>
      </w:pPr>
    </w:p>
    <w:p w:rsidR="00294C85" w:rsidRPr="00892570" w:rsidRDefault="00294C85" w:rsidP="00294C85">
      <w:pPr>
        <w:jc w:val="center"/>
        <w:rPr>
          <w:rFonts w:ascii="Arial" w:hAnsi="Arial" w:cs="Arial"/>
          <w:b/>
          <w:bCs/>
          <w:color w:val="FF0000"/>
        </w:rPr>
      </w:pPr>
    </w:p>
    <w:p w:rsidR="00294C85" w:rsidRPr="00892570" w:rsidRDefault="00294C85" w:rsidP="00294C85">
      <w:pPr>
        <w:jc w:val="center"/>
        <w:rPr>
          <w:rFonts w:ascii="Arial" w:hAnsi="Arial" w:cs="Arial"/>
          <w:b/>
          <w:bCs/>
          <w:color w:val="FF0000"/>
        </w:rPr>
      </w:pPr>
    </w:p>
    <w:p w:rsidR="00294C85" w:rsidRPr="00892570" w:rsidRDefault="00294C85" w:rsidP="00294C85">
      <w:pPr>
        <w:jc w:val="center"/>
        <w:rPr>
          <w:rFonts w:ascii="Arial" w:hAnsi="Arial" w:cs="Arial"/>
          <w:b/>
          <w:bCs/>
          <w:color w:val="FF0000"/>
        </w:rPr>
      </w:pPr>
    </w:p>
    <w:p w:rsidR="00294C85" w:rsidRPr="00892570" w:rsidRDefault="00294C85" w:rsidP="00294C85">
      <w:pPr>
        <w:jc w:val="center"/>
        <w:rPr>
          <w:rFonts w:ascii="Arial" w:hAnsi="Arial" w:cs="Arial"/>
          <w:b/>
          <w:bCs/>
          <w:color w:val="FF0000"/>
        </w:rPr>
      </w:pPr>
    </w:p>
    <w:p w:rsidR="00294C85" w:rsidRPr="00892570" w:rsidRDefault="00294C85" w:rsidP="00294C85">
      <w:pPr>
        <w:jc w:val="center"/>
        <w:rPr>
          <w:rFonts w:ascii="Arial" w:hAnsi="Arial" w:cs="Arial"/>
          <w:b/>
          <w:bCs/>
          <w:color w:val="FF0000"/>
        </w:rPr>
      </w:pPr>
    </w:p>
    <w:p w:rsidR="00294C85" w:rsidRPr="00892570" w:rsidRDefault="00294C85" w:rsidP="00294C85">
      <w:pPr>
        <w:jc w:val="center"/>
        <w:rPr>
          <w:rFonts w:ascii="Arial" w:hAnsi="Arial" w:cs="Arial"/>
          <w:color w:val="FF0000"/>
        </w:rPr>
      </w:pPr>
    </w:p>
    <w:p w:rsidR="00294C85" w:rsidRPr="00892570" w:rsidRDefault="00294C85" w:rsidP="00294C85">
      <w:pPr>
        <w:jc w:val="center"/>
        <w:rPr>
          <w:rFonts w:ascii="Arial" w:hAnsi="Arial" w:cs="Arial"/>
          <w:color w:val="FF0000"/>
        </w:rPr>
      </w:pPr>
    </w:p>
    <w:p w:rsidR="00294C85" w:rsidRPr="00892570" w:rsidRDefault="00294C85" w:rsidP="00294C85">
      <w:pPr>
        <w:jc w:val="center"/>
        <w:rPr>
          <w:rFonts w:ascii="Arial" w:hAnsi="Arial" w:cs="Arial"/>
          <w:color w:val="FF0000"/>
        </w:rPr>
      </w:pPr>
    </w:p>
    <w:p w:rsidR="00294C85" w:rsidRPr="00892570" w:rsidRDefault="00294C85" w:rsidP="00294C85">
      <w:pPr>
        <w:jc w:val="center"/>
        <w:rPr>
          <w:rFonts w:ascii="Arial" w:hAnsi="Arial" w:cs="Arial"/>
          <w:b/>
          <w:bCs/>
        </w:rPr>
      </w:pPr>
      <w:r w:rsidRPr="00892570">
        <w:rPr>
          <w:rFonts w:ascii="Arial" w:hAnsi="Arial" w:cs="Arial"/>
          <w:b/>
          <w:bCs/>
        </w:rPr>
        <w:t xml:space="preserve">   </w:t>
      </w:r>
      <w:r w:rsidR="00EE63C1">
        <w:rPr>
          <w:rFonts w:ascii="Arial" w:hAnsi="Arial" w:cs="Arial"/>
          <w:b/>
          <w:bCs/>
        </w:rPr>
        <w:t>33. Baza Lotnictwa Transportowego</w:t>
      </w:r>
    </w:p>
    <w:p w:rsidR="00294C85" w:rsidRPr="00892570" w:rsidRDefault="00294C85" w:rsidP="00294C85">
      <w:pPr>
        <w:jc w:val="center"/>
        <w:rPr>
          <w:rFonts w:ascii="Arial" w:hAnsi="Arial" w:cs="Arial"/>
          <w:b/>
          <w:bCs/>
          <w:color w:val="FF0000"/>
        </w:rPr>
      </w:pPr>
      <w:r w:rsidRPr="00892570">
        <w:rPr>
          <w:rFonts w:ascii="Arial" w:hAnsi="Arial" w:cs="Arial"/>
          <w:b/>
          <w:bCs/>
        </w:rPr>
        <w:t xml:space="preserve">  Powidz</w:t>
      </w:r>
    </w:p>
    <w:p w:rsidR="00294C85" w:rsidRPr="00892570" w:rsidRDefault="00294C85" w:rsidP="00294C85">
      <w:pPr>
        <w:jc w:val="center"/>
        <w:rPr>
          <w:rFonts w:ascii="Arial" w:hAnsi="Arial" w:cs="Arial"/>
          <w:color w:val="FF0000"/>
        </w:rPr>
      </w:pPr>
    </w:p>
    <w:p w:rsidR="00294C85" w:rsidRPr="00892570" w:rsidRDefault="00294C85" w:rsidP="00294C85">
      <w:pPr>
        <w:jc w:val="center"/>
        <w:rPr>
          <w:rFonts w:ascii="Arial" w:hAnsi="Arial" w:cs="Arial"/>
          <w:color w:val="FF0000"/>
        </w:rPr>
      </w:pPr>
    </w:p>
    <w:p w:rsidR="00294C85" w:rsidRDefault="00294C85" w:rsidP="00294C85">
      <w:pPr>
        <w:rPr>
          <w:color w:val="FF0000"/>
          <w:sz w:val="28"/>
          <w:szCs w:val="28"/>
        </w:rPr>
      </w:pPr>
    </w:p>
    <w:p w:rsidR="00294C85" w:rsidRDefault="00294C85" w:rsidP="00294C85">
      <w:pPr>
        <w:rPr>
          <w:color w:val="FF0000"/>
          <w:sz w:val="28"/>
          <w:szCs w:val="28"/>
        </w:rPr>
      </w:pPr>
    </w:p>
    <w:p w:rsidR="00294C85" w:rsidRDefault="00294C85" w:rsidP="00294C85">
      <w:pPr>
        <w:rPr>
          <w:color w:val="FF0000"/>
          <w:sz w:val="28"/>
          <w:szCs w:val="28"/>
        </w:rPr>
      </w:pPr>
    </w:p>
    <w:p w:rsidR="00294C85" w:rsidRDefault="00294C85" w:rsidP="00294C85">
      <w:pPr>
        <w:rPr>
          <w:color w:val="FF0000"/>
          <w:sz w:val="28"/>
          <w:szCs w:val="28"/>
        </w:rPr>
      </w:pPr>
    </w:p>
    <w:p w:rsidR="00294C85" w:rsidRDefault="00294C85" w:rsidP="00294C85">
      <w:pPr>
        <w:rPr>
          <w:color w:val="FF0000"/>
          <w:sz w:val="28"/>
          <w:szCs w:val="28"/>
        </w:rPr>
      </w:pPr>
    </w:p>
    <w:p w:rsidR="00294C85" w:rsidRDefault="00294C85" w:rsidP="00294C85">
      <w:pPr>
        <w:rPr>
          <w:color w:val="FF0000"/>
          <w:sz w:val="28"/>
          <w:szCs w:val="28"/>
        </w:rPr>
      </w:pPr>
    </w:p>
    <w:p w:rsidR="00294C85" w:rsidRDefault="00294C85" w:rsidP="00294C85">
      <w:pPr>
        <w:rPr>
          <w:color w:val="FF0000"/>
          <w:sz w:val="28"/>
          <w:szCs w:val="28"/>
        </w:rPr>
      </w:pPr>
    </w:p>
    <w:p w:rsidR="00294C85" w:rsidRPr="00892570" w:rsidRDefault="00294C85" w:rsidP="00294C85">
      <w:pPr>
        <w:jc w:val="center"/>
        <w:rPr>
          <w:rFonts w:ascii="Arial" w:hAnsi="Arial" w:cs="Arial"/>
          <w:b/>
          <w:bCs/>
        </w:rPr>
      </w:pPr>
      <w:r w:rsidRPr="00892570">
        <w:rPr>
          <w:rFonts w:ascii="Arial" w:hAnsi="Arial" w:cs="Arial"/>
          <w:b/>
          <w:bCs/>
        </w:rPr>
        <w:t>20</w:t>
      </w:r>
      <w:r w:rsidR="00B510E6">
        <w:rPr>
          <w:rFonts w:ascii="Arial" w:hAnsi="Arial" w:cs="Arial"/>
          <w:b/>
          <w:bCs/>
        </w:rPr>
        <w:t>21</w:t>
      </w:r>
    </w:p>
    <w:p w:rsidR="00294C85" w:rsidRDefault="00294C85" w:rsidP="00294C85">
      <w:pPr>
        <w:jc w:val="center"/>
        <w:rPr>
          <w:b/>
          <w:bCs/>
          <w:sz w:val="40"/>
          <w:szCs w:val="40"/>
        </w:rPr>
      </w:pPr>
    </w:p>
    <w:p w:rsidR="00294C85" w:rsidRPr="0017541F" w:rsidRDefault="00AF571C" w:rsidP="00294C85">
      <w:pPr>
        <w:numPr>
          <w:ilvl w:val="0"/>
          <w:numId w:val="3"/>
        </w:numPr>
        <w:rPr>
          <w:rFonts w:ascii="Arial" w:hAnsi="Arial" w:cs="Arial"/>
          <w:b/>
          <w:bCs/>
        </w:rPr>
      </w:pPr>
      <w:r>
        <w:rPr>
          <w:rFonts w:ascii="Arial" w:hAnsi="Arial" w:cs="Arial"/>
          <w:b/>
          <w:bCs/>
        </w:rPr>
        <w:lastRenderedPageBreak/>
        <w:br/>
      </w:r>
      <w:r w:rsidR="00294C85" w:rsidRPr="0017541F">
        <w:rPr>
          <w:rFonts w:ascii="Arial" w:hAnsi="Arial" w:cs="Arial"/>
          <w:b/>
          <w:bCs/>
        </w:rPr>
        <w:t>CZĘŚĆ OGÓLNA</w:t>
      </w:r>
    </w:p>
    <w:p w:rsidR="00294C85" w:rsidRPr="0017541F" w:rsidRDefault="00294C85" w:rsidP="00294C85">
      <w:pPr>
        <w:ind w:left="708"/>
        <w:rPr>
          <w:rFonts w:ascii="Arial" w:hAnsi="Arial" w:cs="Arial"/>
          <w:b/>
          <w:bCs/>
        </w:rPr>
      </w:pPr>
    </w:p>
    <w:p w:rsidR="00294C85" w:rsidRPr="003E1713" w:rsidRDefault="00294C85" w:rsidP="00091C69">
      <w:pPr>
        <w:numPr>
          <w:ilvl w:val="1"/>
          <w:numId w:val="1"/>
        </w:numPr>
        <w:ind w:hanging="436"/>
        <w:rPr>
          <w:rFonts w:ascii="Arial" w:hAnsi="Arial" w:cs="Arial"/>
        </w:rPr>
      </w:pPr>
      <w:r w:rsidRPr="0017541F">
        <w:rPr>
          <w:rFonts w:ascii="Arial" w:hAnsi="Arial" w:cs="Arial"/>
        </w:rPr>
        <w:t>Nazwa zadania</w:t>
      </w:r>
      <w:r>
        <w:rPr>
          <w:rFonts w:ascii="Arial" w:hAnsi="Arial" w:cs="Arial"/>
        </w:rPr>
        <w:t xml:space="preserve"> konserwacyjnego</w:t>
      </w:r>
      <w:r w:rsidRPr="0017541F">
        <w:rPr>
          <w:rFonts w:ascii="Arial" w:hAnsi="Arial" w:cs="Arial"/>
        </w:rPr>
        <w:t>:</w:t>
      </w:r>
    </w:p>
    <w:p w:rsidR="00294C85" w:rsidRPr="0017541F" w:rsidRDefault="00294C85" w:rsidP="00294C85">
      <w:pPr>
        <w:jc w:val="both"/>
        <w:rPr>
          <w:rFonts w:ascii="Arial" w:hAnsi="Arial" w:cs="Arial"/>
          <w:b/>
          <w:bCs/>
        </w:rPr>
      </w:pPr>
      <w:r>
        <w:rPr>
          <w:rFonts w:ascii="Arial" w:hAnsi="Arial" w:cs="Arial"/>
          <w:bCs/>
        </w:rPr>
        <w:tab/>
      </w:r>
      <w:r w:rsidRPr="0059506A">
        <w:rPr>
          <w:rFonts w:ascii="Arial" w:hAnsi="Arial" w:cs="Arial"/>
          <w:bCs/>
        </w:rPr>
        <w:t>„H</w:t>
      </w:r>
      <w:r w:rsidRPr="0059506A">
        <w:rPr>
          <w:rFonts w:ascii="Arial" w:hAnsi="Arial" w:cs="Arial"/>
        </w:rPr>
        <w:t>ydrofobizacja</w:t>
      </w:r>
      <w:r w:rsidRPr="00270A05">
        <w:rPr>
          <w:rFonts w:ascii="Arial" w:hAnsi="Arial" w:cs="Arial"/>
        </w:rPr>
        <w:t xml:space="preserve"> nawierzchni betonowych lotniska w Powidzu</w:t>
      </w:r>
      <w:r w:rsidRPr="0017541F">
        <w:rPr>
          <w:rFonts w:ascii="Arial" w:hAnsi="Arial" w:cs="Arial"/>
          <w:b/>
          <w:bCs/>
        </w:rPr>
        <w:t>”</w:t>
      </w:r>
      <w:r>
        <w:rPr>
          <w:rFonts w:ascii="Arial" w:hAnsi="Arial" w:cs="Arial"/>
          <w:b/>
          <w:bCs/>
        </w:rPr>
        <w:t>.</w:t>
      </w:r>
    </w:p>
    <w:p w:rsidR="00294C85" w:rsidRPr="0017541F" w:rsidRDefault="00294C85" w:rsidP="00294C85">
      <w:pPr>
        <w:rPr>
          <w:rFonts w:ascii="Arial" w:hAnsi="Arial" w:cs="Arial"/>
          <w:b/>
          <w:bCs/>
        </w:rPr>
      </w:pPr>
    </w:p>
    <w:p w:rsidR="00294C85" w:rsidRDefault="00294C85" w:rsidP="00091C69">
      <w:pPr>
        <w:numPr>
          <w:ilvl w:val="1"/>
          <w:numId w:val="1"/>
        </w:numPr>
        <w:ind w:hanging="436"/>
        <w:rPr>
          <w:rFonts w:ascii="Arial" w:hAnsi="Arial" w:cs="Arial"/>
        </w:rPr>
      </w:pPr>
      <w:r w:rsidRPr="0017541F">
        <w:rPr>
          <w:rFonts w:ascii="Arial" w:hAnsi="Arial" w:cs="Arial"/>
        </w:rPr>
        <w:t>Przedmiot, zakres i sposób wykonania robót budowlanych:</w:t>
      </w:r>
    </w:p>
    <w:p w:rsidR="00401428" w:rsidRDefault="00294C85" w:rsidP="00294C85">
      <w:pPr>
        <w:ind w:left="720"/>
        <w:jc w:val="both"/>
        <w:rPr>
          <w:rFonts w:ascii="Arial" w:hAnsi="Arial" w:cs="Arial"/>
        </w:rPr>
      </w:pPr>
      <w:r w:rsidRPr="00785F9B">
        <w:rPr>
          <w:rFonts w:ascii="Arial" w:hAnsi="Arial" w:cs="Arial"/>
        </w:rPr>
        <w:t>Przedmiotem zamówienia jest wykonanie hydrofobizacji nawierzchni betonowych lotniska</w:t>
      </w:r>
      <w:r>
        <w:rPr>
          <w:rFonts w:ascii="Arial" w:hAnsi="Arial" w:cs="Arial"/>
        </w:rPr>
        <w:t xml:space="preserve"> </w:t>
      </w:r>
      <w:r w:rsidRPr="005B7AF4">
        <w:rPr>
          <w:rFonts w:ascii="Arial" w:hAnsi="Arial" w:cs="Arial"/>
        </w:rPr>
        <w:t xml:space="preserve">-  łączna powierzchnia   </w:t>
      </w:r>
      <w:r w:rsidR="00E47DF8" w:rsidRPr="004639DF">
        <w:rPr>
          <w:rFonts w:ascii="Arial" w:hAnsi="Arial" w:cs="Arial"/>
        </w:rPr>
        <w:t>63</w:t>
      </w:r>
      <w:r w:rsidR="00C747E8" w:rsidRPr="004639DF">
        <w:rPr>
          <w:rFonts w:ascii="Arial" w:hAnsi="Arial" w:cs="Arial"/>
        </w:rPr>
        <w:t>8</w:t>
      </w:r>
      <w:r w:rsidR="00E47DF8" w:rsidRPr="004639DF">
        <w:rPr>
          <w:rFonts w:ascii="Arial" w:hAnsi="Arial" w:cs="Arial"/>
        </w:rPr>
        <w:t xml:space="preserve"> </w:t>
      </w:r>
      <w:r w:rsidR="00C747E8" w:rsidRPr="004639DF">
        <w:rPr>
          <w:rFonts w:ascii="Arial" w:hAnsi="Arial" w:cs="Arial"/>
        </w:rPr>
        <w:t>58</w:t>
      </w:r>
      <w:r w:rsidR="00E47DF8" w:rsidRPr="004639DF">
        <w:rPr>
          <w:rFonts w:ascii="Arial" w:hAnsi="Arial" w:cs="Arial"/>
        </w:rPr>
        <w:t>9</w:t>
      </w:r>
      <w:r w:rsidRPr="004639DF">
        <w:rPr>
          <w:rFonts w:ascii="Arial" w:hAnsi="Arial" w:cs="Arial"/>
        </w:rPr>
        <w:t xml:space="preserve"> </w:t>
      </w:r>
      <w:r w:rsidR="00401428">
        <w:rPr>
          <w:rFonts w:ascii="Arial" w:hAnsi="Arial" w:cs="Arial"/>
        </w:rPr>
        <w:t xml:space="preserve">m² w tym; </w:t>
      </w:r>
    </w:p>
    <w:p w:rsidR="00294C85" w:rsidRDefault="00401428" w:rsidP="00294C85">
      <w:pPr>
        <w:ind w:left="720"/>
        <w:jc w:val="both"/>
        <w:rPr>
          <w:rFonts w:ascii="Arial" w:hAnsi="Arial" w:cs="Arial"/>
        </w:rPr>
      </w:pPr>
      <w:r>
        <w:rPr>
          <w:rFonts w:ascii="Arial" w:hAnsi="Arial" w:cs="Arial"/>
        </w:rPr>
        <w:t>ETAP 1</w:t>
      </w:r>
      <w:r w:rsidR="006A2DD5">
        <w:rPr>
          <w:rFonts w:ascii="Arial" w:hAnsi="Arial" w:cs="Arial"/>
        </w:rPr>
        <w:t xml:space="preserve"> – </w:t>
      </w:r>
      <w:r w:rsidR="00821F5C">
        <w:rPr>
          <w:rFonts w:ascii="Arial" w:hAnsi="Arial" w:cs="Arial"/>
        </w:rPr>
        <w:t>27</w:t>
      </w:r>
      <w:r w:rsidR="00530B6E">
        <w:rPr>
          <w:rFonts w:ascii="Arial" w:hAnsi="Arial" w:cs="Arial"/>
        </w:rPr>
        <w:t>9295</w:t>
      </w:r>
      <w:r>
        <w:rPr>
          <w:rFonts w:ascii="Arial" w:hAnsi="Arial" w:cs="Arial"/>
        </w:rPr>
        <w:t xml:space="preserve"> m²</w:t>
      </w:r>
      <w:r w:rsidR="00921B09">
        <w:rPr>
          <w:rFonts w:ascii="Arial" w:hAnsi="Arial" w:cs="Arial"/>
        </w:rPr>
        <w:t xml:space="preserve"> </w:t>
      </w:r>
    </w:p>
    <w:p w:rsidR="00401428" w:rsidRDefault="00401428" w:rsidP="00294C85">
      <w:pPr>
        <w:ind w:left="720"/>
        <w:jc w:val="both"/>
        <w:rPr>
          <w:rFonts w:ascii="Arial" w:hAnsi="Arial" w:cs="Arial"/>
        </w:rPr>
      </w:pPr>
      <w:r>
        <w:rPr>
          <w:rFonts w:ascii="Arial" w:hAnsi="Arial" w:cs="Arial"/>
        </w:rPr>
        <w:t>ETAP 2</w:t>
      </w:r>
      <w:r w:rsidR="006A2DD5">
        <w:rPr>
          <w:rFonts w:ascii="Arial" w:hAnsi="Arial" w:cs="Arial"/>
        </w:rPr>
        <w:t xml:space="preserve"> – </w:t>
      </w:r>
      <w:r w:rsidR="00921B09">
        <w:rPr>
          <w:rFonts w:ascii="Arial" w:hAnsi="Arial" w:cs="Arial"/>
        </w:rPr>
        <w:t>28</w:t>
      </w:r>
      <w:r w:rsidR="00530B6E">
        <w:rPr>
          <w:rFonts w:ascii="Arial" w:hAnsi="Arial" w:cs="Arial"/>
        </w:rPr>
        <w:t>2031</w:t>
      </w:r>
      <w:r w:rsidRPr="00401428">
        <w:rPr>
          <w:rFonts w:ascii="Arial" w:hAnsi="Arial" w:cs="Arial"/>
        </w:rPr>
        <w:t xml:space="preserve"> </w:t>
      </w:r>
      <w:r>
        <w:rPr>
          <w:rFonts w:ascii="Arial" w:hAnsi="Arial" w:cs="Arial"/>
        </w:rPr>
        <w:t>m²</w:t>
      </w:r>
    </w:p>
    <w:p w:rsidR="00401428" w:rsidRPr="00785F9B" w:rsidRDefault="006A2DD5" w:rsidP="00294C85">
      <w:pPr>
        <w:ind w:left="720"/>
        <w:jc w:val="both"/>
        <w:rPr>
          <w:rFonts w:ascii="Arial" w:hAnsi="Arial" w:cs="Arial"/>
        </w:rPr>
      </w:pPr>
      <w:r>
        <w:rPr>
          <w:rFonts w:ascii="Arial" w:hAnsi="Arial" w:cs="Arial"/>
        </w:rPr>
        <w:t xml:space="preserve">ETAP 3 – </w:t>
      </w:r>
      <w:r w:rsidR="00CB2D0F">
        <w:rPr>
          <w:rFonts w:ascii="Arial" w:hAnsi="Arial" w:cs="Arial"/>
        </w:rPr>
        <w:t>77263</w:t>
      </w:r>
      <w:r w:rsidR="00401428" w:rsidRPr="00401428">
        <w:rPr>
          <w:rFonts w:ascii="Arial" w:hAnsi="Arial" w:cs="Arial"/>
        </w:rPr>
        <w:t xml:space="preserve"> </w:t>
      </w:r>
      <w:r w:rsidR="00401428">
        <w:rPr>
          <w:rFonts w:ascii="Arial" w:hAnsi="Arial" w:cs="Arial"/>
        </w:rPr>
        <w:t>m²</w:t>
      </w:r>
    </w:p>
    <w:p w:rsidR="00294C85" w:rsidRPr="0017541F" w:rsidRDefault="00294C85" w:rsidP="008811BB">
      <w:pPr>
        <w:jc w:val="both"/>
        <w:rPr>
          <w:rFonts w:ascii="Arial" w:hAnsi="Arial" w:cs="Arial"/>
        </w:rPr>
      </w:pPr>
    </w:p>
    <w:p w:rsidR="00294C85" w:rsidRPr="0017541F" w:rsidRDefault="00294C85" w:rsidP="00294C85">
      <w:pPr>
        <w:jc w:val="both"/>
        <w:rPr>
          <w:rFonts w:ascii="Arial" w:hAnsi="Arial" w:cs="Arial"/>
          <w:u w:val="single"/>
        </w:rPr>
      </w:pPr>
      <w:r w:rsidRPr="00892570">
        <w:rPr>
          <w:rFonts w:ascii="Arial" w:hAnsi="Arial" w:cs="Arial"/>
        </w:rPr>
        <w:tab/>
      </w:r>
      <w:r>
        <w:rPr>
          <w:rFonts w:ascii="Arial" w:hAnsi="Arial" w:cs="Arial"/>
          <w:u w:val="single"/>
        </w:rPr>
        <w:t>Stan techniczny obiektu</w:t>
      </w:r>
    </w:p>
    <w:p w:rsidR="00294C85" w:rsidRDefault="00294C85" w:rsidP="00294C85">
      <w:pPr>
        <w:autoSpaceDE w:val="0"/>
        <w:autoSpaceDN w:val="0"/>
        <w:adjustRightInd w:val="0"/>
        <w:rPr>
          <w:rFonts w:ascii="Arial" w:hAnsi="Arial" w:cs="Arial"/>
          <w:color w:val="000000"/>
        </w:rPr>
      </w:pPr>
    </w:p>
    <w:p w:rsidR="00294C85" w:rsidRPr="0017541F" w:rsidRDefault="00294C85" w:rsidP="000943B9">
      <w:pPr>
        <w:autoSpaceDE w:val="0"/>
        <w:autoSpaceDN w:val="0"/>
        <w:adjustRightInd w:val="0"/>
        <w:spacing w:line="276" w:lineRule="auto"/>
        <w:ind w:left="567"/>
        <w:jc w:val="both"/>
        <w:rPr>
          <w:rFonts w:ascii="Arial" w:hAnsi="Arial" w:cs="Arial"/>
          <w:color w:val="000000"/>
        </w:rPr>
      </w:pPr>
      <w:r>
        <w:rPr>
          <w:rFonts w:ascii="Arial" w:hAnsi="Arial" w:cs="Arial"/>
          <w:color w:val="000000"/>
        </w:rPr>
        <w:tab/>
        <w:t>Nawierzchnie lotniskowe zostały zmodernizowane w latach 2006-2011</w:t>
      </w:r>
      <w:r w:rsidR="00693A98">
        <w:rPr>
          <w:rFonts w:ascii="Arial" w:hAnsi="Arial" w:cs="Arial"/>
          <w:color w:val="000000"/>
        </w:rPr>
        <w:t xml:space="preserve"> (</w:t>
      </w:r>
      <w:r w:rsidR="000943B9">
        <w:rPr>
          <w:rFonts w:ascii="Arial" w:hAnsi="Arial" w:cs="Arial"/>
          <w:color w:val="000000"/>
        </w:rPr>
        <w:t xml:space="preserve">wyjątkiem jest </w:t>
      </w:r>
      <w:r w:rsidR="00693A98">
        <w:rPr>
          <w:rFonts w:ascii="Arial" w:hAnsi="Arial" w:cs="Arial"/>
          <w:color w:val="000000"/>
        </w:rPr>
        <w:t xml:space="preserve">Apron 2 </w:t>
      </w:r>
      <w:r w:rsidR="000943B9">
        <w:rPr>
          <w:rFonts w:ascii="Arial" w:hAnsi="Arial" w:cs="Arial"/>
          <w:color w:val="000000"/>
        </w:rPr>
        <w:t xml:space="preserve">zmodernizowany </w:t>
      </w:r>
      <w:r w:rsidR="00693A98">
        <w:rPr>
          <w:rFonts w:ascii="Arial" w:hAnsi="Arial" w:cs="Arial"/>
          <w:color w:val="000000"/>
        </w:rPr>
        <w:t>w 2017 r.)</w:t>
      </w:r>
      <w:r w:rsidR="00601D40">
        <w:rPr>
          <w:rFonts w:ascii="Arial" w:hAnsi="Arial" w:cs="Arial"/>
          <w:color w:val="000000"/>
        </w:rPr>
        <w:t xml:space="preserve">. Do </w:t>
      </w:r>
      <w:r>
        <w:rPr>
          <w:rFonts w:ascii="Arial" w:hAnsi="Arial" w:cs="Arial"/>
          <w:color w:val="000000"/>
        </w:rPr>
        <w:t>utrzymania gotowości eksploatacyjnej lotniska w okresie zimowym</w:t>
      </w:r>
      <w:r w:rsidR="00693A98">
        <w:rPr>
          <w:rFonts w:ascii="Arial" w:hAnsi="Arial" w:cs="Arial"/>
          <w:color w:val="000000"/>
        </w:rPr>
        <w:t xml:space="preserve"> </w:t>
      </w:r>
      <w:r>
        <w:rPr>
          <w:rFonts w:ascii="Arial" w:hAnsi="Arial" w:cs="Arial"/>
          <w:color w:val="000000"/>
        </w:rPr>
        <w:t>wykorzystywane są chemiczne środki odladzające takie jak: octan potasu, octan sodu, mrówczan. Środki te wpływa</w:t>
      </w:r>
      <w:r w:rsidR="00693A98">
        <w:rPr>
          <w:rFonts w:ascii="Arial" w:hAnsi="Arial" w:cs="Arial"/>
          <w:color w:val="000000"/>
        </w:rPr>
        <w:t xml:space="preserve">ją negatywnie na jakość betonu. </w:t>
      </w:r>
      <w:r>
        <w:rPr>
          <w:rFonts w:ascii="Arial" w:hAnsi="Arial" w:cs="Arial"/>
          <w:color w:val="000000"/>
        </w:rPr>
        <w:t xml:space="preserve">Istnieje potrzeba zabezpieczenia i wzmocnienia nawierzchni betonowych, </w:t>
      </w:r>
      <w:r>
        <w:rPr>
          <w:rFonts w:ascii="Arial" w:hAnsi="Arial" w:cs="Arial"/>
          <w:color w:val="000000"/>
        </w:rPr>
        <w:tab/>
        <w:t>w celu ograniczenia wnikania środków odladzających i wody</w:t>
      </w:r>
      <w:r w:rsidR="000943B9">
        <w:rPr>
          <w:rFonts w:ascii="Arial" w:hAnsi="Arial" w:cs="Arial"/>
          <w:color w:val="000000"/>
        </w:rPr>
        <w:t xml:space="preserve"> </w:t>
      </w:r>
      <w:r>
        <w:rPr>
          <w:rFonts w:ascii="Arial" w:hAnsi="Arial" w:cs="Arial"/>
          <w:color w:val="000000"/>
        </w:rPr>
        <w:t>w strukturę</w:t>
      </w:r>
      <w:r w:rsidR="00693A98">
        <w:rPr>
          <w:rFonts w:ascii="Arial" w:hAnsi="Arial" w:cs="Arial"/>
          <w:color w:val="000000"/>
        </w:rPr>
        <w:t xml:space="preserve"> </w:t>
      </w:r>
      <w:r>
        <w:rPr>
          <w:rFonts w:ascii="Arial" w:hAnsi="Arial" w:cs="Arial"/>
          <w:color w:val="000000"/>
        </w:rPr>
        <w:t>betonu.</w:t>
      </w:r>
    </w:p>
    <w:p w:rsidR="00294C85" w:rsidRPr="0017541F" w:rsidRDefault="00294C85" w:rsidP="00294C85">
      <w:pPr>
        <w:jc w:val="both"/>
        <w:rPr>
          <w:rFonts w:ascii="Arial" w:hAnsi="Arial" w:cs="Arial"/>
        </w:rPr>
      </w:pPr>
    </w:p>
    <w:p w:rsidR="00294C85" w:rsidRDefault="00294C85" w:rsidP="00294C85">
      <w:pPr>
        <w:jc w:val="both"/>
        <w:rPr>
          <w:rFonts w:ascii="Arial" w:hAnsi="Arial" w:cs="Arial"/>
          <w:u w:val="single"/>
        </w:rPr>
      </w:pPr>
      <w:r w:rsidRPr="003E1713">
        <w:rPr>
          <w:rFonts w:ascii="Arial" w:hAnsi="Arial" w:cs="Arial"/>
        </w:rPr>
        <w:tab/>
      </w:r>
      <w:r w:rsidRPr="0017541F">
        <w:rPr>
          <w:rFonts w:ascii="Arial" w:hAnsi="Arial" w:cs="Arial"/>
          <w:u w:val="single"/>
        </w:rPr>
        <w:t>Zakres</w:t>
      </w:r>
      <w:r>
        <w:rPr>
          <w:rFonts w:ascii="Arial" w:hAnsi="Arial" w:cs="Arial"/>
          <w:u w:val="single"/>
        </w:rPr>
        <w:t xml:space="preserve"> i sposób wykonania przedmiotu zamówienia</w:t>
      </w:r>
    </w:p>
    <w:p w:rsidR="00294C85" w:rsidRPr="0017541F" w:rsidRDefault="00294C85" w:rsidP="00B7786A">
      <w:pPr>
        <w:spacing w:line="276" w:lineRule="auto"/>
        <w:jc w:val="both"/>
        <w:rPr>
          <w:rFonts w:ascii="Arial" w:hAnsi="Arial" w:cs="Arial"/>
        </w:rPr>
      </w:pPr>
    </w:p>
    <w:p w:rsidR="00552004" w:rsidRDefault="00294C85" w:rsidP="00B60523">
      <w:pPr>
        <w:pStyle w:val="Akapitzlist"/>
        <w:numPr>
          <w:ilvl w:val="0"/>
          <w:numId w:val="6"/>
        </w:numPr>
        <w:tabs>
          <w:tab w:val="num" w:pos="720"/>
        </w:tabs>
        <w:suppressAutoHyphens/>
        <w:spacing w:line="276" w:lineRule="auto"/>
        <w:ind w:left="567"/>
        <w:jc w:val="both"/>
        <w:rPr>
          <w:rFonts w:ascii="Arial" w:hAnsi="Arial" w:cs="Arial"/>
        </w:rPr>
      </w:pPr>
      <w:r w:rsidRPr="0049676F">
        <w:rPr>
          <w:rFonts w:ascii="Arial" w:hAnsi="Arial" w:cs="Arial"/>
        </w:rPr>
        <w:t>Hydrofobizacj</w:t>
      </w:r>
      <w:r w:rsidR="00552004">
        <w:rPr>
          <w:rFonts w:ascii="Arial" w:hAnsi="Arial" w:cs="Arial"/>
        </w:rPr>
        <w:t>a</w:t>
      </w:r>
      <w:r w:rsidRPr="0049676F">
        <w:rPr>
          <w:rFonts w:ascii="Arial" w:hAnsi="Arial" w:cs="Arial"/>
        </w:rPr>
        <w:t xml:space="preserve"> betonowych nawierzchni dróg startowych, kołowania i płaszczyzn </w:t>
      </w:r>
      <w:r w:rsidR="0049676F" w:rsidRPr="0049676F">
        <w:rPr>
          <w:rFonts w:ascii="Arial" w:hAnsi="Arial" w:cs="Arial"/>
        </w:rPr>
        <w:t>postojowych lotniska</w:t>
      </w:r>
      <w:r w:rsidR="00552004">
        <w:rPr>
          <w:rFonts w:ascii="Arial" w:hAnsi="Arial" w:cs="Arial"/>
        </w:rPr>
        <w:t>.</w:t>
      </w:r>
    </w:p>
    <w:p w:rsidR="00294C85" w:rsidRPr="00552004" w:rsidRDefault="0049676F" w:rsidP="00552004">
      <w:pPr>
        <w:suppressAutoHyphens/>
        <w:spacing w:line="276" w:lineRule="auto"/>
        <w:ind w:left="567"/>
        <w:jc w:val="both"/>
        <w:rPr>
          <w:rFonts w:ascii="Arial" w:hAnsi="Arial" w:cs="Arial"/>
        </w:rPr>
      </w:pPr>
      <w:r w:rsidRPr="00552004">
        <w:rPr>
          <w:rFonts w:ascii="Arial" w:hAnsi="Arial" w:cs="Arial"/>
        </w:rPr>
        <w:t xml:space="preserve"> </w:t>
      </w:r>
      <w:r w:rsidR="00552004" w:rsidRPr="00552004">
        <w:rPr>
          <w:rFonts w:ascii="Arial" w:hAnsi="Arial" w:cs="Arial"/>
        </w:rPr>
        <w:t>N</w:t>
      </w:r>
      <w:r w:rsidRPr="00552004">
        <w:rPr>
          <w:rFonts w:ascii="Arial" w:hAnsi="Arial" w:cs="Arial"/>
        </w:rPr>
        <w:t xml:space="preserve">ależy </w:t>
      </w:r>
      <w:r w:rsidR="00552004">
        <w:rPr>
          <w:rFonts w:ascii="Arial" w:hAnsi="Arial" w:cs="Arial"/>
        </w:rPr>
        <w:t xml:space="preserve">ją </w:t>
      </w:r>
      <w:r w:rsidRPr="00552004">
        <w:rPr>
          <w:rFonts w:ascii="Arial" w:hAnsi="Arial" w:cs="Arial"/>
        </w:rPr>
        <w:t xml:space="preserve">wykonać w trzech etapach, zgodnie z załącznikiem </w:t>
      </w:r>
      <w:r w:rsidR="00861532">
        <w:rPr>
          <w:rFonts w:ascii="Arial" w:hAnsi="Arial" w:cs="Arial"/>
        </w:rPr>
        <w:br/>
      </w:r>
      <w:r w:rsidRPr="00552004">
        <w:rPr>
          <w:rFonts w:ascii="Arial" w:hAnsi="Arial" w:cs="Arial"/>
        </w:rPr>
        <w:t xml:space="preserve">do STWiOR. </w:t>
      </w:r>
      <w:r w:rsidR="00294C85" w:rsidRPr="00552004">
        <w:rPr>
          <w:rFonts w:ascii="Arial" w:hAnsi="Arial" w:cs="Arial"/>
        </w:rPr>
        <w:t xml:space="preserve">Wykonawca musi posiadać potencjał techniczny </w:t>
      </w:r>
      <w:r w:rsidRPr="00552004">
        <w:rPr>
          <w:rFonts w:ascii="Arial" w:hAnsi="Arial" w:cs="Arial"/>
        </w:rPr>
        <w:t>p</w:t>
      </w:r>
      <w:r w:rsidR="00294C85" w:rsidRPr="00552004">
        <w:rPr>
          <w:rFonts w:ascii="Arial" w:hAnsi="Arial" w:cs="Arial"/>
        </w:rPr>
        <w:t>ozwalający na wykonanie</w:t>
      </w:r>
      <w:r w:rsidR="00693A98" w:rsidRPr="00552004">
        <w:rPr>
          <w:rFonts w:ascii="Arial" w:hAnsi="Arial" w:cs="Arial"/>
        </w:rPr>
        <w:t xml:space="preserve"> </w:t>
      </w:r>
      <w:r w:rsidR="00294C85" w:rsidRPr="00552004">
        <w:rPr>
          <w:rFonts w:ascii="Arial" w:hAnsi="Arial" w:cs="Arial"/>
        </w:rPr>
        <w:t xml:space="preserve">hydrofobizacji </w:t>
      </w:r>
      <w:r w:rsidRPr="00552004">
        <w:rPr>
          <w:rFonts w:ascii="Arial" w:hAnsi="Arial" w:cs="Arial"/>
        </w:rPr>
        <w:t>na obszarze każdego z etapów</w:t>
      </w:r>
      <w:r w:rsidR="00E53B91" w:rsidRPr="00552004">
        <w:rPr>
          <w:rFonts w:ascii="Arial" w:hAnsi="Arial" w:cs="Arial"/>
        </w:rPr>
        <w:t xml:space="preserve"> </w:t>
      </w:r>
      <w:r w:rsidR="00294C85" w:rsidRPr="00552004">
        <w:rPr>
          <w:rFonts w:ascii="Arial" w:hAnsi="Arial" w:cs="Arial"/>
        </w:rPr>
        <w:t xml:space="preserve">w </w:t>
      </w:r>
      <w:r w:rsidRPr="00552004">
        <w:rPr>
          <w:rFonts w:ascii="Arial" w:hAnsi="Arial" w:cs="Arial"/>
        </w:rPr>
        <w:t>jednym dniu, w czasie nie dłuższym niż 9 godzin.</w:t>
      </w:r>
      <w:r w:rsidR="00F30DAB" w:rsidRPr="00552004">
        <w:rPr>
          <w:rFonts w:ascii="Arial" w:hAnsi="Arial" w:cs="Arial"/>
        </w:rPr>
        <w:t xml:space="preserve"> </w:t>
      </w:r>
      <w:r w:rsidR="00E457CA" w:rsidRPr="00552004">
        <w:rPr>
          <w:rFonts w:ascii="Arial" w:hAnsi="Arial" w:cs="Arial"/>
        </w:rPr>
        <w:t>C</w:t>
      </w:r>
      <w:r w:rsidR="00416262" w:rsidRPr="00552004">
        <w:rPr>
          <w:rFonts w:ascii="Arial" w:hAnsi="Arial" w:cs="Arial"/>
        </w:rPr>
        <w:t xml:space="preserve">zas ten może zostać wydłużony </w:t>
      </w:r>
      <w:r w:rsidR="00294C85" w:rsidRPr="00552004">
        <w:rPr>
          <w:rFonts w:ascii="Arial" w:hAnsi="Arial" w:cs="Arial"/>
        </w:rPr>
        <w:t>jedynie z przyczyn leżących po stroni</w:t>
      </w:r>
      <w:r w:rsidR="00552004">
        <w:rPr>
          <w:rFonts w:ascii="Arial" w:hAnsi="Arial" w:cs="Arial"/>
        </w:rPr>
        <w:t xml:space="preserve">e Zamawiającego lub pogorszenia </w:t>
      </w:r>
      <w:r w:rsidR="00294C85" w:rsidRPr="00552004">
        <w:rPr>
          <w:rFonts w:ascii="Arial" w:hAnsi="Arial" w:cs="Arial"/>
        </w:rPr>
        <w:t xml:space="preserve">się warunków pogodowych </w:t>
      </w:r>
      <w:r w:rsidR="00E53B91" w:rsidRPr="00552004">
        <w:rPr>
          <w:rFonts w:ascii="Arial" w:hAnsi="Arial" w:cs="Arial"/>
        </w:rPr>
        <w:t>w czasie aplikacji środka</w:t>
      </w:r>
      <w:r w:rsidR="00500200" w:rsidRPr="00552004">
        <w:rPr>
          <w:rFonts w:ascii="Arial" w:hAnsi="Arial" w:cs="Arial"/>
        </w:rPr>
        <w:t>,</w:t>
      </w:r>
      <w:r w:rsidR="00E53B91" w:rsidRPr="00552004">
        <w:rPr>
          <w:rFonts w:ascii="Arial" w:hAnsi="Arial" w:cs="Arial"/>
        </w:rPr>
        <w:t xml:space="preserve"> </w:t>
      </w:r>
      <w:r w:rsidR="00294C85" w:rsidRPr="00552004">
        <w:rPr>
          <w:rFonts w:ascii="Arial" w:hAnsi="Arial" w:cs="Arial"/>
        </w:rPr>
        <w:t>w sposób uniemożliwiający kontynuowanie prac.</w:t>
      </w:r>
    </w:p>
    <w:p w:rsidR="00294C85" w:rsidRPr="009C3840" w:rsidRDefault="00294C85" w:rsidP="00B7786A">
      <w:pPr>
        <w:suppressAutoHyphens/>
        <w:spacing w:line="276" w:lineRule="auto"/>
        <w:ind w:left="567"/>
        <w:jc w:val="both"/>
        <w:rPr>
          <w:rFonts w:ascii="Arial" w:hAnsi="Arial" w:cs="Arial"/>
        </w:rPr>
      </w:pPr>
      <w:r w:rsidRPr="009C3840">
        <w:rPr>
          <w:rFonts w:ascii="Arial" w:hAnsi="Arial" w:cs="Arial"/>
        </w:rPr>
        <w:t xml:space="preserve">Przed rozpoczęciem zabiegu należy zabezpieczyć powierzchnie, które nie będą </w:t>
      </w:r>
      <w:r w:rsidR="004868D0">
        <w:rPr>
          <w:rFonts w:ascii="Arial" w:hAnsi="Arial" w:cs="Arial"/>
        </w:rPr>
        <w:t>hydrofobizow</w:t>
      </w:r>
      <w:r w:rsidRPr="009C3840">
        <w:rPr>
          <w:rFonts w:ascii="Arial" w:hAnsi="Arial" w:cs="Arial"/>
        </w:rPr>
        <w:t xml:space="preserve">ane. W szczególności dotyczy to opraw oświetleniowych </w:t>
      </w:r>
      <w:r w:rsidR="009B5BED">
        <w:rPr>
          <w:rFonts w:ascii="Arial" w:hAnsi="Arial" w:cs="Arial"/>
        </w:rPr>
        <w:t xml:space="preserve">(nadziemnych i zagłębionych) </w:t>
      </w:r>
      <w:r w:rsidRPr="009C3840">
        <w:rPr>
          <w:rFonts w:ascii="Arial" w:hAnsi="Arial" w:cs="Arial"/>
        </w:rPr>
        <w:t>wbudowanych</w:t>
      </w:r>
      <w:r w:rsidR="003A70CB">
        <w:rPr>
          <w:rFonts w:ascii="Arial" w:hAnsi="Arial" w:cs="Arial"/>
        </w:rPr>
        <w:t xml:space="preserve"> </w:t>
      </w:r>
      <w:r w:rsidRPr="009C3840">
        <w:rPr>
          <w:rFonts w:ascii="Arial" w:hAnsi="Arial" w:cs="Arial"/>
        </w:rPr>
        <w:t>w nawierzchnie lotniskowe</w:t>
      </w:r>
      <w:r w:rsidR="009B5BED">
        <w:rPr>
          <w:rFonts w:ascii="Arial" w:hAnsi="Arial" w:cs="Arial"/>
        </w:rPr>
        <w:t xml:space="preserve">, </w:t>
      </w:r>
      <w:r>
        <w:rPr>
          <w:rFonts w:ascii="Arial" w:hAnsi="Arial" w:cs="Arial"/>
        </w:rPr>
        <w:t>dwóch hangarów (dla samolotów C-130)</w:t>
      </w:r>
      <w:r w:rsidR="009B5BED">
        <w:rPr>
          <w:rFonts w:ascii="Arial" w:hAnsi="Arial" w:cs="Arial"/>
        </w:rPr>
        <w:t>, jednego hangaru dla M-28, a także Strażnicy Wojskowej Straży Pożarnej. Obiekty te</w:t>
      </w:r>
      <w:r>
        <w:rPr>
          <w:rFonts w:ascii="Arial" w:hAnsi="Arial" w:cs="Arial"/>
        </w:rPr>
        <w:t xml:space="preserve"> znajdują się przy hydrofobizowanej</w:t>
      </w:r>
      <w:r w:rsidR="00693A98">
        <w:rPr>
          <w:rFonts w:ascii="Arial" w:hAnsi="Arial" w:cs="Arial"/>
        </w:rPr>
        <w:t xml:space="preserve"> </w:t>
      </w:r>
      <w:r>
        <w:rPr>
          <w:rFonts w:ascii="Arial" w:hAnsi="Arial" w:cs="Arial"/>
        </w:rPr>
        <w:t>nawierzchni</w:t>
      </w:r>
      <w:r w:rsidRPr="009C3840">
        <w:rPr>
          <w:rFonts w:ascii="Arial" w:hAnsi="Arial" w:cs="Arial"/>
        </w:rPr>
        <w:t xml:space="preserve">. </w:t>
      </w:r>
      <w:r>
        <w:rPr>
          <w:rFonts w:ascii="Arial" w:hAnsi="Arial" w:cs="Arial"/>
        </w:rPr>
        <w:t>W razie potrzeby najbliżej położone płyty zahydrofobizować</w:t>
      </w:r>
      <w:r w:rsidR="00B7786A">
        <w:rPr>
          <w:rFonts w:ascii="Arial" w:hAnsi="Arial" w:cs="Arial"/>
        </w:rPr>
        <w:t xml:space="preserve"> </w:t>
      </w:r>
      <w:r>
        <w:rPr>
          <w:rFonts w:ascii="Arial" w:hAnsi="Arial" w:cs="Arial"/>
        </w:rPr>
        <w:t xml:space="preserve">ręcznie. </w:t>
      </w:r>
      <w:r w:rsidRPr="009C3840">
        <w:rPr>
          <w:rFonts w:ascii="Arial" w:hAnsi="Arial" w:cs="Arial"/>
        </w:rPr>
        <w:t xml:space="preserve">Wykonanie natrysku hydrofobowego ma na celu </w:t>
      </w:r>
      <w:r w:rsidR="00601D40">
        <w:rPr>
          <w:rFonts w:ascii="Arial" w:hAnsi="Arial" w:cs="Arial"/>
        </w:rPr>
        <w:t xml:space="preserve">radykalne </w:t>
      </w:r>
      <w:r>
        <w:rPr>
          <w:rFonts w:ascii="Arial" w:hAnsi="Arial" w:cs="Arial"/>
        </w:rPr>
        <w:t xml:space="preserve">zmniejszenie zwilżalności wodą powierzchni </w:t>
      </w:r>
      <w:r w:rsidR="00601D40">
        <w:rPr>
          <w:rFonts w:ascii="Arial" w:hAnsi="Arial" w:cs="Arial"/>
        </w:rPr>
        <w:t xml:space="preserve">betonu i porów przy zachowaniu </w:t>
      </w:r>
      <w:r>
        <w:rPr>
          <w:rFonts w:ascii="Arial" w:hAnsi="Arial" w:cs="Arial"/>
        </w:rPr>
        <w:t>przepuszczalności gazu i pary oraz</w:t>
      </w:r>
      <w:r w:rsidRPr="009C3840">
        <w:rPr>
          <w:rFonts w:ascii="Arial" w:hAnsi="Arial" w:cs="Arial"/>
        </w:rPr>
        <w:t xml:space="preserve"> ochronę nawierzchni betonowych przed działaniem środków odladzających</w:t>
      </w:r>
      <w:r>
        <w:rPr>
          <w:rFonts w:ascii="Arial" w:hAnsi="Arial" w:cs="Arial"/>
        </w:rPr>
        <w:t>.</w:t>
      </w:r>
      <w:r w:rsidRPr="009C3840">
        <w:rPr>
          <w:rFonts w:ascii="Arial" w:hAnsi="Arial" w:cs="Arial"/>
        </w:rPr>
        <w:t xml:space="preserve"> Impregnację przeprowadzić metodą</w:t>
      </w:r>
      <w:r w:rsidR="009B5BED">
        <w:rPr>
          <w:rFonts w:ascii="Arial" w:hAnsi="Arial" w:cs="Arial"/>
        </w:rPr>
        <w:t xml:space="preserve"> </w:t>
      </w:r>
      <w:r w:rsidRPr="009C3840">
        <w:rPr>
          <w:rFonts w:ascii="Arial" w:hAnsi="Arial" w:cs="Arial"/>
        </w:rPr>
        <w:t xml:space="preserve">natrysku </w:t>
      </w:r>
      <w:r w:rsidR="00861532">
        <w:rPr>
          <w:rFonts w:ascii="Arial" w:hAnsi="Arial" w:cs="Arial"/>
        </w:rPr>
        <w:br/>
      </w:r>
      <w:r w:rsidRPr="009C3840">
        <w:rPr>
          <w:rFonts w:ascii="Arial" w:hAnsi="Arial" w:cs="Arial"/>
        </w:rPr>
        <w:t>w sposób umożliwiający równomierne (o określonej ilości) dozowanie preparatu</w:t>
      </w:r>
      <w:r w:rsidR="003D09D2">
        <w:rPr>
          <w:rFonts w:ascii="Arial" w:hAnsi="Arial" w:cs="Arial"/>
        </w:rPr>
        <w:t xml:space="preserve"> </w:t>
      </w:r>
      <w:r w:rsidRPr="009C3840">
        <w:rPr>
          <w:rFonts w:ascii="Arial" w:hAnsi="Arial" w:cs="Arial"/>
        </w:rPr>
        <w:t xml:space="preserve">na jednostkę powierzchni. Nasączenie nawierzchni powinno być </w:t>
      </w:r>
      <w:r>
        <w:rPr>
          <w:rFonts w:ascii="Arial" w:hAnsi="Arial" w:cs="Arial"/>
        </w:rPr>
        <w:t>dokładne</w:t>
      </w:r>
      <w:r w:rsidR="003D09D2">
        <w:rPr>
          <w:rFonts w:ascii="Arial" w:hAnsi="Arial" w:cs="Arial"/>
        </w:rPr>
        <w:t xml:space="preserve"> </w:t>
      </w:r>
      <w:r>
        <w:rPr>
          <w:rFonts w:ascii="Arial" w:hAnsi="Arial" w:cs="Arial"/>
        </w:rPr>
        <w:t xml:space="preserve">i </w:t>
      </w:r>
      <w:r w:rsidRPr="009C3840">
        <w:rPr>
          <w:rFonts w:ascii="Arial" w:hAnsi="Arial" w:cs="Arial"/>
        </w:rPr>
        <w:lastRenderedPageBreak/>
        <w:t>równomierne.</w:t>
      </w:r>
      <w:r>
        <w:rPr>
          <w:rFonts w:ascii="Arial" w:hAnsi="Arial" w:cs="Arial"/>
        </w:rPr>
        <w:t xml:space="preserve"> </w:t>
      </w:r>
      <w:r w:rsidRPr="009C3840">
        <w:rPr>
          <w:rFonts w:ascii="Arial" w:hAnsi="Arial" w:cs="Arial"/>
        </w:rPr>
        <w:t xml:space="preserve">Hydrofobizacja musi być wykonana zgodnie </w:t>
      </w:r>
      <w:r w:rsidR="003D09D2">
        <w:rPr>
          <w:rFonts w:ascii="Arial" w:hAnsi="Arial" w:cs="Arial"/>
        </w:rPr>
        <w:br/>
      </w:r>
      <w:r w:rsidRPr="009C3840">
        <w:rPr>
          <w:rFonts w:ascii="Arial" w:hAnsi="Arial" w:cs="Arial"/>
        </w:rPr>
        <w:t xml:space="preserve">z zaleceniami producenta środka hydrofobizującego. Dotyczy to m.in. ilości </w:t>
      </w:r>
      <w:r>
        <w:rPr>
          <w:rFonts w:ascii="Arial" w:hAnsi="Arial" w:cs="Arial"/>
        </w:rPr>
        <w:tab/>
      </w:r>
      <w:r w:rsidRPr="009C3840">
        <w:rPr>
          <w:rFonts w:ascii="Arial" w:hAnsi="Arial" w:cs="Arial"/>
        </w:rPr>
        <w:t>warstw, wielkości dawki, sposobu nanoszenia,</w:t>
      </w:r>
      <w:r>
        <w:rPr>
          <w:rFonts w:ascii="Arial" w:hAnsi="Arial" w:cs="Arial"/>
        </w:rPr>
        <w:t xml:space="preserve"> warunków atmosferycznych, itp. </w:t>
      </w:r>
      <w:r w:rsidR="003D09D2">
        <w:rPr>
          <w:rFonts w:ascii="Arial" w:hAnsi="Arial" w:cs="Arial"/>
        </w:rPr>
        <w:t>Jeżeli producent środka hydrofobizującego zaleca nanoszenie w dwóch warstwach „mokre na mokre”</w:t>
      </w:r>
      <w:r w:rsidR="00EC5FA9">
        <w:rPr>
          <w:rFonts w:ascii="Arial" w:hAnsi="Arial" w:cs="Arial"/>
        </w:rPr>
        <w:t>,</w:t>
      </w:r>
      <w:r w:rsidR="003D09D2">
        <w:rPr>
          <w:rFonts w:ascii="Arial" w:hAnsi="Arial" w:cs="Arial"/>
        </w:rPr>
        <w:t xml:space="preserve"> to za urządzeniem natryskującym </w:t>
      </w:r>
      <w:r w:rsidR="006F0E8D">
        <w:rPr>
          <w:rFonts w:ascii="Arial" w:hAnsi="Arial" w:cs="Arial"/>
        </w:rPr>
        <w:t xml:space="preserve">pierwszą warstwę musi poruszać się </w:t>
      </w:r>
      <w:r w:rsidR="00861532">
        <w:rPr>
          <w:rFonts w:ascii="Arial" w:hAnsi="Arial" w:cs="Arial"/>
        </w:rPr>
        <w:t xml:space="preserve">drugie </w:t>
      </w:r>
      <w:r w:rsidR="006F0E8D">
        <w:rPr>
          <w:rFonts w:ascii="Arial" w:hAnsi="Arial" w:cs="Arial"/>
        </w:rPr>
        <w:t xml:space="preserve">urządzenie natryskujące </w:t>
      </w:r>
      <w:r w:rsidR="00861532">
        <w:rPr>
          <w:rFonts w:ascii="Arial" w:hAnsi="Arial" w:cs="Arial"/>
        </w:rPr>
        <w:t>kolejną</w:t>
      </w:r>
      <w:r w:rsidR="006F0E8D">
        <w:rPr>
          <w:rFonts w:ascii="Arial" w:hAnsi="Arial" w:cs="Arial"/>
        </w:rPr>
        <w:t xml:space="preserve"> warstwę. Odległość pomiędzy tymi urządzeniami (a tym samym </w:t>
      </w:r>
      <w:r w:rsidR="00EC5FA9">
        <w:rPr>
          <w:rFonts w:ascii="Arial" w:hAnsi="Arial" w:cs="Arial"/>
        </w:rPr>
        <w:t xml:space="preserve">czas, po którym będzie nanoszona druga warstwa) musi zapewniać wchłonięcie środka hydrofobizującego, ale nie jego wyschnięcie. </w:t>
      </w:r>
      <w:r>
        <w:rPr>
          <w:rFonts w:ascii="Arial" w:hAnsi="Arial" w:cs="Arial"/>
        </w:rPr>
        <w:t xml:space="preserve">Nawierzchnie po hydrofobizacji muszą posiadać </w:t>
      </w:r>
      <w:r w:rsidR="00861532">
        <w:rPr>
          <w:rFonts w:ascii="Arial" w:hAnsi="Arial" w:cs="Arial"/>
        </w:rPr>
        <w:t>właściwe parametry szorstkości określone w NO</w:t>
      </w:r>
      <w:r w:rsidR="00B60523">
        <w:rPr>
          <w:rFonts w:ascii="Arial" w:hAnsi="Arial" w:cs="Arial"/>
        </w:rPr>
        <w:t>-17-A501: 2015 – Nawierzchnie lotniskowe; Badanie szorstkości.</w:t>
      </w:r>
    </w:p>
    <w:p w:rsidR="00294C85" w:rsidRPr="00E53B91" w:rsidRDefault="00294C85" w:rsidP="00B7786A">
      <w:pPr>
        <w:pStyle w:val="Akapitzlist"/>
        <w:numPr>
          <w:ilvl w:val="0"/>
          <w:numId w:val="6"/>
        </w:numPr>
        <w:tabs>
          <w:tab w:val="num" w:pos="720"/>
        </w:tabs>
        <w:suppressAutoHyphens/>
        <w:spacing w:line="276" w:lineRule="auto"/>
        <w:ind w:left="567"/>
        <w:jc w:val="both"/>
        <w:rPr>
          <w:rFonts w:ascii="Arial" w:hAnsi="Arial" w:cs="Arial"/>
          <w:u w:val="single"/>
        </w:rPr>
      </w:pPr>
      <w:r w:rsidRPr="00E53B91">
        <w:rPr>
          <w:rFonts w:ascii="Arial" w:hAnsi="Arial" w:cs="Arial"/>
        </w:rPr>
        <w:t xml:space="preserve">Wywóz </w:t>
      </w:r>
      <w:r w:rsidR="00114295" w:rsidRPr="00E53B91">
        <w:rPr>
          <w:rFonts w:ascii="Arial" w:hAnsi="Arial" w:cs="Arial"/>
        </w:rPr>
        <w:t xml:space="preserve">odpadów </w:t>
      </w:r>
      <w:r w:rsidRPr="00E53B91">
        <w:rPr>
          <w:rFonts w:ascii="Arial" w:hAnsi="Arial" w:cs="Arial"/>
        </w:rPr>
        <w:t>z terenu lotniska i utylizacja.</w:t>
      </w:r>
    </w:p>
    <w:p w:rsidR="00294C85" w:rsidRPr="00E53B91" w:rsidRDefault="00294C85" w:rsidP="00B7786A">
      <w:pPr>
        <w:pStyle w:val="Akapitzlist"/>
        <w:numPr>
          <w:ilvl w:val="0"/>
          <w:numId w:val="6"/>
        </w:numPr>
        <w:tabs>
          <w:tab w:val="num" w:pos="720"/>
        </w:tabs>
        <w:suppressAutoHyphens/>
        <w:spacing w:line="276" w:lineRule="auto"/>
        <w:ind w:left="567"/>
        <w:jc w:val="both"/>
        <w:rPr>
          <w:rFonts w:ascii="Arial" w:hAnsi="Arial" w:cs="Arial"/>
          <w:u w:val="single"/>
        </w:rPr>
      </w:pPr>
      <w:r w:rsidRPr="00E53B91">
        <w:rPr>
          <w:rFonts w:ascii="Arial" w:hAnsi="Arial" w:cs="Arial"/>
        </w:rPr>
        <w:t>Wykonanie dokumentacji powykonawczej zawierającej podstawowe informacje o wykonanym zabiegu i zastosowanych materiałach.</w:t>
      </w:r>
    </w:p>
    <w:p w:rsidR="00294C85" w:rsidRPr="0017541F" w:rsidRDefault="00294C85" w:rsidP="00B7786A">
      <w:pPr>
        <w:autoSpaceDE w:val="0"/>
        <w:autoSpaceDN w:val="0"/>
        <w:adjustRightInd w:val="0"/>
        <w:spacing w:line="276" w:lineRule="auto"/>
        <w:jc w:val="both"/>
        <w:rPr>
          <w:rFonts w:ascii="Arial" w:hAnsi="Arial" w:cs="Arial"/>
        </w:rPr>
      </w:pPr>
    </w:p>
    <w:p w:rsidR="00294C85" w:rsidRDefault="00091C69" w:rsidP="00B7786A">
      <w:pPr>
        <w:spacing w:line="276" w:lineRule="auto"/>
        <w:ind w:firstLine="708"/>
        <w:jc w:val="both"/>
        <w:rPr>
          <w:rFonts w:ascii="Arial" w:hAnsi="Arial" w:cs="Arial"/>
          <w:u w:val="single"/>
        </w:rPr>
      </w:pPr>
      <w:r w:rsidRPr="00091C69">
        <w:rPr>
          <w:rFonts w:ascii="Arial" w:hAnsi="Arial" w:cs="Arial"/>
          <w:u w:val="single"/>
        </w:rPr>
        <w:t>Informacje o terenie budowy</w:t>
      </w:r>
    </w:p>
    <w:p w:rsidR="00091C69" w:rsidRPr="00091C69" w:rsidRDefault="00091C69" w:rsidP="00B7786A">
      <w:pPr>
        <w:spacing w:line="276" w:lineRule="auto"/>
        <w:ind w:firstLine="708"/>
        <w:jc w:val="both"/>
        <w:rPr>
          <w:rFonts w:ascii="Arial" w:hAnsi="Arial" w:cs="Arial"/>
          <w:u w:val="single"/>
        </w:rPr>
      </w:pPr>
    </w:p>
    <w:p w:rsidR="00294C85" w:rsidRDefault="00294C85" w:rsidP="00B7786A">
      <w:pPr>
        <w:numPr>
          <w:ilvl w:val="0"/>
          <w:numId w:val="5"/>
        </w:numPr>
        <w:spacing w:line="276" w:lineRule="auto"/>
        <w:jc w:val="both"/>
        <w:rPr>
          <w:rFonts w:ascii="Arial" w:hAnsi="Arial" w:cs="Arial"/>
        </w:rPr>
      </w:pPr>
      <w:r w:rsidRPr="003E1713">
        <w:rPr>
          <w:rFonts w:ascii="Arial" w:hAnsi="Arial" w:cs="Arial"/>
        </w:rPr>
        <w:t>Charakter robót nie wprowadza ograniczeń lub wymagań dotyczących ochrony informacji niejawnych. Zasady wstępu na teren zamknięty (miejsce realizacji zamówienia) za okazaniem przepustek wystawionych przez Zamawiającego na obowiązujących zasadach resortu obrony narodowej (wniosek, przepustki osobowe  i samochodowe).</w:t>
      </w:r>
    </w:p>
    <w:p w:rsidR="00294C85" w:rsidRDefault="00294C85" w:rsidP="00B7786A">
      <w:pPr>
        <w:numPr>
          <w:ilvl w:val="0"/>
          <w:numId w:val="5"/>
        </w:numPr>
        <w:spacing w:line="276" w:lineRule="auto"/>
        <w:jc w:val="both"/>
        <w:rPr>
          <w:rFonts w:ascii="Arial" w:hAnsi="Arial" w:cs="Arial"/>
        </w:rPr>
      </w:pPr>
      <w:r w:rsidRPr="003B66C6">
        <w:rPr>
          <w:rFonts w:ascii="Arial" w:hAnsi="Arial" w:cs="Arial"/>
        </w:rPr>
        <w:t xml:space="preserve">W czasie wykonywania prac zabrania się wnoszenia i używania na terenie kompleksów telefonów komórkowych oraz wszelkich urządzeń służących </w:t>
      </w:r>
      <w:r w:rsidRPr="003B66C6">
        <w:rPr>
          <w:rFonts w:ascii="Arial" w:hAnsi="Arial" w:cs="Arial"/>
        </w:rPr>
        <w:br/>
        <w:t>do rejestracji dźwięku i obrazu.</w:t>
      </w:r>
    </w:p>
    <w:p w:rsidR="00294C85" w:rsidRDefault="00294C85" w:rsidP="00B7786A">
      <w:pPr>
        <w:numPr>
          <w:ilvl w:val="0"/>
          <w:numId w:val="5"/>
        </w:numPr>
        <w:spacing w:line="276" w:lineRule="auto"/>
        <w:jc w:val="both"/>
        <w:rPr>
          <w:rFonts w:ascii="Arial" w:hAnsi="Arial" w:cs="Arial"/>
        </w:rPr>
      </w:pPr>
      <w:r w:rsidRPr="003B66C6">
        <w:rPr>
          <w:rFonts w:ascii="Arial" w:hAnsi="Arial" w:cs="Arial"/>
        </w:rPr>
        <w:t xml:space="preserve">Przed rozpoczęciem prac Wykonawca skieruje </w:t>
      </w:r>
      <w:r w:rsidR="00A06209" w:rsidRPr="003B66C6">
        <w:rPr>
          <w:rFonts w:ascii="Arial" w:hAnsi="Arial" w:cs="Arial"/>
        </w:rPr>
        <w:t xml:space="preserve">wszystkich pracowników zatrudnionych przy realizacji zadania </w:t>
      </w:r>
      <w:r w:rsidRPr="003B66C6">
        <w:rPr>
          <w:rFonts w:ascii="Arial" w:hAnsi="Arial" w:cs="Arial"/>
        </w:rPr>
        <w:t>na instruktaż z zasad bezpiecznego porusz</w:t>
      </w:r>
      <w:r w:rsidR="00A06209">
        <w:rPr>
          <w:rFonts w:ascii="Arial" w:hAnsi="Arial" w:cs="Arial"/>
        </w:rPr>
        <w:t>a</w:t>
      </w:r>
      <w:r w:rsidRPr="003B66C6">
        <w:rPr>
          <w:rFonts w:ascii="Arial" w:hAnsi="Arial" w:cs="Arial"/>
        </w:rPr>
        <w:t xml:space="preserve">nia </w:t>
      </w:r>
      <w:r w:rsidR="00A06209">
        <w:rPr>
          <w:rFonts w:ascii="Arial" w:hAnsi="Arial" w:cs="Arial"/>
        </w:rPr>
        <w:t xml:space="preserve">się </w:t>
      </w:r>
      <w:r w:rsidRPr="003B66C6">
        <w:rPr>
          <w:rFonts w:ascii="Arial" w:hAnsi="Arial" w:cs="Arial"/>
        </w:rPr>
        <w:t>po lotnisku</w:t>
      </w:r>
      <w:r w:rsidR="00A06209">
        <w:rPr>
          <w:rFonts w:ascii="Arial" w:hAnsi="Arial" w:cs="Arial"/>
        </w:rPr>
        <w:t xml:space="preserve"> oraz przestrzegania zasad FOD. Instruktaż przeprowadzi Zamawiający</w:t>
      </w:r>
      <w:r w:rsidRPr="003B66C6">
        <w:rPr>
          <w:rFonts w:ascii="Arial" w:hAnsi="Arial" w:cs="Arial"/>
        </w:rPr>
        <w:t>.</w:t>
      </w:r>
    </w:p>
    <w:p w:rsidR="00294C85" w:rsidRDefault="00294C85" w:rsidP="00B7786A">
      <w:pPr>
        <w:numPr>
          <w:ilvl w:val="0"/>
          <w:numId w:val="5"/>
        </w:numPr>
        <w:spacing w:line="276" w:lineRule="auto"/>
        <w:jc w:val="both"/>
        <w:rPr>
          <w:rFonts w:ascii="Arial" w:hAnsi="Arial" w:cs="Arial"/>
        </w:rPr>
      </w:pPr>
      <w:r w:rsidRPr="003B66C6">
        <w:rPr>
          <w:rFonts w:ascii="Arial" w:hAnsi="Arial" w:cs="Arial"/>
        </w:rPr>
        <w:t>Roboty będą prowadzone na czynnym lotnisku. Dla sprawnej organizacji robót konieczne jest uzgadnianie realizacji robót z przedstawicielem Zamawiającego. Aplikacja środka hydrofobowego wymaga krótkookresowych wyłączeń elementów lotniska, które będą następowały po dokonaniu uzgodnień, z uwzględnieniem czasu niezbędnego do wyschnięcia preparatu.</w:t>
      </w:r>
      <w:r w:rsidR="00A17DE0">
        <w:rPr>
          <w:rFonts w:ascii="Arial" w:hAnsi="Arial" w:cs="Arial"/>
        </w:rPr>
        <w:t xml:space="preserve"> Prace na wyłączonych elementach funkcjonalnych lotniska mogą być prowadzone od </w:t>
      </w:r>
      <w:r w:rsidR="00B70B39">
        <w:rPr>
          <w:rFonts w:ascii="Arial" w:hAnsi="Arial" w:cs="Arial"/>
        </w:rPr>
        <w:t xml:space="preserve">świtu </w:t>
      </w:r>
      <w:r w:rsidR="00A17DE0">
        <w:rPr>
          <w:rFonts w:ascii="Arial" w:hAnsi="Arial" w:cs="Arial"/>
        </w:rPr>
        <w:t xml:space="preserve">do </w:t>
      </w:r>
      <w:r w:rsidR="00B70B39">
        <w:rPr>
          <w:rFonts w:ascii="Arial" w:hAnsi="Arial" w:cs="Arial"/>
        </w:rPr>
        <w:t>zmierzchu,</w:t>
      </w:r>
      <w:r w:rsidR="00B8790C">
        <w:rPr>
          <w:rFonts w:ascii="Arial" w:hAnsi="Arial" w:cs="Arial"/>
        </w:rPr>
        <w:t xml:space="preserve"> </w:t>
      </w:r>
      <w:r w:rsidR="002E69D3">
        <w:rPr>
          <w:rFonts w:ascii="Arial" w:hAnsi="Arial" w:cs="Arial"/>
        </w:rPr>
        <w:t>od poniedziałku do niedzieli</w:t>
      </w:r>
      <w:r w:rsidR="00A17DE0">
        <w:rPr>
          <w:rFonts w:ascii="Arial" w:hAnsi="Arial" w:cs="Arial"/>
        </w:rPr>
        <w:t>.</w:t>
      </w:r>
    </w:p>
    <w:p w:rsidR="00294C85" w:rsidRDefault="00294C85" w:rsidP="00B7786A">
      <w:pPr>
        <w:numPr>
          <w:ilvl w:val="0"/>
          <w:numId w:val="5"/>
        </w:numPr>
        <w:spacing w:line="276" w:lineRule="auto"/>
        <w:jc w:val="both"/>
        <w:rPr>
          <w:rFonts w:ascii="Arial" w:hAnsi="Arial" w:cs="Arial"/>
        </w:rPr>
      </w:pPr>
      <w:r w:rsidRPr="003B66C6">
        <w:rPr>
          <w:rFonts w:ascii="Arial" w:hAnsi="Arial" w:cs="Arial"/>
        </w:rPr>
        <w:t>Wykonawca zobowiązany jest do zabezpiecza</w:t>
      </w:r>
      <w:r>
        <w:rPr>
          <w:rFonts w:ascii="Arial" w:hAnsi="Arial" w:cs="Arial"/>
        </w:rPr>
        <w:t xml:space="preserve">nia i ochrony terenu lotniska </w:t>
      </w:r>
      <w:r>
        <w:rPr>
          <w:rFonts w:ascii="Arial" w:hAnsi="Arial" w:cs="Arial"/>
        </w:rPr>
        <w:br/>
      </w:r>
      <w:r w:rsidRPr="003B66C6">
        <w:rPr>
          <w:rFonts w:ascii="Arial" w:hAnsi="Arial" w:cs="Arial"/>
        </w:rPr>
        <w:t>na którym będą wykonywane roboty. Wszelkie koszty z tym związane ponosi Wykonawca.</w:t>
      </w:r>
    </w:p>
    <w:p w:rsidR="00294C85" w:rsidRDefault="00294C85" w:rsidP="00B7786A">
      <w:pPr>
        <w:numPr>
          <w:ilvl w:val="0"/>
          <w:numId w:val="5"/>
        </w:numPr>
        <w:spacing w:line="276" w:lineRule="auto"/>
        <w:jc w:val="both"/>
        <w:rPr>
          <w:rFonts w:ascii="Arial" w:hAnsi="Arial" w:cs="Arial"/>
        </w:rPr>
      </w:pPr>
      <w:r w:rsidRPr="003B66C6">
        <w:rPr>
          <w:rFonts w:ascii="Arial" w:hAnsi="Arial" w:cs="Arial"/>
        </w:rPr>
        <w:t>W zakresie ochrony środowiska – Wykonawca przeprowadzi prace zgodnie z przepisami o ochronie środowiska. Wykonawca jest odpowiedzialny za prawidłową, zgodną z obowiązującymi przepisami utylizację odpadów powstałych w trakcie realizacji prac.</w:t>
      </w:r>
    </w:p>
    <w:p w:rsidR="00294C85" w:rsidRDefault="00294C85" w:rsidP="00B7786A">
      <w:pPr>
        <w:numPr>
          <w:ilvl w:val="0"/>
          <w:numId w:val="5"/>
        </w:numPr>
        <w:spacing w:line="276" w:lineRule="auto"/>
        <w:jc w:val="both"/>
        <w:rPr>
          <w:rFonts w:ascii="Arial" w:hAnsi="Arial" w:cs="Arial"/>
        </w:rPr>
      </w:pPr>
      <w:r w:rsidRPr="003B66C6">
        <w:rPr>
          <w:rFonts w:ascii="Arial" w:hAnsi="Arial" w:cs="Arial"/>
        </w:rPr>
        <w:t xml:space="preserve">Podczas realizacji robót Wykonawca będzie przestrzegać przepisów dotyczących bezpieczeństwa i higieny pracy. </w:t>
      </w:r>
    </w:p>
    <w:p w:rsidR="00294C85" w:rsidRDefault="00924046" w:rsidP="00B7786A">
      <w:pPr>
        <w:numPr>
          <w:ilvl w:val="0"/>
          <w:numId w:val="5"/>
        </w:numPr>
        <w:spacing w:line="276" w:lineRule="auto"/>
        <w:jc w:val="both"/>
        <w:rPr>
          <w:rFonts w:ascii="Arial" w:hAnsi="Arial" w:cs="Arial"/>
        </w:rPr>
      </w:pPr>
      <w:r>
        <w:rPr>
          <w:rFonts w:ascii="Arial" w:hAnsi="Arial" w:cs="Arial"/>
        </w:rPr>
        <w:lastRenderedPageBreak/>
        <w:t xml:space="preserve">W czasie realizacji umowy </w:t>
      </w:r>
      <w:r w:rsidR="00294C85" w:rsidRPr="003B66C6">
        <w:rPr>
          <w:rFonts w:ascii="Arial" w:hAnsi="Arial" w:cs="Arial"/>
        </w:rPr>
        <w:t>Wykonawc</w:t>
      </w:r>
      <w:r w:rsidR="00552004">
        <w:rPr>
          <w:rFonts w:ascii="Arial" w:hAnsi="Arial" w:cs="Arial"/>
        </w:rPr>
        <w:t>a ma możliwość pozostawienia sprzętu i maszyn</w:t>
      </w:r>
      <w:r w:rsidR="00294C85" w:rsidRPr="003B66C6">
        <w:rPr>
          <w:rFonts w:ascii="Arial" w:hAnsi="Arial" w:cs="Arial"/>
        </w:rPr>
        <w:t xml:space="preserve"> na miejscu wyznaczonym</w:t>
      </w:r>
      <w:r w:rsidR="00B60523">
        <w:rPr>
          <w:rFonts w:ascii="Arial" w:hAnsi="Arial" w:cs="Arial"/>
        </w:rPr>
        <w:t xml:space="preserve"> </w:t>
      </w:r>
      <w:r w:rsidR="00294C85" w:rsidRPr="003B66C6">
        <w:rPr>
          <w:rFonts w:ascii="Arial" w:hAnsi="Arial" w:cs="Arial"/>
        </w:rPr>
        <w:t>przez Zamawiającego. Zamawiający nie ponosi odpowiedzialności za mienie Wykonawcy.</w:t>
      </w:r>
    </w:p>
    <w:p w:rsidR="00294C85" w:rsidRPr="003B66C6" w:rsidRDefault="00294C85" w:rsidP="00B7786A">
      <w:pPr>
        <w:numPr>
          <w:ilvl w:val="0"/>
          <w:numId w:val="5"/>
        </w:numPr>
        <w:spacing w:line="276" w:lineRule="auto"/>
        <w:jc w:val="both"/>
        <w:rPr>
          <w:rFonts w:ascii="Arial" w:hAnsi="Arial" w:cs="Arial"/>
        </w:rPr>
      </w:pPr>
      <w:r w:rsidRPr="003B66C6">
        <w:rPr>
          <w:rFonts w:ascii="Arial" w:hAnsi="Arial" w:cs="Arial"/>
        </w:rPr>
        <w:t xml:space="preserve">Wykonawca będzie odpowiadał za ochronę robót i za wszelkie materiały </w:t>
      </w:r>
      <w:r w:rsidRPr="003B66C6">
        <w:rPr>
          <w:rFonts w:ascii="Arial" w:hAnsi="Arial" w:cs="Arial"/>
        </w:rPr>
        <w:br/>
        <w:t>i urządzenia używane do robót od daty roz</w:t>
      </w:r>
      <w:r w:rsidR="008811BB">
        <w:rPr>
          <w:rFonts w:ascii="Arial" w:hAnsi="Arial" w:cs="Arial"/>
        </w:rPr>
        <w:t>poczęcia do daty odbioru robót.</w:t>
      </w:r>
    </w:p>
    <w:p w:rsidR="00294C85" w:rsidRPr="0017541F" w:rsidRDefault="00294C85" w:rsidP="00294C85">
      <w:pPr>
        <w:jc w:val="both"/>
        <w:rPr>
          <w:rFonts w:ascii="Arial" w:hAnsi="Arial" w:cs="Arial"/>
        </w:rPr>
      </w:pPr>
    </w:p>
    <w:p w:rsidR="00294C85" w:rsidRPr="00DF49D4" w:rsidRDefault="00294C85" w:rsidP="00956014">
      <w:pPr>
        <w:numPr>
          <w:ilvl w:val="0"/>
          <w:numId w:val="3"/>
        </w:numPr>
        <w:rPr>
          <w:rFonts w:ascii="Arial" w:hAnsi="Arial" w:cs="Arial"/>
          <w:b/>
          <w:bCs/>
        </w:rPr>
      </w:pPr>
      <w:r w:rsidRPr="00DF49D4">
        <w:rPr>
          <w:rFonts w:ascii="Arial" w:hAnsi="Arial" w:cs="Arial"/>
          <w:b/>
          <w:bCs/>
        </w:rPr>
        <w:t>WYMAGANIA DOTYCZĄCE WŁAŚCIWOŚCI MATERIAŁÓW</w:t>
      </w:r>
      <w:r>
        <w:rPr>
          <w:rFonts w:ascii="Arial" w:hAnsi="Arial" w:cs="Arial"/>
          <w:b/>
          <w:bCs/>
        </w:rPr>
        <w:t xml:space="preserve"> UŻYTYCH DO WYKONANIA ZADANIA</w:t>
      </w:r>
      <w:r>
        <w:rPr>
          <w:rFonts w:ascii="Arial" w:hAnsi="Arial" w:cs="Arial"/>
          <w:b/>
          <w:bCs/>
        </w:rPr>
        <w:br/>
      </w:r>
    </w:p>
    <w:p w:rsidR="00DF3444" w:rsidRDefault="00294C85" w:rsidP="00B94CB0">
      <w:pPr>
        <w:pStyle w:val="Akapitzlist"/>
        <w:widowControl w:val="0"/>
        <w:numPr>
          <w:ilvl w:val="1"/>
          <w:numId w:val="8"/>
        </w:numPr>
        <w:tabs>
          <w:tab w:val="clear" w:pos="720"/>
        </w:tabs>
        <w:spacing w:line="276" w:lineRule="auto"/>
        <w:ind w:left="709" w:right="-1" w:hanging="425"/>
        <w:jc w:val="both"/>
        <w:rPr>
          <w:rFonts w:ascii="Arial" w:hAnsi="Arial" w:cs="Arial"/>
        </w:rPr>
      </w:pPr>
      <w:r w:rsidRPr="00DF3444">
        <w:rPr>
          <w:rFonts w:ascii="Arial" w:hAnsi="Arial" w:cs="Arial"/>
        </w:rPr>
        <w:t xml:space="preserve">Wykonawca zrealizuje roboty z materiałów własnych, zakupionych </w:t>
      </w:r>
      <w:r w:rsidRPr="00DF3444">
        <w:rPr>
          <w:rFonts w:ascii="Arial" w:hAnsi="Arial" w:cs="Arial"/>
        </w:rPr>
        <w:br/>
        <w:t>przez siebie, przy zachowaniu wymagań d</w:t>
      </w:r>
      <w:r w:rsidR="00E81B9B">
        <w:rPr>
          <w:rFonts w:ascii="Arial" w:hAnsi="Arial" w:cs="Arial"/>
        </w:rPr>
        <w:t xml:space="preserve">otyczących właściwości wyrobów </w:t>
      </w:r>
      <w:r w:rsidRPr="00DF3444">
        <w:rPr>
          <w:rFonts w:ascii="Arial" w:hAnsi="Arial" w:cs="Arial"/>
        </w:rPr>
        <w:t xml:space="preserve">budowlanych oraz niezbędnych wymagań związanych </w:t>
      </w:r>
      <w:r w:rsidR="001340EE" w:rsidRPr="00DF3444">
        <w:rPr>
          <w:rFonts w:ascii="Arial" w:hAnsi="Arial" w:cs="Arial"/>
        </w:rPr>
        <w:br/>
      </w:r>
      <w:r w:rsidRPr="00DF3444">
        <w:rPr>
          <w:rFonts w:ascii="Arial" w:hAnsi="Arial" w:cs="Arial"/>
        </w:rPr>
        <w:t xml:space="preserve">z transportem i przechowywaniem, kontrolą jakości w odniesieniu </w:t>
      </w:r>
      <w:r w:rsidR="001340EE" w:rsidRPr="00DF3444">
        <w:rPr>
          <w:rFonts w:ascii="Arial" w:hAnsi="Arial" w:cs="Arial"/>
        </w:rPr>
        <w:br/>
      </w:r>
      <w:r w:rsidRPr="00DF3444">
        <w:rPr>
          <w:rFonts w:ascii="Arial" w:hAnsi="Arial" w:cs="Arial"/>
        </w:rPr>
        <w:t>do obowiązujących norm.</w:t>
      </w:r>
    </w:p>
    <w:p w:rsidR="00DF3444" w:rsidRPr="00DF3444" w:rsidRDefault="00294C85" w:rsidP="00B7786A">
      <w:pPr>
        <w:pStyle w:val="Akapitzlist"/>
        <w:widowControl w:val="0"/>
        <w:numPr>
          <w:ilvl w:val="1"/>
          <w:numId w:val="8"/>
        </w:numPr>
        <w:spacing w:line="276" w:lineRule="auto"/>
        <w:ind w:right="-1"/>
        <w:jc w:val="both"/>
        <w:rPr>
          <w:rFonts w:ascii="Arial" w:hAnsi="Arial" w:cs="Arial"/>
        </w:rPr>
      </w:pPr>
      <w:r w:rsidRPr="00DF3444">
        <w:rPr>
          <w:rFonts w:ascii="Arial" w:hAnsi="Arial" w:cs="Arial"/>
          <w:b/>
          <w:bCs/>
        </w:rPr>
        <w:t xml:space="preserve">Przyjęte przez Wykonawcę materiały muszą być dopuszczone </w:t>
      </w:r>
      <w:r w:rsidRPr="00DF3444">
        <w:rPr>
          <w:rFonts w:ascii="Arial" w:hAnsi="Arial" w:cs="Arial"/>
          <w:b/>
          <w:bCs/>
        </w:rPr>
        <w:br/>
        <w:t>do stosowania w budownictwie lądowym zgodnie z wymaganiami ustawy z dnia 16 kwietnia 2004 r. - O wyrobach budowlanych (Dz. U. Nr 92, poz. 881).</w:t>
      </w:r>
    </w:p>
    <w:p w:rsidR="00DF3444" w:rsidRPr="00DF3444" w:rsidRDefault="00294C85" w:rsidP="00B7786A">
      <w:pPr>
        <w:pStyle w:val="Akapitzlist"/>
        <w:widowControl w:val="0"/>
        <w:numPr>
          <w:ilvl w:val="1"/>
          <w:numId w:val="8"/>
        </w:numPr>
        <w:spacing w:line="276" w:lineRule="auto"/>
        <w:ind w:right="-1"/>
        <w:jc w:val="both"/>
        <w:rPr>
          <w:rFonts w:ascii="Arial" w:hAnsi="Arial" w:cs="Arial"/>
        </w:rPr>
      </w:pPr>
      <w:r w:rsidRPr="00DF3444">
        <w:rPr>
          <w:rFonts w:ascii="Arial" w:hAnsi="Arial" w:cs="Arial"/>
        </w:rPr>
        <w:t xml:space="preserve">Do wykonania robót Wykonawca zastosuje jedynie materiały </w:t>
      </w:r>
      <w:r w:rsidR="00E81B9B">
        <w:rPr>
          <w:rFonts w:ascii="Arial" w:hAnsi="Arial" w:cs="Arial"/>
        </w:rPr>
        <w:t xml:space="preserve">przeznaczone do </w:t>
      </w:r>
      <w:r w:rsidRPr="00DF3444">
        <w:rPr>
          <w:rFonts w:ascii="Arial" w:hAnsi="Arial" w:cs="Arial"/>
        </w:rPr>
        <w:t>stosowan</w:t>
      </w:r>
      <w:r w:rsidR="00E81B9B">
        <w:rPr>
          <w:rFonts w:ascii="Arial" w:hAnsi="Arial" w:cs="Arial"/>
        </w:rPr>
        <w:t>ia</w:t>
      </w:r>
      <w:r w:rsidRPr="00DF3444">
        <w:rPr>
          <w:rFonts w:ascii="Arial" w:hAnsi="Arial" w:cs="Arial"/>
        </w:rPr>
        <w:t xml:space="preserve"> w budownictwie lotniskowym, posiadające</w:t>
      </w:r>
      <w:r w:rsidR="00CA3FE3" w:rsidRPr="00DF3444">
        <w:rPr>
          <w:rFonts w:ascii="Arial" w:hAnsi="Arial" w:cs="Arial"/>
        </w:rPr>
        <w:t xml:space="preserve"> </w:t>
      </w:r>
      <w:r w:rsidRPr="00DF3444">
        <w:rPr>
          <w:rFonts w:ascii="Arial" w:hAnsi="Arial" w:cs="Arial"/>
        </w:rPr>
        <w:t>deklarację zgodności z PN lub aprobatę te</w:t>
      </w:r>
      <w:r w:rsidR="00B8790C">
        <w:rPr>
          <w:rFonts w:ascii="Arial" w:hAnsi="Arial" w:cs="Arial"/>
        </w:rPr>
        <w:t>chniczną (np. orzeczenie ITWL)</w:t>
      </w:r>
      <w:r w:rsidR="00E81B9B">
        <w:rPr>
          <w:rFonts w:ascii="Arial" w:hAnsi="Arial" w:cs="Arial"/>
        </w:rPr>
        <w:t>.</w:t>
      </w:r>
      <w:r w:rsidR="00CA3FE3" w:rsidRPr="00DF3444">
        <w:rPr>
          <w:rFonts w:ascii="Arial" w:hAnsi="Arial" w:cs="Arial"/>
        </w:rPr>
        <w:br/>
      </w:r>
      <w:r w:rsidRPr="00DF3444">
        <w:rPr>
          <w:rFonts w:ascii="Arial" w:hAnsi="Arial" w:cs="Arial"/>
          <w:b/>
        </w:rPr>
        <w:t>Wymagania szczegółowe</w:t>
      </w:r>
      <w:r w:rsidR="00CA3FE3" w:rsidRPr="00DF3444">
        <w:rPr>
          <w:rFonts w:ascii="Arial" w:hAnsi="Arial" w:cs="Arial"/>
          <w:b/>
        </w:rPr>
        <w:t xml:space="preserve"> dotyczące środka hydrofobizującego</w:t>
      </w:r>
      <w:r w:rsidR="00CA3FE3" w:rsidRPr="00DF3444">
        <w:rPr>
          <w:rFonts w:ascii="Arial" w:hAnsi="Arial" w:cs="Arial"/>
        </w:rPr>
        <w:t>:</w:t>
      </w:r>
      <w:r w:rsidR="00CA3FE3" w:rsidRPr="00DF3444">
        <w:rPr>
          <w:rFonts w:ascii="Arial" w:hAnsi="Arial" w:cs="Arial"/>
        </w:rPr>
        <w:br/>
        <w:t xml:space="preserve">Środek hydrofobizujący </w:t>
      </w:r>
      <w:r w:rsidRPr="00DF3444">
        <w:rPr>
          <w:rFonts w:ascii="Arial" w:hAnsi="Arial" w:cs="Arial"/>
        </w:rPr>
        <w:t xml:space="preserve">przeznaczony do betonowych nawierzchni lotniskowych, charakteryzujący się dobrą penetracją zabezpieczanego materiału, powinien wytwarzać silnie hydrofobowe, niezwilżalne wodą filmy na powierzchni materiałów i porów, zachowywać wieloletnią dobrą odporność na zmienne warunki atmosferyczne </w:t>
      </w:r>
      <w:r w:rsidR="005C606A">
        <w:rPr>
          <w:rFonts w:ascii="Arial" w:hAnsi="Arial" w:cs="Arial"/>
        </w:rPr>
        <w:t>i chemiczne środki odladzające. N</w:t>
      </w:r>
      <w:r w:rsidRPr="00DF3444">
        <w:rPr>
          <w:rFonts w:ascii="Arial" w:hAnsi="Arial" w:cs="Arial"/>
        </w:rPr>
        <w:t xml:space="preserve">ie może rozpuszczać masy w szwach dylatacyjnych </w:t>
      </w:r>
      <w:r w:rsidR="00B60523">
        <w:rPr>
          <w:rFonts w:ascii="Arial" w:hAnsi="Arial" w:cs="Arial"/>
        </w:rPr>
        <w:br/>
      </w:r>
      <w:r w:rsidRPr="00DF3444">
        <w:rPr>
          <w:rFonts w:ascii="Arial" w:hAnsi="Arial" w:cs="Arial"/>
        </w:rPr>
        <w:t>(na lotnisku stosowane są zarówno masy bitumiczne jak i na bazie poliuretanu)</w:t>
      </w:r>
      <w:r w:rsidR="005C606A">
        <w:rPr>
          <w:rFonts w:ascii="Arial" w:hAnsi="Arial" w:cs="Arial"/>
        </w:rPr>
        <w:t>.</w:t>
      </w:r>
      <w:r w:rsidRPr="00DF3444">
        <w:rPr>
          <w:rFonts w:ascii="Arial" w:hAnsi="Arial" w:cs="Arial"/>
        </w:rPr>
        <w:t xml:space="preserve"> </w:t>
      </w:r>
      <w:r w:rsidR="005C606A">
        <w:rPr>
          <w:rFonts w:ascii="Arial" w:hAnsi="Arial" w:cs="Arial"/>
        </w:rPr>
        <w:t>Ś</w:t>
      </w:r>
      <w:r w:rsidRPr="00DF3444">
        <w:rPr>
          <w:rFonts w:ascii="Arial" w:hAnsi="Arial" w:cs="Arial"/>
        </w:rPr>
        <w:t>rodek musi posiadać orzeczenie potwierdzające jego skuteczność</w:t>
      </w:r>
      <w:r w:rsidR="005C606A">
        <w:rPr>
          <w:rFonts w:ascii="Arial" w:hAnsi="Arial" w:cs="Arial"/>
        </w:rPr>
        <w:t>,</w:t>
      </w:r>
      <w:r w:rsidRPr="00DF3444">
        <w:rPr>
          <w:rFonts w:ascii="Arial" w:hAnsi="Arial" w:cs="Arial"/>
        </w:rPr>
        <w:t xml:space="preserve"> wystawione przez jednostkę naukowo-badawczą właściwą w zakresie badania nawierzchni lotniskowych</w:t>
      </w:r>
      <w:r w:rsidR="005C606A">
        <w:rPr>
          <w:rFonts w:ascii="Arial" w:hAnsi="Arial" w:cs="Arial"/>
        </w:rPr>
        <w:t>.</w:t>
      </w:r>
      <w:r w:rsidRPr="00DF3444">
        <w:rPr>
          <w:rFonts w:ascii="Arial" w:hAnsi="Arial" w:cs="Arial"/>
        </w:rPr>
        <w:t xml:space="preserve"> </w:t>
      </w:r>
      <w:r w:rsidR="005C606A">
        <w:rPr>
          <w:rFonts w:ascii="Arial" w:hAnsi="Arial" w:cs="Arial"/>
        </w:rPr>
        <w:t>W</w:t>
      </w:r>
      <w:r w:rsidRPr="00DF3444">
        <w:rPr>
          <w:rFonts w:ascii="Arial" w:hAnsi="Arial" w:cs="Arial"/>
        </w:rPr>
        <w:t xml:space="preserve"> celu dodatkowej weryfikacji ilości zużytego środka</w:t>
      </w:r>
      <w:r w:rsidR="005C606A">
        <w:rPr>
          <w:rFonts w:ascii="Arial" w:hAnsi="Arial" w:cs="Arial"/>
        </w:rPr>
        <w:t>,</w:t>
      </w:r>
      <w:r w:rsidRPr="00DF3444">
        <w:rPr>
          <w:rFonts w:ascii="Arial" w:hAnsi="Arial" w:cs="Arial"/>
        </w:rPr>
        <w:t xml:space="preserve"> Zamawiaj</w:t>
      </w:r>
      <w:r w:rsidR="00B94CB0">
        <w:rPr>
          <w:rFonts w:ascii="Arial" w:hAnsi="Arial" w:cs="Arial"/>
        </w:rPr>
        <w:t>ący wymaga prowadzenia prac w sposób umożliwiający pełną kontrolę ilości środka hydrofobizującego</w:t>
      </w:r>
      <w:r w:rsidR="005C606A">
        <w:rPr>
          <w:rFonts w:ascii="Arial" w:hAnsi="Arial" w:cs="Arial"/>
        </w:rPr>
        <w:t>,</w:t>
      </w:r>
      <w:r w:rsidR="00BC45BD">
        <w:rPr>
          <w:rFonts w:ascii="Arial" w:hAnsi="Arial" w:cs="Arial"/>
        </w:rPr>
        <w:t xml:space="preserve"> niezbędnego do wykonania prac</w:t>
      </w:r>
      <w:r w:rsidR="00B94CB0">
        <w:rPr>
          <w:rFonts w:ascii="Arial" w:hAnsi="Arial" w:cs="Arial"/>
        </w:rPr>
        <w:t xml:space="preserve"> </w:t>
      </w:r>
      <w:r w:rsidR="00BC45BD">
        <w:rPr>
          <w:rFonts w:ascii="Arial" w:hAnsi="Arial" w:cs="Arial"/>
        </w:rPr>
        <w:t>w miejscu składowania przed rozpoczęciem robót</w:t>
      </w:r>
      <w:r w:rsidRPr="00DF3444">
        <w:rPr>
          <w:rFonts w:ascii="Arial" w:hAnsi="Arial" w:cs="Arial"/>
        </w:rPr>
        <w:t>.</w:t>
      </w:r>
    </w:p>
    <w:p w:rsidR="00294C85" w:rsidRPr="00DF3444" w:rsidRDefault="00294C85" w:rsidP="00B7786A">
      <w:pPr>
        <w:pStyle w:val="Akapitzlist"/>
        <w:widowControl w:val="0"/>
        <w:numPr>
          <w:ilvl w:val="1"/>
          <w:numId w:val="8"/>
        </w:numPr>
        <w:spacing w:line="276" w:lineRule="auto"/>
        <w:ind w:right="-1"/>
        <w:jc w:val="both"/>
        <w:rPr>
          <w:rFonts w:ascii="Arial" w:hAnsi="Arial" w:cs="Arial"/>
        </w:rPr>
      </w:pPr>
      <w:r w:rsidRPr="00DF3444">
        <w:rPr>
          <w:rFonts w:ascii="Arial" w:hAnsi="Arial" w:cs="Arial"/>
        </w:rPr>
        <w:t>Na każde żądanie Zamawiającego materiały te zostaną poddane badaniom w miejscu produkcji, na placu bud</w:t>
      </w:r>
      <w:r w:rsidR="00B8790C">
        <w:rPr>
          <w:rFonts w:ascii="Arial" w:hAnsi="Arial" w:cs="Arial"/>
        </w:rPr>
        <w:t xml:space="preserve">owy lub też w określonym przez </w:t>
      </w:r>
      <w:r w:rsidRPr="00DF3444">
        <w:rPr>
          <w:rFonts w:ascii="Arial" w:hAnsi="Arial" w:cs="Arial"/>
        </w:rPr>
        <w:t>Zamawiającego miejscu.</w:t>
      </w:r>
    </w:p>
    <w:p w:rsidR="00294C85" w:rsidRPr="0017541F" w:rsidRDefault="00294C85" w:rsidP="00B7786A">
      <w:pPr>
        <w:widowControl w:val="0"/>
        <w:numPr>
          <w:ilvl w:val="1"/>
          <w:numId w:val="8"/>
        </w:numPr>
        <w:spacing w:line="276" w:lineRule="auto"/>
        <w:ind w:right="-1"/>
        <w:jc w:val="both"/>
        <w:rPr>
          <w:rFonts w:ascii="Arial" w:hAnsi="Arial" w:cs="Arial"/>
        </w:rPr>
      </w:pPr>
      <w:r w:rsidRPr="0017541F">
        <w:rPr>
          <w:rFonts w:ascii="Arial" w:hAnsi="Arial" w:cs="Arial"/>
        </w:rPr>
        <w:t xml:space="preserve">Atesty i aprobaty techniczne zastosowanych do wykonania zamówienia materiałów wydane przez odpowiednie instytucje oraz deklaracje zgodności Wykonawca przedłoży jako załączniki do </w:t>
      </w:r>
      <w:r>
        <w:rPr>
          <w:rFonts w:ascii="Arial" w:hAnsi="Arial" w:cs="Arial"/>
        </w:rPr>
        <w:t>dokumentacji powykonawczej</w:t>
      </w:r>
      <w:r w:rsidRPr="0017541F">
        <w:rPr>
          <w:rFonts w:ascii="Arial" w:hAnsi="Arial" w:cs="Arial"/>
        </w:rPr>
        <w:t>.</w:t>
      </w:r>
    </w:p>
    <w:p w:rsidR="00294C85" w:rsidRPr="0017541F" w:rsidRDefault="00294C85" w:rsidP="00B7786A">
      <w:pPr>
        <w:widowControl w:val="0"/>
        <w:numPr>
          <w:ilvl w:val="1"/>
          <w:numId w:val="8"/>
        </w:numPr>
        <w:spacing w:line="276" w:lineRule="auto"/>
        <w:ind w:right="-1"/>
        <w:jc w:val="both"/>
        <w:rPr>
          <w:rFonts w:ascii="Arial" w:hAnsi="Arial" w:cs="Arial"/>
        </w:rPr>
      </w:pPr>
      <w:r w:rsidRPr="0017541F">
        <w:rPr>
          <w:rFonts w:ascii="Arial" w:hAnsi="Arial" w:cs="Arial"/>
        </w:rPr>
        <w:t xml:space="preserve">W ramach obowiązywania norm dotyczących systemu oceny i deklaracji zgodności wyrobów budowlanych z Polską Normą lub aprobatą techniczną, należy przestrzegać przepisów wprowadzających wymóg oznakowania produktów znakiem budowlanym dopuszczenia wyrobu do obrotu i </w:t>
      </w:r>
      <w:r w:rsidRPr="0017541F">
        <w:rPr>
          <w:rFonts w:ascii="Arial" w:hAnsi="Arial" w:cs="Arial"/>
        </w:rPr>
        <w:lastRenderedPageBreak/>
        <w:t>powszechnego stosowania w budownictwie. Oznaczeniami takim powinny być znakowane produkty posiadające certyfikat na znak bezpieczeństwa lub te, których zgodność z polskimi normami została potwierdzona poprzez wydanie deklaracji bądź certyfikatu zgodności.</w:t>
      </w:r>
    </w:p>
    <w:p w:rsidR="00294C85" w:rsidRPr="008811BB" w:rsidRDefault="00294C85" w:rsidP="008811BB">
      <w:pPr>
        <w:widowControl w:val="0"/>
        <w:numPr>
          <w:ilvl w:val="1"/>
          <w:numId w:val="8"/>
        </w:numPr>
        <w:spacing w:line="276" w:lineRule="auto"/>
        <w:ind w:right="-1"/>
        <w:jc w:val="both"/>
        <w:rPr>
          <w:rFonts w:ascii="Arial" w:hAnsi="Arial" w:cs="Arial"/>
        </w:rPr>
      </w:pPr>
      <w:r w:rsidRPr="0017541F">
        <w:rPr>
          <w:rFonts w:ascii="Arial" w:hAnsi="Arial" w:cs="Arial"/>
        </w:rPr>
        <w:t>Materiały nieodpowiadaj</w:t>
      </w:r>
      <w:r>
        <w:rPr>
          <w:rFonts w:ascii="Arial" w:hAnsi="Arial" w:cs="Arial"/>
        </w:rPr>
        <w:t>ą</w:t>
      </w:r>
      <w:r w:rsidRPr="0017541F">
        <w:rPr>
          <w:rFonts w:ascii="Arial" w:hAnsi="Arial" w:cs="Arial"/>
        </w:rPr>
        <w:t>ce wymaganiom zostaną przez Wykonawcę wywiezione z terenu budowy. Każdy rodzaj robót, w których zastosowano niezbadane i niezaakceptowane materiały, Wykonawca wykonuje na własne ryzyko, licząc się z jego nieprzyjęciem i niezapłaceniem.</w:t>
      </w:r>
    </w:p>
    <w:p w:rsidR="00294C85" w:rsidRPr="0017541F" w:rsidRDefault="00294C85" w:rsidP="00294C85">
      <w:pPr>
        <w:widowControl w:val="0"/>
        <w:ind w:left="-709" w:right="134"/>
        <w:jc w:val="both"/>
        <w:rPr>
          <w:rFonts w:ascii="Arial" w:hAnsi="Arial" w:cs="Arial"/>
        </w:rPr>
      </w:pPr>
    </w:p>
    <w:p w:rsidR="00294C85" w:rsidRPr="00B865A0" w:rsidRDefault="00294C85" w:rsidP="00B865A0">
      <w:pPr>
        <w:numPr>
          <w:ilvl w:val="0"/>
          <w:numId w:val="3"/>
        </w:numPr>
        <w:rPr>
          <w:rFonts w:ascii="Arial" w:hAnsi="Arial" w:cs="Arial"/>
          <w:b/>
          <w:bCs/>
        </w:rPr>
      </w:pPr>
      <w:r w:rsidRPr="00B865A0">
        <w:rPr>
          <w:rFonts w:ascii="Arial" w:hAnsi="Arial" w:cs="Arial"/>
          <w:b/>
          <w:bCs/>
        </w:rPr>
        <w:t>WYMAGANIA DOTYCZĄCE ŚRODKÓW TRANSPORTU,           SPRZĘTU I MASZYN</w:t>
      </w:r>
    </w:p>
    <w:p w:rsidR="00294C85" w:rsidRPr="0017541F" w:rsidRDefault="00294C85" w:rsidP="00294C85">
      <w:pPr>
        <w:widowControl w:val="0"/>
        <w:ind w:right="134"/>
        <w:jc w:val="both"/>
        <w:rPr>
          <w:rFonts w:ascii="Arial" w:hAnsi="Arial" w:cs="Arial"/>
          <w:b/>
          <w:bCs/>
          <w:color w:val="FF0000"/>
        </w:rPr>
      </w:pPr>
    </w:p>
    <w:p w:rsidR="00294C85" w:rsidRPr="0017541F" w:rsidRDefault="00B7786A" w:rsidP="00877133">
      <w:pPr>
        <w:widowControl w:val="0"/>
        <w:numPr>
          <w:ilvl w:val="1"/>
          <w:numId w:val="7"/>
        </w:numPr>
        <w:spacing w:line="276" w:lineRule="auto"/>
        <w:ind w:left="567" w:right="-1" w:hanging="227"/>
        <w:jc w:val="both"/>
        <w:rPr>
          <w:rFonts w:ascii="Arial" w:hAnsi="Arial" w:cs="Arial"/>
        </w:rPr>
      </w:pPr>
      <w:r>
        <w:rPr>
          <w:rFonts w:ascii="Arial" w:hAnsi="Arial" w:cs="Arial"/>
        </w:rPr>
        <w:t xml:space="preserve"> </w:t>
      </w:r>
      <w:r w:rsidR="00294C85" w:rsidRPr="0017541F">
        <w:rPr>
          <w:rFonts w:ascii="Arial" w:hAnsi="Arial" w:cs="Arial"/>
        </w:rPr>
        <w:t xml:space="preserve">Środki transportu użyte do realizacji w/w robót muszą być sprawne technicznie, posiadać aktualne przeglądy i dopuszczenie do ruchu drogowego. Środki transportu użytkować w trakcie realizacji robót </w:t>
      </w:r>
      <w:r w:rsidR="00B60523">
        <w:rPr>
          <w:rFonts w:ascii="Arial" w:hAnsi="Arial" w:cs="Arial"/>
        </w:rPr>
        <w:br/>
      </w:r>
      <w:r w:rsidR="00294C85" w:rsidRPr="0017541F">
        <w:rPr>
          <w:rFonts w:ascii="Arial" w:hAnsi="Arial" w:cs="Arial"/>
        </w:rPr>
        <w:t xml:space="preserve">z zachowaniem szczególnej ostrożności i warunków bhp, tak aby nie stwarzać zagrożenia dla ludzi i środowiska. Środki transportu powinny być przystosowane do przewozu odpowiednich materiałów, które należy zabezpieczyć przed przewracaniem i uszkodzeniem. </w:t>
      </w:r>
    </w:p>
    <w:p w:rsidR="00294C85" w:rsidRDefault="00877133" w:rsidP="00877133">
      <w:pPr>
        <w:widowControl w:val="0"/>
        <w:numPr>
          <w:ilvl w:val="1"/>
          <w:numId w:val="7"/>
        </w:numPr>
        <w:spacing w:line="276" w:lineRule="auto"/>
        <w:ind w:left="567" w:right="-1" w:hanging="283"/>
        <w:jc w:val="both"/>
        <w:rPr>
          <w:rFonts w:ascii="Arial" w:hAnsi="Arial" w:cs="Arial"/>
        </w:rPr>
      </w:pPr>
      <w:r>
        <w:rPr>
          <w:rFonts w:ascii="Arial" w:hAnsi="Arial" w:cs="Arial"/>
        </w:rPr>
        <w:t xml:space="preserve"> </w:t>
      </w:r>
      <w:r w:rsidR="00294C85" w:rsidRPr="0017541F">
        <w:rPr>
          <w:rFonts w:ascii="Arial" w:hAnsi="Arial" w:cs="Arial"/>
        </w:rPr>
        <w:t>Obowiązkiem Wykonawcy jest używanie jedynie takiego sprzętu, który nie spowoduje niekorzystnego wpływu na jakość wykonywanych robót. Sprzęt będący własnością Wykonawcy lub wynajęty do wykonania robót musi być utrzymany w dobrym stanie</w:t>
      </w:r>
      <w:r w:rsidR="00294C85">
        <w:rPr>
          <w:rFonts w:ascii="Arial" w:hAnsi="Arial" w:cs="Arial"/>
        </w:rPr>
        <w:t xml:space="preserve"> </w:t>
      </w:r>
      <w:r w:rsidR="00294C85" w:rsidRPr="0017541F">
        <w:rPr>
          <w:rFonts w:ascii="Arial" w:hAnsi="Arial" w:cs="Arial"/>
        </w:rPr>
        <w:t xml:space="preserve">i gotowości do pracy. Sprzęt ma być zgodny </w:t>
      </w:r>
      <w:r w:rsidR="008814A8">
        <w:rPr>
          <w:rFonts w:ascii="Arial" w:hAnsi="Arial" w:cs="Arial"/>
        </w:rPr>
        <w:br/>
      </w:r>
      <w:r w:rsidR="00294C85" w:rsidRPr="0017541F">
        <w:rPr>
          <w:rFonts w:ascii="Arial" w:hAnsi="Arial" w:cs="Arial"/>
        </w:rPr>
        <w:t>z normami ochrony środowiska i przepisami dotyczącymi jego użytkowania.</w:t>
      </w:r>
    </w:p>
    <w:p w:rsidR="008814A8" w:rsidRDefault="00294C85" w:rsidP="00294C85">
      <w:pPr>
        <w:widowControl w:val="0"/>
        <w:tabs>
          <w:tab w:val="left" w:pos="948"/>
        </w:tabs>
        <w:jc w:val="both"/>
        <w:rPr>
          <w:rFonts w:ascii="Arial" w:hAnsi="Arial" w:cs="Arial"/>
          <w:b/>
          <w:bCs/>
        </w:rPr>
      </w:pPr>
      <w:r>
        <w:rPr>
          <w:rFonts w:ascii="Arial" w:hAnsi="Arial" w:cs="Arial"/>
          <w:b/>
          <w:bCs/>
          <w:color w:val="FF0000"/>
        </w:rPr>
        <w:br/>
      </w:r>
    </w:p>
    <w:p w:rsidR="008814A8" w:rsidRDefault="008814A8" w:rsidP="00294C85">
      <w:pPr>
        <w:widowControl w:val="0"/>
        <w:tabs>
          <w:tab w:val="left" w:pos="948"/>
        </w:tabs>
        <w:jc w:val="both"/>
        <w:rPr>
          <w:rFonts w:ascii="Arial" w:hAnsi="Arial" w:cs="Arial"/>
          <w:b/>
          <w:bCs/>
        </w:rPr>
      </w:pPr>
    </w:p>
    <w:p w:rsidR="00294C85" w:rsidRPr="00027DDD" w:rsidRDefault="00294C85" w:rsidP="00294C85">
      <w:pPr>
        <w:widowControl w:val="0"/>
        <w:tabs>
          <w:tab w:val="left" w:pos="948"/>
        </w:tabs>
        <w:jc w:val="both"/>
        <w:rPr>
          <w:rFonts w:ascii="Arial" w:hAnsi="Arial" w:cs="Arial"/>
          <w:b/>
          <w:bCs/>
        </w:rPr>
      </w:pPr>
      <w:r w:rsidRPr="00027DDD">
        <w:rPr>
          <w:rFonts w:ascii="Arial" w:hAnsi="Arial" w:cs="Arial"/>
          <w:b/>
          <w:bCs/>
        </w:rPr>
        <w:t>Normy i wytyczne wskazane do stosowania:</w:t>
      </w:r>
    </w:p>
    <w:p w:rsidR="00294C85" w:rsidRDefault="00294C85" w:rsidP="00B7786A">
      <w:pPr>
        <w:widowControl w:val="0"/>
        <w:tabs>
          <w:tab w:val="left" w:pos="948"/>
        </w:tabs>
        <w:spacing w:line="276" w:lineRule="auto"/>
        <w:jc w:val="both"/>
        <w:rPr>
          <w:rFonts w:ascii="Arial" w:hAnsi="Arial" w:cs="Arial"/>
        </w:rPr>
      </w:pPr>
      <w:r w:rsidRPr="00027DDD">
        <w:rPr>
          <w:rFonts w:ascii="Arial" w:hAnsi="Arial" w:cs="Arial"/>
        </w:rPr>
        <w:t>PN-O-79252</w:t>
      </w:r>
      <w:r>
        <w:rPr>
          <w:rFonts w:ascii="Arial" w:hAnsi="Arial" w:cs="Arial"/>
        </w:rPr>
        <w:t xml:space="preserve"> </w:t>
      </w:r>
      <w:r w:rsidRPr="00027DDD">
        <w:rPr>
          <w:rFonts w:ascii="Arial" w:hAnsi="Arial" w:cs="Arial"/>
        </w:rPr>
        <w:t xml:space="preserve">Opakowania transportowe z zawartością. </w:t>
      </w:r>
      <w:r>
        <w:rPr>
          <w:rFonts w:ascii="Arial" w:hAnsi="Arial" w:cs="Arial"/>
        </w:rPr>
        <w:t>Znaki</w:t>
      </w:r>
      <w:r w:rsidRPr="00027DDD">
        <w:rPr>
          <w:rFonts w:ascii="Arial" w:hAnsi="Arial" w:cs="Arial"/>
        </w:rPr>
        <w:t xml:space="preserve"> i znakowanie. Wymagania podstawowe.</w:t>
      </w:r>
    </w:p>
    <w:p w:rsidR="008814A8" w:rsidRDefault="00294C85" w:rsidP="008814A8">
      <w:pPr>
        <w:widowControl w:val="0"/>
        <w:tabs>
          <w:tab w:val="left" w:pos="948"/>
        </w:tabs>
        <w:spacing w:line="276" w:lineRule="auto"/>
        <w:jc w:val="both"/>
        <w:rPr>
          <w:rFonts w:ascii="Arial" w:hAnsi="Arial" w:cs="Arial"/>
        </w:rPr>
      </w:pPr>
      <w:r w:rsidRPr="00027DDD">
        <w:rPr>
          <w:rFonts w:ascii="Arial" w:hAnsi="Arial" w:cs="Arial"/>
        </w:rPr>
        <w:t>BT 12433/I ITWL Wymagania dla powłok ochronnych na nawierzchnie  lotniskowe z betonu cementowego.</w:t>
      </w:r>
      <w:r w:rsidR="008814A8" w:rsidRPr="008814A8">
        <w:rPr>
          <w:rFonts w:ascii="Arial" w:hAnsi="Arial" w:cs="Arial"/>
        </w:rPr>
        <w:t xml:space="preserve"> </w:t>
      </w:r>
    </w:p>
    <w:p w:rsidR="008814A8" w:rsidRPr="00027DDD" w:rsidRDefault="008814A8" w:rsidP="008814A8">
      <w:pPr>
        <w:widowControl w:val="0"/>
        <w:tabs>
          <w:tab w:val="left" w:pos="948"/>
        </w:tabs>
        <w:spacing w:line="276" w:lineRule="auto"/>
        <w:jc w:val="both"/>
        <w:rPr>
          <w:rFonts w:ascii="Arial" w:hAnsi="Arial" w:cs="Arial"/>
        </w:rPr>
      </w:pPr>
      <w:r>
        <w:rPr>
          <w:rFonts w:ascii="Arial" w:hAnsi="Arial" w:cs="Arial"/>
        </w:rPr>
        <w:t>NO-17-A501: 2015 – Nawierzchnie lotniskowe; Badanie szorstkości.</w:t>
      </w:r>
      <w:r w:rsidR="00B8790C">
        <w:rPr>
          <w:rFonts w:ascii="Arial" w:hAnsi="Arial" w:cs="Arial"/>
        </w:rPr>
        <w:br/>
      </w:r>
    </w:p>
    <w:p w:rsidR="00294C85" w:rsidRPr="00A03D09" w:rsidRDefault="00294C85" w:rsidP="00A03D09">
      <w:pPr>
        <w:numPr>
          <w:ilvl w:val="0"/>
          <w:numId w:val="3"/>
        </w:numPr>
        <w:rPr>
          <w:rFonts w:ascii="Arial" w:hAnsi="Arial" w:cs="Arial"/>
          <w:b/>
          <w:bCs/>
        </w:rPr>
      </w:pPr>
      <w:r w:rsidRPr="00A03D09">
        <w:rPr>
          <w:rFonts w:ascii="Arial" w:hAnsi="Arial" w:cs="Arial"/>
          <w:b/>
          <w:bCs/>
        </w:rPr>
        <w:t>OPIS SPOSOBU ODBIORU ROBÓT REMONTOWYCH.</w:t>
      </w:r>
    </w:p>
    <w:p w:rsidR="00294C85" w:rsidRPr="0017541F" w:rsidRDefault="00294C85" w:rsidP="00294C85">
      <w:pPr>
        <w:widowControl w:val="0"/>
        <w:ind w:right="134"/>
        <w:jc w:val="both"/>
        <w:rPr>
          <w:rFonts w:ascii="Arial" w:hAnsi="Arial" w:cs="Arial"/>
        </w:rPr>
      </w:pPr>
    </w:p>
    <w:p w:rsidR="00294C85" w:rsidRDefault="00294C85" w:rsidP="00877133">
      <w:pPr>
        <w:widowControl w:val="0"/>
        <w:numPr>
          <w:ilvl w:val="1"/>
          <w:numId w:val="9"/>
        </w:numPr>
        <w:spacing w:line="276" w:lineRule="auto"/>
        <w:ind w:right="-1" w:hanging="436"/>
        <w:jc w:val="both"/>
        <w:rPr>
          <w:rFonts w:ascii="Arial" w:hAnsi="Arial" w:cs="Arial"/>
        </w:rPr>
      </w:pPr>
      <w:r w:rsidRPr="00785F9B">
        <w:rPr>
          <w:rFonts w:ascii="Arial" w:hAnsi="Arial" w:cs="Arial"/>
        </w:rPr>
        <w:t>Wykonawca zgłosi pisemnie Zamawiającemu gotowość do odbioru końcowego.</w:t>
      </w:r>
    </w:p>
    <w:p w:rsidR="00294C85" w:rsidRDefault="00294C85" w:rsidP="00877133">
      <w:pPr>
        <w:widowControl w:val="0"/>
        <w:numPr>
          <w:ilvl w:val="1"/>
          <w:numId w:val="9"/>
        </w:numPr>
        <w:tabs>
          <w:tab w:val="num" w:pos="0"/>
        </w:tabs>
        <w:spacing w:line="276" w:lineRule="auto"/>
        <w:ind w:right="-1" w:hanging="436"/>
        <w:jc w:val="both"/>
        <w:rPr>
          <w:rFonts w:ascii="Arial" w:hAnsi="Arial" w:cs="Arial"/>
        </w:rPr>
      </w:pPr>
      <w:r w:rsidRPr="00785F9B">
        <w:rPr>
          <w:rFonts w:ascii="Arial" w:hAnsi="Arial" w:cs="Arial"/>
        </w:rPr>
        <w:t>Zamawiający najdalej w ciągu 6 dni roboczych od chwili otrzymania zawiadomienia dokona odbioru albo przekaże Wykonawcy pisemną decyzję, ustalającą, jakie warunki muszą być jeszcze spełnione, aby odbiór mógł być dokonany zgodnie z umową.</w:t>
      </w:r>
    </w:p>
    <w:p w:rsidR="00294C85" w:rsidRPr="00785F9B" w:rsidRDefault="00294C85" w:rsidP="00877133">
      <w:pPr>
        <w:widowControl w:val="0"/>
        <w:numPr>
          <w:ilvl w:val="1"/>
          <w:numId w:val="9"/>
        </w:numPr>
        <w:tabs>
          <w:tab w:val="num" w:pos="0"/>
        </w:tabs>
        <w:spacing w:line="276" w:lineRule="auto"/>
        <w:ind w:right="-1" w:hanging="436"/>
        <w:jc w:val="both"/>
        <w:rPr>
          <w:rFonts w:ascii="Arial" w:hAnsi="Arial" w:cs="Arial"/>
        </w:rPr>
      </w:pPr>
      <w:r w:rsidRPr="00785F9B">
        <w:rPr>
          <w:rFonts w:ascii="Arial" w:eastAsia="Calibri" w:hAnsi="Arial" w:cs="Arial"/>
          <w:lang w:eastAsia="en-US"/>
        </w:rPr>
        <w:t xml:space="preserve">Strony ustalają, że data podpisania protokołu końcowego </w:t>
      </w:r>
      <w:r w:rsidRPr="00785F9B">
        <w:rPr>
          <w:rFonts w:ascii="Arial" w:eastAsia="Calibri" w:hAnsi="Arial" w:cs="Arial"/>
          <w:lang w:eastAsia="en-US"/>
        </w:rPr>
        <w:br/>
        <w:t xml:space="preserve">przez Zamawiającego jest datą zakończenia realizacji przedmiotu umowy. Protokół odbioru końcowego stanowić będzie podstawę </w:t>
      </w:r>
      <w:r w:rsidR="008814A8">
        <w:rPr>
          <w:rFonts w:ascii="Arial" w:eastAsia="Calibri" w:hAnsi="Arial" w:cs="Arial"/>
          <w:lang w:eastAsia="en-US"/>
        </w:rPr>
        <w:br/>
      </w:r>
      <w:r w:rsidRPr="00785F9B">
        <w:rPr>
          <w:rFonts w:ascii="Arial" w:eastAsia="Calibri" w:hAnsi="Arial" w:cs="Arial"/>
          <w:lang w:eastAsia="en-US"/>
        </w:rPr>
        <w:t xml:space="preserve">do ostatecznego rozliczenia przedmiotu umowy. </w:t>
      </w:r>
    </w:p>
    <w:p w:rsidR="00294C85" w:rsidRPr="00785F9B" w:rsidRDefault="00294C85" w:rsidP="00877133">
      <w:pPr>
        <w:widowControl w:val="0"/>
        <w:numPr>
          <w:ilvl w:val="1"/>
          <w:numId w:val="9"/>
        </w:numPr>
        <w:tabs>
          <w:tab w:val="num" w:pos="0"/>
        </w:tabs>
        <w:spacing w:line="276" w:lineRule="auto"/>
        <w:ind w:right="-1" w:hanging="436"/>
        <w:jc w:val="both"/>
        <w:rPr>
          <w:rFonts w:ascii="Arial" w:hAnsi="Arial" w:cs="Arial"/>
        </w:rPr>
      </w:pPr>
      <w:r w:rsidRPr="00785F9B">
        <w:rPr>
          <w:rFonts w:ascii="Arial" w:eastAsia="Calibri" w:hAnsi="Arial" w:cs="Arial"/>
          <w:lang w:eastAsia="en-US"/>
        </w:rPr>
        <w:lastRenderedPageBreak/>
        <w:t>W czynnościach odbioru końcowego powinni uczestniczyć przedstawiciele Wykonawcy oraz jednostek, których udział nakazują odrębne przepisy.</w:t>
      </w:r>
    </w:p>
    <w:p w:rsidR="00294C85" w:rsidRPr="00785F9B" w:rsidRDefault="00294C85" w:rsidP="005C7FFB">
      <w:pPr>
        <w:widowControl w:val="0"/>
        <w:numPr>
          <w:ilvl w:val="1"/>
          <w:numId w:val="9"/>
        </w:numPr>
        <w:tabs>
          <w:tab w:val="num" w:pos="0"/>
        </w:tabs>
        <w:spacing w:line="276" w:lineRule="auto"/>
        <w:ind w:right="-1" w:hanging="436"/>
        <w:jc w:val="both"/>
        <w:rPr>
          <w:rFonts w:ascii="Arial" w:hAnsi="Arial" w:cs="Arial"/>
        </w:rPr>
      </w:pPr>
      <w:r w:rsidRPr="00785F9B">
        <w:rPr>
          <w:rFonts w:ascii="Arial" w:eastAsia="Calibri" w:hAnsi="Arial" w:cs="Arial"/>
          <w:lang w:eastAsia="en-US"/>
        </w:rPr>
        <w:t xml:space="preserve">Jeżeli odbiór nie został dokonany w ustalonych terminach z winy Zamawiającego pomimo zgłoszenia gotowości odbioru, to Wykonawca nie pozostaje w zwłoce ze spełnieniem zobowiązania wynikającego </w:t>
      </w:r>
      <w:r w:rsidR="008814A8">
        <w:rPr>
          <w:rFonts w:ascii="Arial" w:eastAsia="Calibri" w:hAnsi="Arial" w:cs="Arial"/>
          <w:lang w:eastAsia="en-US"/>
        </w:rPr>
        <w:br/>
      </w:r>
      <w:r w:rsidRPr="00785F9B">
        <w:rPr>
          <w:rFonts w:ascii="Arial" w:eastAsia="Calibri" w:hAnsi="Arial" w:cs="Arial"/>
          <w:lang w:eastAsia="en-US"/>
        </w:rPr>
        <w:t>z umowy.</w:t>
      </w:r>
    </w:p>
    <w:p w:rsidR="00294C85" w:rsidRPr="00785F9B" w:rsidRDefault="00294C85" w:rsidP="005C7FFB">
      <w:pPr>
        <w:widowControl w:val="0"/>
        <w:numPr>
          <w:ilvl w:val="1"/>
          <w:numId w:val="9"/>
        </w:numPr>
        <w:tabs>
          <w:tab w:val="num" w:pos="0"/>
        </w:tabs>
        <w:spacing w:line="276" w:lineRule="auto"/>
        <w:ind w:right="-1" w:hanging="436"/>
        <w:jc w:val="both"/>
        <w:rPr>
          <w:rFonts w:ascii="Arial" w:hAnsi="Arial" w:cs="Arial"/>
        </w:rPr>
      </w:pPr>
      <w:r w:rsidRPr="00785F9B">
        <w:rPr>
          <w:rFonts w:ascii="Arial" w:eastAsia="Calibri" w:hAnsi="Arial" w:cs="Arial"/>
          <w:lang w:eastAsia="en-US"/>
        </w:rPr>
        <w:t>Jeżeli w toku czynności umowy zostanie stwierdzone, że przedmiot odbioru nie osiągnął go</w:t>
      </w:r>
      <w:r w:rsidR="008814A8">
        <w:rPr>
          <w:rFonts w:ascii="Arial" w:eastAsia="Calibri" w:hAnsi="Arial" w:cs="Arial"/>
          <w:lang w:eastAsia="en-US"/>
        </w:rPr>
        <w:t>towości do odbioru z powodu nie</w:t>
      </w:r>
      <w:r w:rsidRPr="00785F9B">
        <w:rPr>
          <w:rFonts w:ascii="Arial" w:eastAsia="Calibri" w:hAnsi="Arial" w:cs="Arial"/>
          <w:lang w:eastAsia="en-US"/>
        </w:rPr>
        <w:t>zakończenia robót, to Zamawiający odmówi odbioru z winy Wykonawcy.</w:t>
      </w:r>
    </w:p>
    <w:p w:rsidR="00294C85" w:rsidRDefault="00294C85" w:rsidP="005C7FFB">
      <w:pPr>
        <w:widowControl w:val="0"/>
        <w:numPr>
          <w:ilvl w:val="1"/>
          <w:numId w:val="9"/>
        </w:numPr>
        <w:tabs>
          <w:tab w:val="num" w:pos="0"/>
        </w:tabs>
        <w:spacing w:line="276" w:lineRule="auto"/>
        <w:ind w:right="134" w:hanging="436"/>
        <w:jc w:val="both"/>
        <w:rPr>
          <w:rFonts w:ascii="Arial" w:hAnsi="Arial" w:cs="Arial"/>
        </w:rPr>
      </w:pPr>
      <w:r w:rsidRPr="00785F9B">
        <w:rPr>
          <w:rFonts w:ascii="Arial" w:hAnsi="Arial" w:cs="Arial"/>
        </w:rPr>
        <w:t>Jeżeli w toku odbioru zostaną stwierdzone wady:</w:t>
      </w:r>
    </w:p>
    <w:p w:rsidR="00294C85" w:rsidRDefault="00294C85" w:rsidP="00B7786A">
      <w:pPr>
        <w:spacing w:after="200" w:line="276" w:lineRule="auto"/>
        <w:ind w:left="720"/>
        <w:contextualSpacing/>
        <w:jc w:val="both"/>
        <w:rPr>
          <w:rFonts w:ascii="Arial" w:hAnsi="Arial" w:cs="Arial"/>
        </w:rPr>
      </w:pPr>
      <w:r>
        <w:rPr>
          <w:rFonts w:ascii="Arial" w:hAnsi="Arial" w:cs="Arial"/>
        </w:rPr>
        <w:t xml:space="preserve">a) </w:t>
      </w:r>
      <w:r w:rsidRPr="00F317FA">
        <w:rPr>
          <w:rFonts w:ascii="Arial" w:hAnsi="Arial" w:cs="Arial"/>
        </w:rPr>
        <w:t>nienadające się do usunięcia</w:t>
      </w:r>
      <w:r>
        <w:rPr>
          <w:rFonts w:ascii="Arial" w:hAnsi="Arial" w:cs="Arial"/>
        </w:rPr>
        <w:t>, lecz nie uniemożliwiające w sposób prawi</w:t>
      </w:r>
      <w:r w:rsidR="006C2116">
        <w:rPr>
          <w:rFonts w:ascii="Arial" w:hAnsi="Arial" w:cs="Arial"/>
        </w:rPr>
        <w:t>dłowy korzystanie z nawierzchni</w:t>
      </w:r>
      <w:r>
        <w:rPr>
          <w:rFonts w:ascii="Arial" w:hAnsi="Arial" w:cs="Arial"/>
        </w:rPr>
        <w:t>, to Zamawiający może</w:t>
      </w:r>
      <w:r w:rsidRPr="00F317FA">
        <w:rPr>
          <w:rFonts w:ascii="Arial" w:hAnsi="Arial" w:cs="Arial"/>
        </w:rPr>
        <w:t xml:space="preserve"> obniżyć wynagrodzenie odpowiednio do utraconej wartości użytkowej</w:t>
      </w:r>
      <w:r>
        <w:rPr>
          <w:rFonts w:ascii="Arial" w:hAnsi="Arial" w:cs="Arial"/>
        </w:rPr>
        <w:t>, estetycznej</w:t>
      </w:r>
      <w:r w:rsidRPr="00F317FA">
        <w:rPr>
          <w:rFonts w:ascii="Arial" w:hAnsi="Arial" w:cs="Arial"/>
        </w:rPr>
        <w:t xml:space="preserve"> i technicznej,</w:t>
      </w:r>
    </w:p>
    <w:p w:rsidR="00294C85" w:rsidRDefault="00294C85" w:rsidP="00B7786A">
      <w:pPr>
        <w:spacing w:after="200" w:line="276" w:lineRule="auto"/>
        <w:ind w:left="720"/>
        <w:contextualSpacing/>
        <w:jc w:val="both"/>
        <w:rPr>
          <w:rFonts w:ascii="Arial" w:hAnsi="Arial" w:cs="Arial"/>
        </w:rPr>
      </w:pPr>
      <w:r>
        <w:rPr>
          <w:rFonts w:ascii="Arial" w:hAnsi="Arial" w:cs="Arial"/>
        </w:rPr>
        <w:t>b)</w:t>
      </w:r>
      <w:r w:rsidRPr="00F317FA">
        <w:rPr>
          <w:rFonts w:ascii="Arial" w:hAnsi="Arial" w:cs="Arial"/>
        </w:rPr>
        <w:t xml:space="preserve"> jeżeli wady te uniemożliwiają użytkowanie przedmiotu odbioru zgodnie z przeznaczeniem, odstąpić od </w:t>
      </w:r>
      <w:r w:rsidR="005C301F">
        <w:rPr>
          <w:rFonts w:ascii="Arial" w:hAnsi="Arial" w:cs="Arial"/>
        </w:rPr>
        <w:t>u</w:t>
      </w:r>
      <w:r w:rsidRPr="00F317FA">
        <w:rPr>
          <w:rFonts w:ascii="Arial" w:hAnsi="Arial" w:cs="Arial"/>
        </w:rPr>
        <w:t xml:space="preserve">mowy lub podjąć decyzję o przerwaniu czynności odbioru i żądać wykonania przedmiotu odbioru po raz drugi </w:t>
      </w:r>
      <w:r w:rsidR="005C301F">
        <w:rPr>
          <w:rFonts w:ascii="Arial" w:hAnsi="Arial" w:cs="Arial"/>
        </w:rPr>
        <w:br/>
      </w:r>
      <w:r w:rsidRPr="00F317FA">
        <w:rPr>
          <w:rFonts w:ascii="Arial" w:hAnsi="Arial" w:cs="Arial"/>
        </w:rPr>
        <w:t xml:space="preserve">na koszt Wykonawcy – </w:t>
      </w:r>
      <w:r>
        <w:rPr>
          <w:rFonts w:ascii="Arial" w:hAnsi="Arial" w:cs="Arial"/>
        </w:rPr>
        <w:t>aż do czasu usunięcia tych wad.</w:t>
      </w:r>
    </w:p>
    <w:p w:rsidR="00294C85" w:rsidRPr="00785F9B" w:rsidRDefault="00294C85" w:rsidP="005C7FFB">
      <w:pPr>
        <w:widowControl w:val="0"/>
        <w:numPr>
          <w:ilvl w:val="1"/>
          <w:numId w:val="9"/>
        </w:numPr>
        <w:tabs>
          <w:tab w:val="num" w:pos="0"/>
        </w:tabs>
        <w:spacing w:line="276" w:lineRule="auto"/>
        <w:ind w:right="-1" w:hanging="436"/>
        <w:jc w:val="both"/>
        <w:rPr>
          <w:rFonts w:ascii="Arial" w:hAnsi="Arial" w:cs="Arial"/>
        </w:rPr>
      </w:pPr>
      <w:r w:rsidRPr="00785F9B">
        <w:rPr>
          <w:rFonts w:ascii="Arial" w:eastAsia="Calibri" w:hAnsi="Arial" w:cs="Arial"/>
          <w:lang w:eastAsia="en-US"/>
        </w:rPr>
        <w:t>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w:t>
      </w:r>
      <w:r w:rsidR="006C2116">
        <w:rPr>
          <w:rFonts w:ascii="Arial" w:eastAsia="Calibri" w:hAnsi="Arial" w:cs="Arial"/>
          <w:lang w:eastAsia="en-US"/>
        </w:rPr>
        <w:t xml:space="preserve">iążają Wykonawcę. </w:t>
      </w:r>
      <w:r w:rsidRPr="00785F9B">
        <w:rPr>
          <w:rFonts w:ascii="Arial" w:eastAsia="Calibri" w:hAnsi="Arial" w:cs="Arial"/>
          <w:lang w:eastAsia="en-US"/>
        </w:rPr>
        <w:t>W przeciwnym wypadku koszty tych badań obciążają Zamawiającego.</w:t>
      </w:r>
    </w:p>
    <w:p w:rsidR="00294C85" w:rsidRDefault="00294C85" w:rsidP="005C7FFB">
      <w:pPr>
        <w:widowControl w:val="0"/>
        <w:numPr>
          <w:ilvl w:val="1"/>
          <w:numId w:val="9"/>
        </w:numPr>
        <w:tabs>
          <w:tab w:val="num" w:pos="0"/>
        </w:tabs>
        <w:spacing w:line="276" w:lineRule="auto"/>
        <w:ind w:right="-1" w:hanging="436"/>
        <w:jc w:val="both"/>
        <w:rPr>
          <w:rFonts w:ascii="Arial" w:hAnsi="Arial" w:cs="Arial"/>
        </w:rPr>
      </w:pPr>
      <w:r w:rsidRPr="00785F9B">
        <w:rPr>
          <w:rFonts w:ascii="Arial" w:hAnsi="Arial" w:cs="Arial"/>
        </w:rPr>
        <w:t>Rozliczenie Wykonawcy za przedmiot umowy nastąpi po wcześniejszym dostarczeniu i sprawdzeniu dokumentów odbiorowych i podpisaniu protokołu końcowego bezusterkowego odbioru robót.</w:t>
      </w:r>
    </w:p>
    <w:p w:rsidR="00294C85" w:rsidRDefault="00294C85" w:rsidP="005C7FFB">
      <w:pPr>
        <w:widowControl w:val="0"/>
        <w:numPr>
          <w:ilvl w:val="1"/>
          <w:numId w:val="9"/>
        </w:numPr>
        <w:tabs>
          <w:tab w:val="num" w:pos="0"/>
        </w:tabs>
        <w:spacing w:line="276" w:lineRule="auto"/>
        <w:ind w:right="-1" w:hanging="436"/>
        <w:jc w:val="both"/>
        <w:rPr>
          <w:rFonts w:ascii="Arial" w:hAnsi="Arial" w:cs="Arial"/>
        </w:rPr>
      </w:pPr>
      <w:r w:rsidRPr="00785F9B">
        <w:rPr>
          <w:rFonts w:ascii="Arial" w:hAnsi="Arial" w:cs="Arial"/>
        </w:rPr>
        <w:t xml:space="preserve">Wykonawca jest odpowiedzialny za wady powstałe w okresie rękojmi </w:t>
      </w:r>
      <w:r w:rsidRPr="00785F9B">
        <w:rPr>
          <w:rFonts w:ascii="Arial" w:hAnsi="Arial" w:cs="Arial"/>
        </w:rPr>
        <w:br/>
        <w:t>na zasadach określonych w przepisach Kodeksu Cywilnego.</w:t>
      </w:r>
    </w:p>
    <w:p w:rsidR="00294C85" w:rsidRDefault="00294C85" w:rsidP="005C7FFB">
      <w:pPr>
        <w:widowControl w:val="0"/>
        <w:numPr>
          <w:ilvl w:val="1"/>
          <w:numId w:val="9"/>
        </w:numPr>
        <w:tabs>
          <w:tab w:val="num" w:pos="0"/>
        </w:tabs>
        <w:spacing w:line="276" w:lineRule="auto"/>
        <w:ind w:right="-1" w:hanging="436"/>
        <w:jc w:val="both"/>
        <w:rPr>
          <w:rFonts w:ascii="Arial" w:hAnsi="Arial" w:cs="Arial"/>
        </w:rPr>
      </w:pPr>
      <w:r w:rsidRPr="00785F9B">
        <w:rPr>
          <w:rFonts w:ascii="Arial" w:hAnsi="Arial" w:cs="Arial"/>
        </w:rPr>
        <w:t xml:space="preserve">Jeżeli w toku odbioru zostaną stwierdzone wady nadające się </w:t>
      </w:r>
      <w:r w:rsidRPr="00785F9B">
        <w:rPr>
          <w:rFonts w:ascii="Arial" w:hAnsi="Arial" w:cs="Arial"/>
        </w:rPr>
        <w:br/>
        <w:t>do natychmiastowego usunięcia, to Zamawiający może odmówić odbioru do czasu usunięcia wad przez Wykonawcę.</w:t>
      </w:r>
    </w:p>
    <w:p w:rsidR="00A03D09" w:rsidRDefault="00A03D09" w:rsidP="00A03D09">
      <w:pPr>
        <w:widowControl w:val="0"/>
        <w:spacing w:line="276" w:lineRule="auto"/>
        <w:ind w:left="720" w:right="-1"/>
        <w:jc w:val="both"/>
        <w:rPr>
          <w:rFonts w:ascii="Arial" w:hAnsi="Arial" w:cs="Arial"/>
        </w:rPr>
      </w:pPr>
    </w:p>
    <w:p w:rsidR="005C301F" w:rsidRDefault="005C301F" w:rsidP="00A03D09">
      <w:pPr>
        <w:widowControl w:val="0"/>
        <w:spacing w:line="276" w:lineRule="auto"/>
        <w:ind w:left="720" w:right="-1"/>
        <w:jc w:val="both"/>
        <w:rPr>
          <w:rFonts w:ascii="Arial" w:hAnsi="Arial" w:cs="Arial"/>
        </w:rPr>
      </w:pPr>
    </w:p>
    <w:p w:rsidR="00BB4529" w:rsidRPr="00BB4529" w:rsidRDefault="008811BB" w:rsidP="00B8790C">
      <w:pPr>
        <w:widowControl w:val="0"/>
        <w:spacing w:line="276" w:lineRule="auto"/>
        <w:ind w:left="720" w:right="-1"/>
        <w:jc w:val="both"/>
      </w:pPr>
      <w:r w:rsidRPr="005C301F">
        <w:rPr>
          <w:rFonts w:ascii="Arial" w:hAnsi="Arial" w:cs="Arial"/>
          <w:b/>
        </w:rPr>
        <w:t>Załącznik</w:t>
      </w:r>
      <w:r>
        <w:rPr>
          <w:rFonts w:ascii="Arial" w:hAnsi="Arial" w:cs="Arial"/>
        </w:rPr>
        <w:t xml:space="preserve"> – Plan hydrofobizacji nawierzchni betonowych lotniska</w:t>
      </w:r>
    </w:p>
    <w:sectPr w:rsidR="00BB4529" w:rsidRPr="00BB4529" w:rsidSect="00B8790C">
      <w:footerReference w:type="default" r:id="rId7"/>
      <w:pgSz w:w="11906" w:h="16838"/>
      <w:pgMar w:top="1276" w:right="1417"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574" w:rsidRDefault="00686574" w:rsidP="00EE63C1">
      <w:r>
        <w:separator/>
      </w:r>
    </w:p>
  </w:endnote>
  <w:endnote w:type="continuationSeparator" w:id="0">
    <w:p w:rsidR="00686574" w:rsidRDefault="00686574" w:rsidP="00EE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96736"/>
      <w:docPartObj>
        <w:docPartGallery w:val="Page Numbers (Bottom of Page)"/>
        <w:docPartUnique/>
      </w:docPartObj>
    </w:sdtPr>
    <w:sdtEndPr/>
    <w:sdtContent>
      <w:p w:rsidR="00EE63C1" w:rsidRDefault="00EE63C1">
        <w:pPr>
          <w:pStyle w:val="Stopka"/>
          <w:jc w:val="right"/>
        </w:pPr>
        <w:r>
          <w:t xml:space="preserve">str. </w:t>
        </w:r>
        <w:r>
          <w:fldChar w:fldCharType="begin"/>
        </w:r>
        <w:r>
          <w:instrText>PAGE   \* MERGEFORMAT</w:instrText>
        </w:r>
        <w:r>
          <w:fldChar w:fldCharType="separate"/>
        </w:r>
        <w:r w:rsidR="00956536">
          <w:rPr>
            <w:noProof/>
          </w:rPr>
          <w:t>1</w:t>
        </w:r>
        <w:r>
          <w:fldChar w:fldCharType="end"/>
        </w:r>
        <w:r>
          <w:t>/</w:t>
        </w:r>
        <w:r w:rsidR="00B8790C">
          <w:t>6</w:t>
        </w:r>
      </w:p>
    </w:sdtContent>
  </w:sdt>
  <w:p w:rsidR="00EE63C1" w:rsidRDefault="00EE63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574" w:rsidRDefault="00686574" w:rsidP="00EE63C1">
      <w:r>
        <w:separator/>
      </w:r>
    </w:p>
  </w:footnote>
  <w:footnote w:type="continuationSeparator" w:id="0">
    <w:p w:rsidR="00686574" w:rsidRDefault="00686574" w:rsidP="00EE6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61BE2"/>
    <w:multiLevelType w:val="multilevel"/>
    <w:tmpl w:val="10608DD6"/>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720"/>
        </w:tabs>
        <w:ind w:left="720" w:hanging="436"/>
      </w:pPr>
      <w:rPr>
        <w:rFonts w:hint="default"/>
        <w:b w:val="0"/>
        <w:bCs w:val="0"/>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 w15:restartNumberingAfterBreak="0">
    <w:nsid w:val="0EB5643B"/>
    <w:multiLevelType w:val="multilevel"/>
    <w:tmpl w:val="039E161C"/>
    <w:lvl w:ilvl="0">
      <w:start w:val="1"/>
      <w:numFmt w:val="decimal"/>
      <w:lvlText w:val="%1.0."/>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b w:val="0"/>
        <w:bCs w:val="0"/>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 w15:restartNumberingAfterBreak="0">
    <w:nsid w:val="2B807F25"/>
    <w:multiLevelType w:val="multilevel"/>
    <w:tmpl w:val="039E161C"/>
    <w:lvl w:ilvl="0">
      <w:start w:val="1"/>
      <w:numFmt w:val="decimal"/>
      <w:lvlText w:val="%1.0."/>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b w:val="0"/>
        <w:bCs w:val="0"/>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 w15:restartNumberingAfterBreak="0">
    <w:nsid w:val="339A69DC"/>
    <w:multiLevelType w:val="hybridMultilevel"/>
    <w:tmpl w:val="6734ABAE"/>
    <w:lvl w:ilvl="0" w:tplc="BDD0576E">
      <w:start w:val="1"/>
      <w:numFmt w:val="decimal"/>
      <w:lvlText w:val="%1."/>
      <w:lvlJc w:val="left"/>
      <w:pPr>
        <w:tabs>
          <w:tab w:val="num" w:pos="786"/>
        </w:tabs>
        <w:ind w:left="786" w:hanging="360"/>
      </w:pPr>
      <w:rPr>
        <w:rFonts w:ascii="Arial" w:hAnsi="Arial" w:hint="default"/>
        <w:b w:val="0"/>
        <w:bCs w:val="0"/>
        <w:color w:val="auto"/>
        <w:sz w:val="24"/>
        <w:szCs w:val="24"/>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4" w15:restartNumberingAfterBreak="0">
    <w:nsid w:val="35F065DB"/>
    <w:multiLevelType w:val="hybridMultilevel"/>
    <w:tmpl w:val="4D18EEB6"/>
    <w:lvl w:ilvl="0" w:tplc="04150011">
      <w:start w:val="1"/>
      <w:numFmt w:val="decimal"/>
      <w:lvlText w:val="%1)"/>
      <w:lvlJc w:val="left"/>
      <w:pPr>
        <w:ind w:left="587" w:hanging="360"/>
      </w:p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5" w15:restartNumberingAfterBreak="0">
    <w:nsid w:val="3749196A"/>
    <w:multiLevelType w:val="hybridMultilevel"/>
    <w:tmpl w:val="DDAA6DAE"/>
    <w:lvl w:ilvl="0" w:tplc="0D34D848">
      <w:start w:val="1"/>
      <w:numFmt w:val="decimal"/>
      <w:lvlText w:val="%1)"/>
      <w:lvlJc w:val="left"/>
      <w:pPr>
        <w:ind w:left="-69" w:hanging="360"/>
      </w:pPr>
      <w:rPr>
        <w:rFonts w:hint="default"/>
      </w:rPr>
    </w:lvl>
    <w:lvl w:ilvl="1" w:tplc="04150019" w:tentative="1">
      <w:start w:val="1"/>
      <w:numFmt w:val="lowerLetter"/>
      <w:lvlText w:val="%2."/>
      <w:lvlJc w:val="left"/>
      <w:pPr>
        <w:ind w:left="651" w:hanging="360"/>
      </w:pPr>
    </w:lvl>
    <w:lvl w:ilvl="2" w:tplc="0415001B" w:tentative="1">
      <w:start w:val="1"/>
      <w:numFmt w:val="lowerRoman"/>
      <w:lvlText w:val="%3."/>
      <w:lvlJc w:val="right"/>
      <w:pPr>
        <w:ind w:left="1371" w:hanging="180"/>
      </w:pPr>
    </w:lvl>
    <w:lvl w:ilvl="3" w:tplc="0415000F" w:tentative="1">
      <w:start w:val="1"/>
      <w:numFmt w:val="decimal"/>
      <w:lvlText w:val="%4."/>
      <w:lvlJc w:val="left"/>
      <w:pPr>
        <w:ind w:left="2091" w:hanging="360"/>
      </w:pPr>
    </w:lvl>
    <w:lvl w:ilvl="4" w:tplc="04150019" w:tentative="1">
      <w:start w:val="1"/>
      <w:numFmt w:val="lowerLetter"/>
      <w:lvlText w:val="%5."/>
      <w:lvlJc w:val="left"/>
      <w:pPr>
        <w:ind w:left="2811" w:hanging="360"/>
      </w:pPr>
    </w:lvl>
    <w:lvl w:ilvl="5" w:tplc="0415001B" w:tentative="1">
      <w:start w:val="1"/>
      <w:numFmt w:val="lowerRoman"/>
      <w:lvlText w:val="%6."/>
      <w:lvlJc w:val="right"/>
      <w:pPr>
        <w:ind w:left="3531" w:hanging="180"/>
      </w:pPr>
    </w:lvl>
    <w:lvl w:ilvl="6" w:tplc="0415000F" w:tentative="1">
      <w:start w:val="1"/>
      <w:numFmt w:val="decimal"/>
      <w:lvlText w:val="%7."/>
      <w:lvlJc w:val="left"/>
      <w:pPr>
        <w:ind w:left="4251" w:hanging="360"/>
      </w:pPr>
    </w:lvl>
    <w:lvl w:ilvl="7" w:tplc="04150019" w:tentative="1">
      <w:start w:val="1"/>
      <w:numFmt w:val="lowerLetter"/>
      <w:lvlText w:val="%8."/>
      <w:lvlJc w:val="left"/>
      <w:pPr>
        <w:ind w:left="4971" w:hanging="360"/>
      </w:pPr>
    </w:lvl>
    <w:lvl w:ilvl="8" w:tplc="0415001B" w:tentative="1">
      <w:start w:val="1"/>
      <w:numFmt w:val="lowerRoman"/>
      <w:lvlText w:val="%9."/>
      <w:lvlJc w:val="right"/>
      <w:pPr>
        <w:ind w:left="5691" w:hanging="180"/>
      </w:pPr>
    </w:lvl>
  </w:abstractNum>
  <w:abstractNum w:abstractNumId="6" w15:restartNumberingAfterBreak="0">
    <w:nsid w:val="40D26754"/>
    <w:multiLevelType w:val="hybridMultilevel"/>
    <w:tmpl w:val="D760379C"/>
    <w:lvl w:ilvl="0" w:tplc="DE9E0CFE">
      <w:start w:val="1"/>
      <w:numFmt w:val="decimal"/>
      <w:lvlText w:val="%1)"/>
      <w:lvlJc w:val="left"/>
      <w:pPr>
        <w:ind w:left="851" w:hanging="567"/>
      </w:pPr>
      <w:rPr>
        <w:rFonts w:hint="default"/>
        <w:b w:val="0"/>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7" w15:restartNumberingAfterBreak="0">
    <w:nsid w:val="54F03FEB"/>
    <w:multiLevelType w:val="hybridMultilevel"/>
    <w:tmpl w:val="C9E4E106"/>
    <w:lvl w:ilvl="0" w:tplc="04150001">
      <w:start w:val="1"/>
      <w:numFmt w:val="bullet"/>
      <w:lvlText w:val=""/>
      <w:lvlJc w:val="left"/>
      <w:pPr>
        <w:ind w:left="1425" w:hanging="360"/>
      </w:pPr>
      <w:rPr>
        <w:rFonts w:ascii="Symbol" w:hAnsi="Symbol" w:cs="Symbol" w:hint="default"/>
      </w:rPr>
    </w:lvl>
    <w:lvl w:ilvl="1" w:tplc="04150003">
      <w:start w:val="1"/>
      <w:numFmt w:val="bullet"/>
      <w:lvlText w:val="o"/>
      <w:lvlJc w:val="left"/>
      <w:pPr>
        <w:ind w:left="2145" w:hanging="360"/>
      </w:pPr>
      <w:rPr>
        <w:rFonts w:ascii="Courier New" w:hAnsi="Courier New" w:cs="Courier New" w:hint="default"/>
      </w:rPr>
    </w:lvl>
    <w:lvl w:ilvl="2" w:tplc="04150005">
      <w:start w:val="1"/>
      <w:numFmt w:val="bullet"/>
      <w:lvlText w:val=""/>
      <w:lvlJc w:val="left"/>
      <w:pPr>
        <w:ind w:left="2865" w:hanging="360"/>
      </w:pPr>
      <w:rPr>
        <w:rFonts w:ascii="Wingdings" w:hAnsi="Wingdings" w:cs="Wingdings" w:hint="default"/>
      </w:rPr>
    </w:lvl>
    <w:lvl w:ilvl="3" w:tplc="04150001">
      <w:start w:val="1"/>
      <w:numFmt w:val="bullet"/>
      <w:lvlText w:val=""/>
      <w:lvlJc w:val="left"/>
      <w:pPr>
        <w:ind w:left="3585" w:hanging="360"/>
      </w:pPr>
      <w:rPr>
        <w:rFonts w:ascii="Symbol" w:hAnsi="Symbol" w:cs="Symbol" w:hint="default"/>
      </w:rPr>
    </w:lvl>
    <w:lvl w:ilvl="4" w:tplc="04150003">
      <w:start w:val="1"/>
      <w:numFmt w:val="bullet"/>
      <w:lvlText w:val="o"/>
      <w:lvlJc w:val="left"/>
      <w:pPr>
        <w:ind w:left="4305" w:hanging="360"/>
      </w:pPr>
      <w:rPr>
        <w:rFonts w:ascii="Courier New" w:hAnsi="Courier New" w:cs="Courier New" w:hint="default"/>
      </w:rPr>
    </w:lvl>
    <w:lvl w:ilvl="5" w:tplc="04150005">
      <w:start w:val="1"/>
      <w:numFmt w:val="bullet"/>
      <w:lvlText w:val=""/>
      <w:lvlJc w:val="left"/>
      <w:pPr>
        <w:ind w:left="5025" w:hanging="360"/>
      </w:pPr>
      <w:rPr>
        <w:rFonts w:ascii="Wingdings" w:hAnsi="Wingdings" w:cs="Wingdings" w:hint="default"/>
      </w:rPr>
    </w:lvl>
    <w:lvl w:ilvl="6" w:tplc="04150001">
      <w:start w:val="1"/>
      <w:numFmt w:val="bullet"/>
      <w:lvlText w:val=""/>
      <w:lvlJc w:val="left"/>
      <w:pPr>
        <w:ind w:left="5745" w:hanging="360"/>
      </w:pPr>
      <w:rPr>
        <w:rFonts w:ascii="Symbol" w:hAnsi="Symbol" w:cs="Symbol" w:hint="default"/>
      </w:rPr>
    </w:lvl>
    <w:lvl w:ilvl="7" w:tplc="04150003">
      <w:start w:val="1"/>
      <w:numFmt w:val="bullet"/>
      <w:lvlText w:val="o"/>
      <w:lvlJc w:val="left"/>
      <w:pPr>
        <w:ind w:left="6465" w:hanging="360"/>
      </w:pPr>
      <w:rPr>
        <w:rFonts w:ascii="Courier New" w:hAnsi="Courier New" w:cs="Courier New" w:hint="default"/>
      </w:rPr>
    </w:lvl>
    <w:lvl w:ilvl="8" w:tplc="04150005">
      <w:start w:val="1"/>
      <w:numFmt w:val="bullet"/>
      <w:lvlText w:val=""/>
      <w:lvlJc w:val="left"/>
      <w:pPr>
        <w:ind w:left="7185" w:hanging="360"/>
      </w:pPr>
      <w:rPr>
        <w:rFonts w:ascii="Wingdings" w:hAnsi="Wingdings" w:cs="Wingdings" w:hint="default"/>
      </w:rPr>
    </w:lvl>
  </w:abstractNum>
  <w:abstractNum w:abstractNumId="8" w15:restartNumberingAfterBreak="0">
    <w:nsid w:val="67CB1CF4"/>
    <w:multiLevelType w:val="multilevel"/>
    <w:tmpl w:val="F11AF126"/>
    <w:lvl w:ilvl="0">
      <w:start w:val="1"/>
      <w:numFmt w:val="decimal"/>
      <w:lvlText w:val="%1.0."/>
      <w:lvlJc w:val="left"/>
      <w:pPr>
        <w:tabs>
          <w:tab w:val="num" w:pos="720"/>
        </w:tabs>
        <w:ind w:left="720" w:hanging="720"/>
      </w:pPr>
      <w:rPr>
        <w:rFonts w:hint="default"/>
      </w:rPr>
    </w:lvl>
    <w:lvl w:ilvl="1">
      <w:start w:val="1"/>
      <w:numFmt w:val="decimal"/>
      <w:suff w:val="nothing"/>
      <w:lvlText w:val="%2)"/>
      <w:lvlJc w:val="left"/>
      <w:pPr>
        <w:ind w:left="907" w:hanging="56"/>
      </w:pPr>
      <w:rPr>
        <w:rFonts w:hint="default"/>
        <w:b w:val="0"/>
        <w:bCs w:val="0"/>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9" w15:restartNumberingAfterBreak="0">
    <w:nsid w:val="714E1246"/>
    <w:multiLevelType w:val="hybridMultilevel"/>
    <w:tmpl w:val="637C2472"/>
    <w:lvl w:ilvl="0" w:tplc="C9EC19E2">
      <w:start w:val="1"/>
      <w:numFmt w:val="decimal"/>
      <w:lvlText w:val="%1."/>
      <w:lvlJc w:val="left"/>
      <w:pPr>
        <w:ind w:left="851" w:hanging="567"/>
      </w:pPr>
      <w:rPr>
        <w:rFonts w:hint="default"/>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num w:numId="1">
    <w:abstractNumId w:val="1"/>
  </w:num>
  <w:num w:numId="2">
    <w:abstractNumId w:val="3"/>
  </w:num>
  <w:num w:numId="3">
    <w:abstractNumId w:val="9"/>
  </w:num>
  <w:num w:numId="4">
    <w:abstractNumId w:val="7"/>
  </w:num>
  <w:num w:numId="5">
    <w:abstractNumId w:val="4"/>
  </w:num>
  <w:num w:numId="6">
    <w:abstractNumId w:val="5"/>
  </w:num>
  <w:num w:numId="7">
    <w:abstractNumId w:val="8"/>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85"/>
    <w:rsid w:val="00091C69"/>
    <w:rsid w:val="000943B9"/>
    <w:rsid w:val="00114295"/>
    <w:rsid w:val="00114870"/>
    <w:rsid w:val="001340EE"/>
    <w:rsid w:val="0017145D"/>
    <w:rsid w:val="00294C85"/>
    <w:rsid w:val="002E69D3"/>
    <w:rsid w:val="00374F21"/>
    <w:rsid w:val="003906B4"/>
    <w:rsid w:val="003A70CB"/>
    <w:rsid w:val="003D09D2"/>
    <w:rsid w:val="003F576E"/>
    <w:rsid w:val="00401428"/>
    <w:rsid w:val="00416262"/>
    <w:rsid w:val="004639DF"/>
    <w:rsid w:val="004868D0"/>
    <w:rsid w:val="0049676F"/>
    <w:rsid w:val="00500200"/>
    <w:rsid w:val="00530B6E"/>
    <w:rsid w:val="005447B6"/>
    <w:rsid w:val="00552004"/>
    <w:rsid w:val="00596A44"/>
    <w:rsid w:val="005C301F"/>
    <w:rsid w:val="005C3FCC"/>
    <w:rsid w:val="005C606A"/>
    <w:rsid w:val="005C7FFB"/>
    <w:rsid w:val="00601D40"/>
    <w:rsid w:val="00686574"/>
    <w:rsid w:val="00693A98"/>
    <w:rsid w:val="006A2DD5"/>
    <w:rsid w:val="006A34FC"/>
    <w:rsid w:val="006C2116"/>
    <w:rsid w:val="006E5BE7"/>
    <w:rsid w:val="006F0E8D"/>
    <w:rsid w:val="00807D65"/>
    <w:rsid w:val="008123CC"/>
    <w:rsid w:val="00821F5C"/>
    <w:rsid w:val="00861532"/>
    <w:rsid w:val="00877133"/>
    <w:rsid w:val="008811BB"/>
    <w:rsid w:val="008814A8"/>
    <w:rsid w:val="00921B09"/>
    <w:rsid w:val="00924046"/>
    <w:rsid w:val="00956014"/>
    <w:rsid w:val="00956536"/>
    <w:rsid w:val="00963D9E"/>
    <w:rsid w:val="009B5BED"/>
    <w:rsid w:val="009C2476"/>
    <w:rsid w:val="00A01797"/>
    <w:rsid w:val="00A03D09"/>
    <w:rsid w:val="00A06209"/>
    <w:rsid w:val="00A17DE0"/>
    <w:rsid w:val="00A27ABE"/>
    <w:rsid w:val="00A45582"/>
    <w:rsid w:val="00A810F9"/>
    <w:rsid w:val="00A93FEE"/>
    <w:rsid w:val="00AE70AC"/>
    <w:rsid w:val="00AF571C"/>
    <w:rsid w:val="00B510E6"/>
    <w:rsid w:val="00B60523"/>
    <w:rsid w:val="00B70B39"/>
    <w:rsid w:val="00B7786A"/>
    <w:rsid w:val="00B85CB1"/>
    <w:rsid w:val="00B865A0"/>
    <w:rsid w:val="00B8790C"/>
    <w:rsid w:val="00B94CB0"/>
    <w:rsid w:val="00BB4529"/>
    <w:rsid w:val="00BC45BD"/>
    <w:rsid w:val="00C56186"/>
    <w:rsid w:val="00C747E8"/>
    <w:rsid w:val="00CA3FE3"/>
    <w:rsid w:val="00CB2D0F"/>
    <w:rsid w:val="00CF3025"/>
    <w:rsid w:val="00D56FB1"/>
    <w:rsid w:val="00D612C0"/>
    <w:rsid w:val="00D73EF5"/>
    <w:rsid w:val="00DB1887"/>
    <w:rsid w:val="00DF3444"/>
    <w:rsid w:val="00E01FDB"/>
    <w:rsid w:val="00E457CA"/>
    <w:rsid w:val="00E47DF8"/>
    <w:rsid w:val="00E53B91"/>
    <w:rsid w:val="00E559E2"/>
    <w:rsid w:val="00E81B9B"/>
    <w:rsid w:val="00EC5FA9"/>
    <w:rsid w:val="00EE63C1"/>
    <w:rsid w:val="00F22C31"/>
    <w:rsid w:val="00F30DAB"/>
    <w:rsid w:val="00F9365C"/>
    <w:rsid w:val="00F962C5"/>
    <w:rsid w:val="00FF04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A78CC"/>
  <w15:docId w15:val="{2CB1F429-4D8F-40AC-B22B-32784274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bCs/>
        <w:sz w:val="24"/>
        <w:lang w:val="pl-PL" w:eastAsia="en-US" w:bidi="ar-SA"/>
      </w:rPr>
    </w:rPrDefault>
    <w:pPrDefault>
      <w:pPr>
        <w:spacing w:line="276" w:lineRule="auto"/>
        <w:ind w:left="170" w:hanging="17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4C85"/>
    <w:pPr>
      <w:spacing w:line="240" w:lineRule="auto"/>
      <w:ind w:left="0" w:firstLine="0"/>
    </w:pPr>
    <w:rPr>
      <w:rFonts w:ascii="Times New Roman" w:hAnsi="Times New Roman"/>
      <w:bCs w:val="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294C85"/>
    <w:pPr>
      <w:ind w:left="708"/>
    </w:pPr>
  </w:style>
  <w:style w:type="paragraph" w:styleId="Nagwek">
    <w:name w:val="header"/>
    <w:basedOn w:val="Normalny"/>
    <w:link w:val="NagwekZnak"/>
    <w:uiPriority w:val="99"/>
    <w:unhideWhenUsed/>
    <w:rsid w:val="00EE63C1"/>
    <w:pPr>
      <w:tabs>
        <w:tab w:val="center" w:pos="4536"/>
        <w:tab w:val="right" w:pos="9072"/>
      </w:tabs>
    </w:pPr>
  </w:style>
  <w:style w:type="character" w:customStyle="1" w:styleId="NagwekZnak">
    <w:name w:val="Nagłówek Znak"/>
    <w:basedOn w:val="Domylnaczcionkaakapitu"/>
    <w:link w:val="Nagwek"/>
    <w:uiPriority w:val="99"/>
    <w:rsid w:val="00EE63C1"/>
    <w:rPr>
      <w:rFonts w:ascii="Times New Roman" w:hAnsi="Times New Roman"/>
      <w:bCs w:val="0"/>
      <w:szCs w:val="24"/>
      <w:lang w:eastAsia="pl-PL"/>
    </w:rPr>
  </w:style>
  <w:style w:type="paragraph" w:styleId="Stopka">
    <w:name w:val="footer"/>
    <w:basedOn w:val="Normalny"/>
    <w:link w:val="StopkaZnak"/>
    <w:uiPriority w:val="99"/>
    <w:unhideWhenUsed/>
    <w:rsid w:val="00EE63C1"/>
    <w:pPr>
      <w:tabs>
        <w:tab w:val="center" w:pos="4536"/>
        <w:tab w:val="right" w:pos="9072"/>
      </w:tabs>
    </w:pPr>
  </w:style>
  <w:style w:type="character" w:customStyle="1" w:styleId="StopkaZnak">
    <w:name w:val="Stopka Znak"/>
    <w:basedOn w:val="Domylnaczcionkaakapitu"/>
    <w:link w:val="Stopka"/>
    <w:uiPriority w:val="99"/>
    <w:rsid w:val="00EE63C1"/>
    <w:rPr>
      <w:rFonts w:ascii="Times New Roman" w:hAnsi="Times New Roman"/>
      <w:bCs w:val="0"/>
      <w:szCs w:val="24"/>
      <w:lang w:eastAsia="pl-PL"/>
    </w:rPr>
  </w:style>
  <w:style w:type="paragraph" w:styleId="Tekstdymka">
    <w:name w:val="Balloon Text"/>
    <w:basedOn w:val="Normalny"/>
    <w:link w:val="TekstdymkaZnak"/>
    <w:uiPriority w:val="99"/>
    <w:semiHidden/>
    <w:unhideWhenUsed/>
    <w:rsid w:val="00B70B39"/>
    <w:rPr>
      <w:rFonts w:ascii="Tahoma" w:hAnsi="Tahoma" w:cs="Tahoma"/>
      <w:sz w:val="16"/>
      <w:szCs w:val="16"/>
    </w:rPr>
  </w:style>
  <w:style w:type="character" w:customStyle="1" w:styleId="TekstdymkaZnak">
    <w:name w:val="Tekst dymka Znak"/>
    <w:basedOn w:val="Domylnaczcionkaakapitu"/>
    <w:link w:val="Tekstdymka"/>
    <w:uiPriority w:val="99"/>
    <w:semiHidden/>
    <w:rsid w:val="00B70B39"/>
    <w:rPr>
      <w:rFonts w:ascii="Tahoma" w:hAnsi="Tahoma" w:cs="Tahoma"/>
      <w:bCs w:val="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616</TotalTime>
  <Pages>6</Pages>
  <Words>1723</Words>
  <Characters>10343</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Kubacki Leszek</dc:creator>
  <cp:lastModifiedBy>Piwowarczyk Rafał</cp:lastModifiedBy>
  <cp:revision>39</cp:revision>
  <cp:lastPrinted>2018-03-12T06:43:00Z</cp:lastPrinted>
  <dcterms:created xsi:type="dcterms:W3CDTF">2018-01-19T07:31:00Z</dcterms:created>
  <dcterms:modified xsi:type="dcterms:W3CDTF">2021-07-14T07:46:00Z</dcterms:modified>
</cp:coreProperties>
</file>