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png" ContentType="image/png"/>
  <Override PartName="/word/media/image7.jpeg" ContentType="image/jpeg"/>
  <Override PartName="/word/media/image3.jpeg" ContentType="image/jpeg"/>
  <Override PartName="/word/media/image4.jpeg" ContentType="image/jpeg"/>
  <Override PartName="/word/media/image5.jpeg" ContentType="image/jpeg"/>
  <Override PartName="/word/media/image6.jpeg" ContentType="image/jpe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ela-Siatka"/>
        <w:tblW w:w="8786" w:type="dxa"/>
        <w:jc w:val="left"/>
        <w:tblInd w:w="0" w:type="dxa"/>
        <w:tblLayout w:type="fixed"/>
        <w:tblCellMar>
          <w:top w:w="85" w:type="dxa"/>
          <w:left w:w="85" w:type="dxa"/>
          <w:bottom w:w="85" w:type="dxa"/>
          <w:right w:w="85" w:type="dxa"/>
        </w:tblCellMar>
        <w:tblLook w:firstRow="1" w:noVBand="1" w:lastRow="0" w:firstColumn="1" w:lastColumn="0" w:noHBand="0" w:val="04a0"/>
      </w:tblPr>
      <w:tblGrid>
        <w:gridCol w:w="2495"/>
        <w:gridCol w:w="6290"/>
      </w:tblGrid>
      <w:tr>
        <w:trPr/>
        <w:tc>
          <w:tcPr>
            <w:tcW w:w="2495" w:type="dxa"/>
            <w:tcBorders/>
            <w:vAlign w:val="center"/>
          </w:tcPr>
          <w:p>
            <w:pPr>
              <w:pStyle w:val="Normal"/>
              <w:widowControl w:val="false"/>
              <w:suppressAutoHyphens w:val="false"/>
              <w:spacing w:lineRule="auto" w:line="276" w:before="0" w:after="0"/>
              <w:jc w:val="left"/>
              <w:rPr>
                <w:sz w:val="16"/>
                <w:szCs w:val="16"/>
                <w:lang w:eastAsia="pl-PL"/>
              </w:rPr>
            </w:pPr>
            <w:r>
              <w:rPr>
                <w:kern w:val="0"/>
                <w:sz w:val="16"/>
                <w:szCs w:val="16"/>
                <w:lang w:val="pl-PL" w:eastAsia="pl-PL" w:bidi="ar-SA"/>
              </w:rPr>
              <w:t>NAZWA ELEMENTU PROJEKTU BUDOWLANEGO</w:t>
            </w:r>
          </w:p>
        </w:tc>
        <w:tc>
          <w:tcPr>
            <w:tcW w:w="6290" w:type="dxa"/>
            <w:tcBorders/>
            <w:vAlign w:val="center"/>
          </w:tcPr>
          <w:p>
            <w:pPr>
              <w:pStyle w:val="Normal"/>
              <w:widowControl w:val="false"/>
              <w:spacing w:lineRule="auto" w:line="276" w:before="0" w:after="0"/>
              <w:jc w:val="left"/>
              <w:rPr>
                <w:b/>
                <w:sz w:val="28"/>
                <w:szCs w:val="28"/>
                <w:lang w:eastAsia="pl-PL"/>
              </w:rPr>
            </w:pPr>
            <w:r>
              <w:rPr>
                <w:b/>
                <w:kern w:val="0"/>
                <w:sz w:val="28"/>
                <w:szCs w:val="28"/>
                <w:lang w:val="pl-PL" w:eastAsia="pl-PL" w:bidi="ar-SA"/>
              </w:rPr>
              <w:t>PROJEKT PRAC ROZBIÓRKOWYCH</w:t>
            </w:r>
          </w:p>
        </w:tc>
      </w:tr>
      <w:tr>
        <w:trPr/>
        <w:tc>
          <w:tcPr>
            <w:tcW w:w="2495" w:type="dxa"/>
            <w:tcBorders/>
            <w:vAlign w:val="center"/>
          </w:tcPr>
          <w:p>
            <w:pPr>
              <w:pStyle w:val="Normal"/>
              <w:widowControl w:val="false"/>
              <w:suppressAutoHyphens w:val="false"/>
              <w:spacing w:lineRule="auto" w:line="276" w:before="0" w:after="0"/>
              <w:jc w:val="left"/>
              <w:rPr>
                <w:sz w:val="16"/>
                <w:szCs w:val="16"/>
                <w:lang w:eastAsia="pl-PL"/>
              </w:rPr>
            </w:pPr>
            <w:r>
              <w:rPr>
                <w:kern w:val="0"/>
                <w:sz w:val="16"/>
                <w:szCs w:val="16"/>
                <w:lang w:val="pl-PL" w:eastAsia="pl-PL" w:bidi="ar-SA"/>
              </w:rPr>
              <w:t>NAZWA</w:t>
            </w:r>
          </w:p>
          <w:p>
            <w:pPr>
              <w:pStyle w:val="Normal"/>
              <w:widowControl w:val="false"/>
              <w:suppressAutoHyphens w:val="false"/>
              <w:spacing w:lineRule="auto" w:line="276" w:before="0" w:after="0"/>
              <w:jc w:val="left"/>
              <w:rPr>
                <w:sz w:val="16"/>
                <w:szCs w:val="16"/>
                <w:lang w:eastAsia="pl-PL"/>
              </w:rPr>
            </w:pPr>
            <w:r>
              <w:rPr>
                <w:kern w:val="0"/>
                <w:sz w:val="16"/>
                <w:szCs w:val="16"/>
                <w:lang w:val="pl-PL" w:eastAsia="pl-PL" w:bidi="ar-SA"/>
              </w:rPr>
              <w:t>ZAMIERZENIA</w:t>
              <w:br/>
              <w:t>BUDOWLANEGO</w:t>
            </w:r>
          </w:p>
        </w:tc>
        <w:tc>
          <w:tcPr>
            <w:tcW w:w="6290" w:type="dxa"/>
            <w:tcBorders/>
            <w:vAlign w:val="center"/>
          </w:tcPr>
          <w:p>
            <w:pPr>
              <w:pStyle w:val="Normal"/>
              <w:widowControl w:val="false"/>
              <w:spacing w:lineRule="auto" w:line="276" w:before="0" w:after="0"/>
              <w:ind w:right="65" w:hanging="0"/>
              <w:rPr>
                <w:rFonts w:eastAsia="Times New Roman"/>
                <w:lang w:eastAsia="pl-PL"/>
              </w:rPr>
            </w:pPr>
            <w:r>
              <w:rPr>
                <w:b/>
                <w:bCs/>
                <w:color w:val="000000"/>
                <w:kern w:val="0"/>
                <w:szCs w:val="22"/>
                <w:lang w:val="pl-PL" w:eastAsia="pl-PL" w:bidi="ar-SA"/>
              </w:rPr>
              <w:t>Przebudowa budynku garażowo-magazynowego wraz z zagospodarowaniem terenu oraz infrastrukturą techniczną oraz rozbiórka budynku gospodarczego, zbiorników wodnych, piwniczki ziemnej oraz małej architektury przy Wojewódzkim Szpitalu Psychiatrycznym na działkach nr ewid. 857/41, 868/2, obręb 0001 w Andrychowie</w:t>
            </w:r>
          </w:p>
        </w:tc>
      </w:tr>
      <w:tr>
        <w:trPr/>
        <w:tc>
          <w:tcPr>
            <w:tcW w:w="2495" w:type="dxa"/>
            <w:tcBorders/>
            <w:vAlign w:val="center"/>
          </w:tcPr>
          <w:p>
            <w:pPr>
              <w:pStyle w:val="Normal"/>
              <w:widowControl w:val="false"/>
              <w:suppressAutoHyphens w:val="false"/>
              <w:spacing w:lineRule="auto" w:line="276" w:before="0" w:after="0"/>
              <w:jc w:val="left"/>
              <w:rPr>
                <w:sz w:val="16"/>
                <w:szCs w:val="16"/>
                <w:lang w:eastAsia="pl-PL"/>
              </w:rPr>
            </w:pPr>
            <w:r>
              <w:rPr>
                <w:kern w:val="0"/>
                <w:sz w:val="16"/>
                <w:szCs w:val="16"/>
                <w:lang w:val="pl-PL" w:eastAsia="pl-PL" w:bidi="ar-SA"/>
              </w:rPr>
              <w:t>NR TOMU / ŁĄCZNA LICZBA TOMÓW</w:t>
            </w:r>
          </w:p>
        </w:tc>
        <w:tc>
          <w:tcPr>
            <w:tcW w:w="6290" w:type="dxa"/>
            <w:tcBorders/>
            <w:vAlign w:val="center"/>
          </w:tcPr>
          <w:p>
            <w:pPr>
              <w:pStyle w:val="Normal"/>
              <w:widowControl w:val="false"/>
              <w:spacing w:lineRule="auto" w:line="276" w:before="0" w:after="0"/>
              <w:ind w:right="65" w:hanging="0"/>
              <w:rPr>
                <w:rStyle w:val="Strong"/>
                <w:sz w:val="20"/>
                <w:szCs w:val="18"/>
              </w:rPr>
            </w:pPr>
            <w:r>
              <w:rPr>
                <w:rStyle w:val="Strong"/>
                <w:kern w:val="0"/>
                <w:sz w:val="20"/>
                <w:szCs w:val="18"/>
                <w:lang w:val="pl-PL" w:bidi="ar-SA"/>
              </w:rPr>
              <w:t>1/4</w:t>
            </w:r>
          </w:p>
        </w:tc>
      </w:tr>
      <w:tr>
        <w:trPr/>
        <w:tc>
          <w:tcPr>
            <w:tcW w:w="2495" w:type="dxa"/>
            <w:tcBorders/>
            <w:vAlign w:val="center"/>
          </w:tcPr>
          <w:p>
            <w:pPr>
              <w:pStyle w:val="Normal"/>
              <w:widowControl w:val="false"/>
              <w:suppressAutoHyphens w:val="false"/>
              <w:spacing w:lineRule="auto" w:line="276" w:before="0" w:after="0"/>
              <w:jc w:val="left"/>
              <w:rPr>
                <w:sz w:val="16"/>
                <w:szCs w:val="16"/>
                <w:lang w:eastAsia="pl-PL"/>
              </w:rPr>
            </w:pPr>
            <w:r>
              <w:rPr>
                <w:kern w:val="0"/>
                <w:sz w:val="16"/>
                <w:szCs w:val="16"/>
                <w:lang w:val="pl-PL" w:eastAsia="pl-PL" w:bidi="ar-SA"/>
              </w:rPr>
              <w:t>ADRES OBIEKTU BUDOWLANEGO</w:t>
            </w:r>
          </w:p>
        </w:tc>
        <w:tc>
          <w:tcPr>
            <w:tcW w:w="6290" w:type="dxa"/>
            <w:tcBorders/>
            <w:vAlign w:val="center"/>
          </w:tcPr>
          <w:p>
            <w:pPr>
              <w:pStyle w:val="Normal"/>
              <w:widowControl w:val="false"/>
              <w:suppressAutoHyphens w:val="false"/>
              <w:spacing w:lineRule="auto" w:line="276" w:before="0" w:after="0"/>
              <w:ind w:right="65" w:hanging="0"/>
              <w:jc w:val="left"/>
              <w:rPr>
                <w:b/>
                <w:sz w:val="20"/>
                <w:szCs w:val="18"/>
              </w:rPr>
            </w:pPr>
            <w:r>
              <w:rPr>
                <w:b/>
                <w:kern w:val="0"/>
                <w:sz w:val="20"/>
                <w:szCs w:val="18"/>
                <w:lang w:val="pl-PL" w:bidi="ar-SA"/>
              </w:rPr>
              <w:t>ul. J. Dąbrowskiego 19</w:t>
            </w:r>
          </w:p>
          <w:p>
            <w:pPr>
              <w:pStyle w:val="Normal"/>
              <w:widowControl w:val="false"/>
              <w:suppressAutoHyphens w:val="false"/>
              <w:spacing w:lineRule="auto" w:line="276" w:before="0" w:after="0"/>
              <w:ind w:right="65" w:hanging="0"/>
              <w:jc w:val="left"/>
              <w:rPr>
                <w:b/>
                <w:sz w:val="20"/>
                <w:szCs w:val="18"/>
              </w:rPr>
            </w:pPr>
            <w:r>
              <w:rPr>
                <w:b/>
                <w:kern w:val="0"/>
                <w:sz w:val="20"/>
                <w:szCs w:val="18"/>
                <w:lang w:val="pl-PL" w:bidi="ar-SA"/>
              </w:rPr>
              <w:t>34-120 Andrychów</w:t>
            </w:r>
          </w:p>
        </w:tc>
      </w:tr>
      <w:tr>
        <w:trPr/>
        <w:tc>
          <w:tcPr>
            <w:tcW w:w="2495" w:type="dxa"/>
            <w:tcBorders/>
            <w:vAlign w:val="center"/>
          </w:tcPr>
          <w:p>
            <w:pPr>
              <w:pStyle w:val="Normal"/>
              <w:widowControl w:val="false"/>
              <w:suppressAutoHyphens w:val="false"/>
              <w:spacing w:lineRule="auto" w:line="276" w:before="0" w:after="0"/>
              <w:jc w:val="left"/>
              <w:rPr>
                <w:sz w:val="16"/>
                <w:szCs w:val="16"/>
                <w:lang w:eastAsia="pl-PL"/>
              </w:rPr>
            </w:pPr>
            <w:r>
              <w:rPr>
                <w:kern w:val="0"/>
                <w:sz w:val="16"/>
                <w:szCs w:val="16"/>
                <w:lang w:val="pl-PL" w:eastAsia="pl-PL" w:bidi="ar-SA"/>
              </w:rPr>
              <w:t>KATEGORIA OBIEKTU</w:t>
            </w:r>
          </w:p>
        </w:tc>
        <w:tc>
          <w:tcPr>
            <w:tcW w:w="6290" w:type="dxa"/>
            <w:tcBorders/>
            <w:vAlign w:val="center"/>
          </w:tcPr>
          <w:p>
            <w:pPr>
              <w:pStyle w:val="Normal"/>
              <w:widowControl w:val="false"/>
              <w:suppressAutoHyphens w:val="false"/>
              <w:spacing w:lineRule="auto" w:line="276" w:before="0" w:after="0"/>
              <w:ind w:right="65" w:hanging="0"/>
              <w:jc w:val="left"/>
              <w:rPr>
                <w:b/>
                <w:sz w:val="20"/>
                <w:szCs w:val="20"/>
                <w:lang w:eastAsia="pl-PL"/>
              </w:rPr>
            </w:pPr>
            <w:r>
              <w:rPr>
                <w:b/>
                <w:kern w:val="0"/>
                <w:sz w:val="20"/>
                <w:szCs w:val="20"/>
                <w:lang w:val="pl-PL" w:bidi="ar-SA"/>
              </w:rPr>
              <w:t>III</w:t>
            </w:r>
          </w:p>
        </w:tc>
      </w:tr>
      <w:tr>
        <w:trPr/>
        <w:tc>
          <w:tcPr>
            <w:tcW w:w="2495" w:type="dxa"/>
            <w:tcBorders/>
            <w:vAlign w:val="center"/>
          </w:tcPr>
          <w:p>
            <w:pPr>
              <w:pStyle w:val="Normal"/>
              <w:widowControl w:val="false"/>
              <w:suppressAutoHyphens w:val="false"/>
              <w:spacing w:lineRule="auto" w:line="276" w:before="0" w:after="0"/>
              <w:jc w:val="left"/>
              <w:rPr>
                <w:sz w:val="16"/>
                <w:szCs w:val="16"/>
                <w:lang w:eastAsia="pl-PL"/>
              </w:rPr>
            </w:pPr>
            <w:r>
              <w:rPr>
                <w:kern w:val="0"/>
                <w:sz w:val="16"/>
                <w:szCs w:val="16"/>
                <w:lang w:val="pl-PL" w:eastAsia="pl-PL" w:bidi="ar-SA"/>
              </w:rPr>
              <w:t>POZOSTAŁE DANE</w:t>
              <w:br/>
              <w:t>ADRESOWE</w:t>
            </w:r>
          </w:p>
        </w:tc>
        <w:tc>
          <w:tcPr>
            <w:tcW w:w="6290" w:type="dxa"/>
            <w:tcBorders/>
            <w:vAlign w:val="center"/>
          </w:tcPr>
          <w:p>
            <w:pPr>
              <w:pStyle w:val="Normal"/>
              <w:widowControl w:val="false"/>
              <w:tabs>
                <w:tab w:val="clear" w:pos="708"/>
                <w:tab w:val="left" w:pos="8150" w:leader="none"/>
              </w:tabs>
              <w:spacing w:lineRule="auto" w:line="216" w:before="240" w:after="0"/>
              <w:rPr>
                <w:b/>
              </w:rPr>
            </w:pPr>
            <w:r>
              <w:rPr>
                <w:b/>
                <w:kern w:val="0"/>
                <w:szCs w:val="22"/>
                <w:lang w:val="pl-PL" w:bidi="ar-SA"/>
              </w:rPr>
              <w:t>Działki nr ewid.: 857/41, 86</w:t>
            </w:r>
            <w:r>
              <w:rPr>
                <w:b/>
                <w:kern w:val="0"/>
                <w:szCs w:val="22"/>
                <w:lang w:val="pl-PL" w:bidi="ar-SA"/>
              </w:rPr>
              <w:t>8</w:t>
            </w:r>
            <w:r>
              <w:rPr>
                <w:b/>
                <w:kern w:val="0"/>
                <w:szCs w:val="22"/>
                <w:lang w:val="pl-PL" w:bidi="ar-SA"/>
              </w:rPr>
              <w:t>/2</w:t>
            </w:r>
          </w:p>
          <w:p>
            <w:pPr>
              <w:pStyle w:val="Normal"/>
              <w:widowControl w:val="false"/>
              <w:tabs>
                <w:tab w:val="clear" w:pos="708"/>
                <w:tab w:val="left" w:pos="8150" w:leader="none"/>
              </w:tabs>
              <w:spacing w:lineRule="auto" w:line="216"/>
              <w:rPr>
                <w:b/>
              </w:rPr>
            </w:pPr>
            <w:r>
              <w:rPr>
                <w:b/>
                <w:kern w:val="0"/>
                <w:szCs w:val="22"/>
                <w:lang w:val="pl-PL" w:bidi="ar-SA"/>
              </w:rPr>
              <w:t>Jedn. Ewid.: 121801_4</w:t>
            </w:r>
          </w:p>
          <w:p>
            <w:pPr>
              <w:pStyle w:val="Normal"/>
              <w:widowControl w:val="false"/>
              <w:tabs>
                <w:tab w:val="clear" w:pos="708"/>
                <w:tab w:val="left" w:pos="8150" w:leader="none"/>
              </w:tabs>
              <w:spacing w:lineRule="auto" w:line="216"/>
              <w:rPr>
                <w:b/>
              </w:rPr>
            </w:pPr>
            <w:r>
              <w:rPr>
                <w:b/>
                <w:kern w:val="0"/>
                <w:szCs w:val="22"/>
                <w:lang w:val="pl-PL" w:bidi="ar-SA"/>
              </w:rPr>
              <w:t>Obręb ewid.: 0001_Andrychów</w:t>
            </w:r>
          </w:p>
          <w:p>
            <w:pPr>
              <w:pStyle w:val="Normal"/>
              <w:widowControl w:val="false"/>
              <w:spacing w:lineRule="auto" w:line="276" w:before="0" w:after="0"/>
              <w:rPr>
                <w:b/>
              </w:rPr>
            </w:pPr>
            <w:r>
              <w:rPr>
                <w:b/>
                <w:kern w:val="0"/>
                <w:szCs w:val="22"/>
                <w:lang w:val="pl-PL" w:bidi="ar-SA"/>
              </w:rPr>
              <w:t>Powiat: wadowicki</w:t>
            </w:r>
          </w:p>
        </w:tc>
      </w:tr>
      <w:tr>
        <w:trPr/>
        <w:tc>
          <w:tcPr>
            <w:tcW w:w="2495" w:type="dxa"/>
            <w:tcBorders/>
            <w:vAlign w:val="center"/>
          </w:tcPr>
          <w:p>
            <w:pPr>
              <w:pStyle w:val="Normal"/>
              <w:widowControl w:val="false"/>
              <w:suppressAutoHyphens w:val="false"/>
              <w:spacing w:lineRule="auto" w:line="276" w:before="0" w:after="0"/>
              <w:jc w:val="left"/>
              <w:rPr>
                <w:color w:val="7F7F7F" w:themeColor="text1" w:themeTint="80"/>
                <w:sz w:val="16"/>
                <w:szCs w:val="16"/>
                <w:lang w:eastAsia="pl-PL"/>
              </w:rPr>
            </w:pPr>
            <w:r>
              <w:rPr>
                <w:kern w:val="0"/>
                <w:sz w:val="16"/>
                <w:szCs w:val="16"/>
                <w:lang w:val="pl-PL" w:eastAsia="pl-PL" w:bidi="ar-SA"/>
              </w:rPr>
              <w:t>IDENTYFIKATORY DZIAŁEK</w:t>
            </w:r>
          </w:p>
        </w:tc>
        <w:tc>
          <w:tcPr>
            <w:tcW w:w="6290" w:type="dxa"/>
            <w:tcBorders/>
            <w:vAlign w:val="center"/>
          </w:tcPr>
          <w:p>
            <w:pPr>
              <w:pStyle w:val="Normal"/>
              <w:widowControl w:val="false"/>
              <w:spacing w:before="240" w:after="0"/>
              <w:rPr>
                <w:b/>
              </w:rPr>
            </w:pPr>
            <w:r>
              <w:rPr>
                <w:b/>
                <w:kern w:val="0"/>
                <w:szCs w:val="22"/>
                <w:lang w:val="pl-PL" w:bidi="ar-SA"/>
              </w:rPr>
              <w:t>121801_4.0001.857/41,</w:t>
            </w:r>
          </w:p>
          <w:p>
            <w:pPr>
              <w:pStyle w:val="Normal"/>
              <w:widowControl w:val="false"/>
              <w:suppressAutoHyphens w:val="false"/>
              <w:spacing w:lineRule="auto" w:line="276" w:before="0" w:after="0"/>
              <w:ind w:right="65" w:hanging="0"/>
              <w:jc w:val="left"/>
              <w:rPr>
                <w:b/>
                <w:sz w:val="20"/>
                <w:szCs w:val="20"/>
                <w:lang w:eastAsia="pl-PL"/>
              </w:rPr>
            </w:pPr>
            <w:r>
              <w:rPr>
                <w:b/>
                <w:kern w:val="0"/>
                <w:szCs w:val="22"/>
                <w:lang w:val="pl-PL" w:bidi="ar-SA"/>
              </w:rPr>
              <w:t>121801_4.0001.868/2</w:t>
            </w:r>
          </w:p>
        </w:tc>
      </w:tr>
      <w:tr>
        <w:trPr/>
        <w:tc>
          <w:tcPr>
            <w:tcW w:w="2495" w:type="dxa"/>
            <w:tcBorders/>
            <w:vAlign w:val="center"/>
          </w:tcPr>
          <w:p>
            <w:pPr>
              <w:pStyle w:val="Normal"/>
              <w:widowControl w:val="false"/>
              <w:suppressAutoHyphens w:val="false"/>
              <w:spacing w:lineRule="auto" w:line="276" w:before="0" w:after="0"/>
              <w:jc w:val="left"/>
              <w:rPr>
                <w:sz w:val="16"/>
                <w:szCs w:val="16"/>
                <w:lang w:eastAsia="pl-PL"/>
              </w:rPr>
            </w:pPr>
            <w:r>
              <w:rPr>
                <w:kern w:val="0"/>
                <w:sz w:val="16"/>
                <w:szCs w:val="16"/>
                <w:lang w:val="pl-PL" w:eastAsia="pl-PL" w:bidi="ar-SA"/>
              </w:rPr>
              <w:t>INWESTOR</w:t>
            </w:r>
          </w:p>
        </w:tc>
        <w:tc>
          <w:tcPr>
            <w:tcW w:w="6290" w:type="dxa"/>
            <w:tcBorders/>
            <w:vAlign w:val="center"/>
          </w:tcPr>
          <w:p>
            <w:pPr>
              <w:pStyle w:val="Normal"/>
              <w:widowControl w:val="false"/>
              <w:tabs>
                <w:tab w:val="clear" w:pos="708"/>
                <w:tab w:val="left" w:pos="8150" w:leader="none"/>
              </w:tabs>
              <w:spacing w:lineRule="auto" w:line="216" w:before="240" w:after="0"/>
              <w:rPr>
                <w:b/>
              </w:rPr>
            </w:pPr>
            <w:r>
              <w:rPr>
                <w:b/>
                <w:kern w:val="0"/>
                <w:szCs w:val="22"/>
                <w:lang w:val="pl-PL" w:bidi="ar-SA"/>
              </w:rPr>
              <w:t>Wojewódzki Szpital Psychiatryczny</w:t>
            </w:r>
          </w:p>
          <w:p>
            <w:pPr>
              <w:pStyle w:val="Normal"/>
              <w:widowControl w:val="false"/>
              <w:tabs>
                <w:tab w:val="clear" w:pos="708"/>
                <w:tab w:val="left" w:pos="8150" w:leader="none"/>
              </w:tabs>
              <w:spacing w:lineRule="auto" w:line="216"/>
              <w:rPr>
                <w:b/>
              </w:rPr>
            </w:pPr>
            <w:r>
              <w:rPr>
                <w:b/>
                <w:kern w:val="0"/>
                <w:szCs w:val="22"/>
                <w:lang w:val="pl-PL" w:bidi="ar-SA"/>
              </w:rPr>
              <w:t>ul. J. Dąbrowskiego 19</w:t>
            </w:r>
          </w:p>
          <w:p>
            <w:pPr>
              <w:pStyle w:val="Normal"/>
              <w:widowControl w:val="false"/>
              <w:spacing w:lineRule="auto" w:line="276" w:before="0" w:after="0"/>
              <w:ind w:left="708" w:right="65" w:hanging="708"/>
              <w:jc w:val="left"/>
              <w:rPr>
                <w:rFonts w:eastAsia="Times New Roman"/>
                <w:b/>
                <w:bCs/>
                <w:sz w:val="20"/>
                <w:szCs w:val="18"/>
                <w:lang w:eastAsia="pl-PL"/>
              </w:rPr>
            </w:pPr>
            <w:r>
              <w:rPr>
                <w:b/>
                <w:kern w:val="0"/>
                <w:szCs w:val="22"/>
                <w:lang w:val="pl-PL" w:bidi="ar-SA"/>
              </w:rPr>
              <w:t>34-120 Andrychów</w:t>
            </w:r>
          </w:p>
        </w:tc>
      </w:tr>
    </w:tbl>
    <w:p>
      <w:pPr>
        <w:pStyle w:val="Normal"/>
        <w:suppressAutoHyphens w:val="false"/>
        <w:spacing w:lineRule="auto" w:line="240" w:before="0" w:after="0"/>
        <w:jc w:val="left"/>
        <w:rPr>
          <w:b/>
          <w:sz w:val="40"/>
          <w:szCs w:val="40"/>
          <w:lang w:eastAsia="pl-PL"/>
        </w:rPr>
      </w:pPr>
      <w:r>
        <w:rPr>
          <w:b/>
          <w:sz w:val="40"/>
          <w:szCs w:val="40"/>
          <w:lang w:eastAsia="pl-PL"/>
        </w:rPr>
      </w:r>
    </w:p>
    <w:tbl>
      <w:tblPr>
        <w:tblStyle w:val="Tabela-Siatka"/>
        <w:tblW w:w="8786" w:type="dxa"/>
        <w:jc w:val="left"/>
        <w:tblInd w:w="0" w:type="dxa"/>
        <w:tblLayout w:type="fixed"/>
        <w:tblCellMar>
          <w:top w:w="85" w:type="dxa"/>
          <w:left w:w="85" w:type="dxa"/>
          <w:bottom w:w="85" w:type="dxa"/>
          <w:right w:w="85" w:type="dxa"/>
        </w:tblCellMar>
        <w:tblLook w:firstRow="1" w:noVBand="1" w:lastRow="0" w:firstColumn="1" w:lastColumn="0" w:noHBand="0" w:val="04a0"/>
      </w:tblPr>
      <w:tblGrid>
        <w:gridCol w:w="2636"/>
        <w:gridCol w:w="2693"/>
        <w:gridCol w:w="2410"/>
        <w:gridCol w:w="1046"/>
      </w:tblGrid>
      <w:tr>
        <w:trPr/>
        <w:tc>
          <w:tcPr>
            <w:tcW w:w="2636" w:type="dxa"/>
            <w:tcBorders/>
            <w:vAlign w:val="center"/>
          </w:tcPr>
          <w:p>
            <w:pPr>
              <w:pStyle w:val="Normal"/>
              <w:widowControl w:val="false"/>
              <w:suppressAutoHyphens w:val="false"/>
              <w:spacing w:lineRule="auto" w:line="276" w:before="0" w:after="0"/>
              <w:jc w:val="center"/>
              <w:rPr>
                <w:b/>
                <w:sz w:val="20"/>
                <w:szCs w:val="20"/>
                <w:lang w:eastAsia="pl-PL"/>
              </w:rPr>
            </w:pPr>
            <w:r>
              <w:rPr>
                <w:kern w:val="0"/>
                <w:sz w:val="20"/>
                <w:szCs w:val="20"/>
                <w:lang w:val="pl-PL" w:eastAsia="pl-PL" w:bidi="ar-SA"/>
              </w:rPr>
              <w:t>IMIĘ I NAZWISKO</w:t>
            </w:r>
          </w:p>
        </w:tc>
        <w:tc>
          <w:tcPr>
            <w:tcW w:w="2693" w:type="dxa"/>
            <w:tcBorders/>
            <w:vAlign w:val="center"/>
          </w:tcPr>
          <w:p>
            <w:pPr>
              <w:pStyle w:val="Normal"/>
              <w:widowControl w:val="false"/>
              <w:spacing w:lineRule="auto" w:line="276" w:before="0" w:after="0"/>
              <w:jc w:val="center"/>
              <w:rPr>
                <w:sz w:val="20"/>
                <w:szCs w:val="20"/>
              </w:rPr>
            </w:pPr>
            <w:r>
              <w:rPr>
                <w:kern w:val="0"/>
                <w:sz w:val="20"/>
                <w:szCs w:val="20"/>
                <w:lang w:val="pl-PL" w:eastAsia="pl-PL" w:bidi="ar-SA"/>
              </w:rPr>
              <w:t>SPECJALNOŚĆ I NUMER UPRAWNIEŃ BUDOWLANYCH</w:t>
            </w:r>
          </w:p>
        </w:tc>
        <w:tc>
          <w:tcPr>
            <w:tcW w:w="2410" w:type="dxa"/>
            <w:tcBorders/>
            <w:vAlign w:val="center"/>
          </w:tcPr>
          <w:p>
            <w:pPr>
              <w:pStyle w:val="Normal"/>
              <w:widowControl w:val="false"/>
              <w:spacing w:lineRule="auto" w:line="276" w:before="0" w:after="0"/>
              <w:jc w:val="center"/>
              <w:rPr>
                <w:sz w:val="20"/>
                <w:szCs w:val="20"/>
              </w:rPr>
            </w:pPr>
            <w:r>
              <w:rPr>
                <w:kern w:val="0"/>
                <w:sz w:val="20"/>
                <w:szCs w:val="20"/>
                <w:lang w:val="pl-PL" w:eastAsia="pl-PL" w:bidi="ar-SA"/>
              </w:rPr>
              <w:t>ZAKRES OPRACOWANIA</w:t>
            </w:r>
          </w:p>
        </w:tc>
        <w:tc>
          <w:tcPr>
            <w:tcW w:w="1046" w:type="dxa"/>
            <w:tcBorders/>
            <w:vAlign w:val="center"/>
          </w:tcPr>
          <w:p>
            <w:pPr>
              <w:pStyle w:val="Normal"/>
              <w:widowControl w:val="false"/>
              <w:spacing w:lineRule="auto" w:line="276" w:before="0" w:after="0"/>
              <w:jc w:val="center"/>
              <w:rPr>
                <w:sz w:val="20"/>
                <w:szCs w:val="20"/>
              </w:rPr>
            </w:pPr>
            <w:r>
              <w:rPr>
                <w:kern w:val="0"/>
                <w:sz w:val="20"/>
                <w:szCs w:val="20"/>
                <w:lang w:val="pl-PL" w:eastAsia="pl-PL" w:bidi="ar-SA"/>
              </w:rPr>
              <w:t>PODPIS</w:t>
            </w:r>
          </w:p>
        </w:tc>
      </w:tr>
      <w:tr>
        <w:trPr/>
        <w:tc>
          <w:tcPr>
            <w:tcW w:w="2636" w:type="dxa"/>
            <w:tcBorders/>
            <w:vAlign w:val="center"/>
          </w:tcPr>
          <w:p>
            <w:pPr>
              <w:pStyle w:val="Normal"/>
              <w:widowControl w:val="false"/>
              <w:spacing w:lineRule="auto" w:line="276" w:before="0" w:after="0"/>
              <w:jc w:val="left"/>
              <w:rPr>
                <w:i/>
                <w:i/>
                <w:sz w:val="20"/>
                <w:szCs w:val="20"/>
              </w:rPr>
            </w:pPr>
            <w:r>
              <w:rPr>
                <w:i/>
                <w:kern w:val="0"/>
                <w:sz w:val="20"/>
                <w:szCs w:val="20"/>
                <w:lang w:val="pl-PL" w:bidi="ar-SA"/>
              </w:rPr>
              <w:t>Projektant główny:</w:t>
            </w:r>
          </w:p>
          <w:p>
            <w:pPr>
              <w:pStyle w:val="Normal"/>
              <w:widowControl w:val="false"/>
              <w:spacing w:lineRule="auto" w:line="276" w:before="0" w:after="0"/>
              <w:jc w:val="left"/>
              <w:rPr>
                <w:sz w:val="20"/>
                <w:szCs w:val="20"/>
              </w:rPr>
            </w:pPr>
            <w:r>
              <w:rPr>
                <w:kern w:val="0"/>
                <w:sz w:val="20"/>
                <w:szCs w:val="20"/>
                <w:lang w:val="pl-PL" w:bidi="ar-SA"/>
              </w:rPr>
              <w:t>mgr inż.arch. Sławomir Koń</w:t>
            </w:r>
          </w:p>
        </w:tc>
        <w:tc>
          <w:tcPr>
            <w:tcW w:w="2693" w:type="dxa"/>
            <w:tcBorders/>
            <w:vAlign w:val="center"/>
          </w:tcPr>
          <w:p>
            <w:pPr>
              <w:pStyle w:val="Normal"/>
              <w:widowControl w:val="false"/>
              <w:spacing w:lineRule="auto" w:line="276" w:before="0" w:after="0"/>
              <w:jc w:val="center"/>
              <w:rPr>
                <w:sz w:val="16"/>
                <w:szCs w:val="16"/>
              </w:rPr>
            </w:pPr>
            <w:r>
              <w:rPr>
                <w:kern w:val="0"/>
                <w:sz w:val="16"/>
                <w:szCs w:val="16"/>
                <w:lang w:val="pl-PL" w:bidi="ar-SA"/>
              </w:rPr>
              <w:t>do projektowania bez ograniczeń</w:t>
            </w:r>
          </w:p>
          <w:p>
            <w:pPr>
              <w:pStyle w:val="Normal"/>
              <w:widowControl w:val="false"/>
              <w:spacing w:lineRule="auto" w:line="276" w:before="0" w:after="0"/>
              <w:jc w:val="center"/>
              <w:rPr>
                <w:sz w:val="16"/>
                <w:szCs w:val="16"/>
              </w:rPr>
            </w:pPr>
            <w:r>
              <w:rPr>
                <w:kern w:val="0"/>
                <w:sz w:val="16"/>
                <w:szCs w:val="16"/>
                <w:lang w:val="pl-PL" w:bidi="ar-SA"/>
              </w:rPr>
              <w:t>w specjalności architektonicznej</w:t>
            </w:r>
          </w:p>
          <w:p>
            <w:pPr>
              <w:pStyle w:val="Normal"/>
              <w:widowControl w:val="false"/>
              <w:spacing w:lineRule="auto" w:line="276" w:before="0" w:after="0"/>
              <w:jc w:val="center"/>
              <w:rPr>
                <w:sz w:val="20"/>
                <w:szCs w:val="20"/>
              </w:rPr>
            </w:pPr>
            <w:r>
              <w:rPr>
                <w:kern w:val="0"/>
                <w:sz w:val="20"/>
                <w:szCs w:val="20"/>
                <w:lang w:val="pl-PL" w:bidi="ar-SA"/>
              </w:rPr>
              <w:t>A – 131/90</w:t>
            </w:r>
          </w:p>
        </w:tc>
        <w:tc>
          <w:tcPr>
            <w:tcW w:w="2410" w:type="dxa"/>
            <w:tcBorders/>
            <w:vAlign w:val="center"/>
          </w:tcPr>
          <w:p>
            <w:pPr>
              <w:pStyle w:val="Normal"/>
              <w:widowControl w:val="false"/>
              <w:spacing w:lineRule="auto" w:line="276" w:before="0" w:after="0"/>
              <w:jc w:val="center"/>
              <w:rPr>
                <w:sz w:val="20"/>
                <w:szCs w:val="20"/>
                <w:lang w:eastAsia="pl-PL"/>
              </w:rPr>
            </w:pPr>
            <w:r>
              <w:rPr>
                <w:kern w:val="0"/>
                <w:sz w:val="20"/>
                <w:szCs w:val="20"/>
                <w:lang w:val="pl-PL" w:eastAsia="pl-PL" w:bidi="ar-SA"/>
              </w:rPr>
              <w:t>Architektura</w:t>
            </w:r>
          </w:p>
          <w:p>
            <w:pPr>
              <w:pStyle w:val="Normal"/>
              <w:widowControl w:val="false"/>
              <w:spacing w:lineRule="auto" w:line="276" w:before="0" w:after="0"/>
              <w:jc w:val="center"/>
              <w:rPr>
                <w:sz w:val="20"/>
                <w:szCs w:val="20"/>
              </w:rPr>
            </w:pPr>
            <w:r>
              <w:rPr>
                <w:sz w:val="20"/>
                <w:szCs w:val="20"/>
              </w:rPr>
            </w:r>
          </w:p>
        </w:tc>
        <w:tc>
          <w:tcPr>
            <w:tcW w:w="1046" w:type="dxa"/>
            <w:tcBorders/>
            <w:vAlign w:val="center"/>
          </w:tcPr>
          <w:p>
            <w:pPr>
              <w:pStyle w:val="Normal"/>
              <w:widowControl w:val="false"/>
              <w:spacing w:lineRule="auto" w:line="276" w:before="0" w:after="0"/>
              <w:jc w:val="left"/>
              <w:rPr>
                <w:sz w:val="20"/>
                <w:szCs w:val="20"/>
              </w:rPr>
            </w:pPr>
            <w:r>
              <w:rPr>
                <w:sz w:val="20"/>
                <w:szCs w:val="20"/>
              </w:rPr>
            </w:r>
          </w:p>
          <w:p>
            <w:pPr>
              <w:pStyle w:val="Normal"/>
              <w:widowControl w:val="false"/>
              <w:spacing w:lineRule="auto" w:line="276" w:before="0" w:after="0"/>
              <w:jc w:val="left"/>
              <w:rPr>
                <w:sz w:val="20"/>
                <w:szCs w:val="20"/>
              </w:rPr>
            </w:pPr>
            <w:r>
              <w:rPr>
                <w:sz w:val="20"/>
                <w:szCs w:val="20"/>
              </w:rPr>
            </w:r>
          </w:p>
        </w:tc>
      </w:tr>
      <w:tr>
        <w:trPr/>
        <w:tc>
          <w:tcPr>
            <w:tcW w:w="2636" w:type="dxa"/>
            <w:tcBorders/>
            <w:vAlign w:val="center"/>
          </w:tcPr>
          <w:p>
            <w:pPr>
              <w:pStyle w:val="Normal"/>
              <w:widowControl w:val="false"/>
              <w:spacing w:lineRule="auto" w:line="276" w:before="0" w:after="0"/>
              <w:jc w:val="left"/>
              <w:rPr>
                <w:sz w:val="20"/>
                <w:szCs w:val="20"/>
                <w:highlight w:val="red"/>
              </w:rPr>
            </w:pPr>
            <w:r>
              <w:rPr>
                <w:kern w:val="0"/>
                <w:sz w:val="20"/>
                <w:szCs w:val="20"/>
                <w:lang w:val="pl-PL" w:bidi="ar-SA"/>
              </w:rPr>
              <w:t>inż. Kazimierz Fischer</w:t>
            </w:r>
          </w:p>
        </w:tc>
        <w:tc>
          <w:tcPr>
            <w:tcW w:w="2693" w:type="dxa"/>
            <w:tcBorders/>
            <w:vAlign w:val="center"/>
          </w:tcPr>
          <w:p>
            <w:pPr>
              <w:pStyle w:val="Normal"/>
              <w:widowControl w:val="false"/>
              <w:spacing w:lineRule="auto" w:line="276" w:before="0" w:after="0"/>
              <w:jc w:val="center"/>
              <w:rPr>
                <w:sz w:val="16"/>
                <w:szCs w:val="16"/>
              </w:rPr>
            </w:pPr>
            <w:r>
              <w:rPr>
                <w:kern w:val="0"/>
                <w:sz w:val="16"/>
                <w:szCs w:val="16"/>
                <w:lang w:val="pl-PL" w:bidi="ar-SA"/>
              </w:rPr>
              <w:t>do pełnienia samodzielnych funkcji technicznych w budownictwie</w:t>
            </w:r>
          </w:p>
          <w:p>
            <w:pPr>
              <w:pStyle w:val="Normal"/>
              <w:widowControl w:val="false"/>
              <w:spacing w:lineRule="auto" w:line="276" w:before="0" w:after="0"/>
              <w:jc w:val="center"/>
              <w:rPr>
                <w:sz w:val="20"/>
                <w:szCs w:val="20"/>
                <w:highlight w:val="red"/>
              </w:rPr>
            </w:pPr>
            <w:r>
              <w:rPr>
                <w:kern w:val="0"/>
                <w:sz w:val="20"/>
                <w:szCs w:val="20"/>
                <w:lang w:val="pl-PL" w:bidi="ar-SA"/>
              </w:rPr>
              <w:t>B-114/75</w:t>
            </w:r>
          </w:p>
        </w:tc>
        <w:tc>
          <w:tcPr>
            <w:tcW w:w="2410" w:type="dxa"/>
            <w:tcBorders/>
            <w:vAlign w:val="center"/>
          </w:tcPr>
          <w:p>
            <w:pPr>
              <w:pStyle w:val="Normal"/>
              <w:widowControl w:val="false"/>
              <w:spacing w:lineRule="auto" w:line="276" w:before="0" w:after="0"/>
              <w:jc w:val="center"/>
              <w:rPr>
                <w:sz w:val="20"/>
                <w:szCs w:val="20"/>
                <w:highlight w:val="red"/>
              </w:rPr>
            </w:pPr>
            <w:r>
              <w:rPr>
                <w:kern w:val="0"/>
                <w:sz w:val="20"/>
                <w:szCs w:val="20"/>
                <w:lang w:val="pl-PL" w:eastAsia="pl-PL" w:bidi="ar-SA"/>
              </w:rPr>
              <w:t>Branża konstrukcyjna</w:t>
            </w:r>
          </w:p>
        </w:tc>
        <w:tc>
          <w:tcPr>
            <w:tcW w:w="1046" w:type="dxa"/>
            <w:tcBorders/>
            <w:vAlign w:val="center"/>
          </w:tcPr>
          <w:p>
            <w:pPr>
              <w:pStyle w:val="Normal"/>
              <w:widowControl w:val="false"/>
              <w:spacing w:lineRule="auto" w:line="276" w:before="0" w:after="0"/>
              <w:jc w:val="left"/>
              <w:rPr>
                <w:sz w:val="20"/>
              </w:rPr>
            </w:pPr>
            <w:r>
              <w:rPr>
                <w:sz w:val="20"/>
              </w:rPr>
            </w:r>
          </w:p>
        </w:tc>
      </w:tr>
    </w:tbl>
    <w:p>
      <w:pPr>
        <w:pStyle w:val="Normal"/>
        <w:suppressAutoHyphens w:val="false"/>
        <w:spacing w:lineRule="auto" w:line="276"/>
        <w:rPr>
          <w:szCs w:val="22"/>
          <w:lang w:eastAsia="pl-PL"/>
        </w:rPr>
      </w:pPr>
      <w:r>
        <w:rPr>
          <w:szCs w:val="22"/>
          <w:lang w:eastAsia="pl-PL"/>
        </w:rPr>
      </w:r>
    </w:p>
    <w:p>
      <w:pPr>
        <w:pStyle w:val="Normal"/>
        <w:suppressAutoHyphens w:val="false"/>
        <w:spacing w:lineRule="auto" w:line="276"/>
        <w:jc w:val="center"/>
        <w:rPr>
          <w:szCs w:val="22"/>
          <w:lang w:eastAsia="pl-PL"/>
        </w:rPr>
      </w:pPr>
      <w:r>
        <w:rPr>
          <w:szCs w:val="22"/>
          <w:lang w:eastAsia="pl-PL"/>
        </w:rPr>
        <w:t>Rzeszów, 11.2024r.</w:t>
      </w:r>
      <w:r>
        <w:br w:type="page"/>
      </w:r>
    </w:p>
    <w:p>
      <w:pPr>
        <w:pStyle w:val="Normal"/>
        <w:suppressAutoHyphens w:val="false"/>
        <w:spacing w:lineRule="auto" w:line="240" w:before="0" w:after="0"/>
        <w:jc w:val="center"/>
        <w:rPr>
          <w:b/>
          <w:sz w:val="32"/>
          <w:szCs w:val="32"/>
        </w:rPr>
      </w:pPr>
      <w:r>
        <w:rPr>
          <w:b/>
          <w:sz w:val="32"/>
          <w:szCs w:val="32"/>
        </w:rPr>
        <w:t xml:space="preserve">SPIS ZAWARTOŚCI </w:t>
      </w:r>
      <w:bookmarkStart w:id="0" w:name="_Toc52805829"/>
      <w:bookmarkEnd w:id="0"/>
      <w:r>
        <w:rPr>
          <w:b/>
          <w:sz w:val="32"/>
          <w:szCs w:val="32"/>
        </w:rPr>
        <w:t>PROJEKTU ROZBIÓRKI</w:t>
      </w:r>
    </w:p>
    <w:p>
      <w:pPr>
        <w:pStyle w:val="Tretekstu"/>
        <w:spacing w:before="0" w:after="0"/>
        <w:rPr>
          <w:rFonts w:ascii="Arial" w:hAnsi="Arial" w:cs="Arial"/>
          <w:b/>
          <w:sz w:val="22"/>
          <w:szCs w:val="22"/>
        </w:rPr>
      </w:pPr>
      <w:r>
        <w:rPr>
          <w:rFonts w:cs="Arial" w:ascii="Arial" w:hAnsi="Arial"/>
          <w:b/>
          <w:sz w:val="22"/>
          <w:szCs w:val="22"/>
        </w:rPr>
      </w:r>
    </w:p>
    <w:p>
      <w:pPr>
        <w:pStyle w:val="Spistreci2"/>
        <w:spacing w:lineRule="auto" w:line="276"/>
        <w:ind w:left="0" w:hanging="0"/>
        <w:rPr/>
      </w:pPr>
      <w:r>
        <w:rPr>
          <w:szCs w:val="22"/>
        </w:rPr>
        <w:t xml:space="preserve">I. </w:t>
      </w:r>
    </w:p>
    <w:sdt>
      <w:sdtPr>
        <w:docPartObj>
          <w:docPartGallery w:val="Table of Contents"/>
          <w:docPartUnique w:val="true"/>
        </w:docPartObj>
      </w:sdtPr>
      <w:sdtContent>
        <w:p>
          <w:pPr>
            <w:pStyle w:val="Spistreci2"/>
            <w:rPr>
              <w:rFonts w:ascii="Calibri" w:hAnsi="Calibri" w:eastAsia="" w:cs="" w:asciiTheme="minorHAnsi" w:cstheme="minorBidi" w:eastAsiaTheme="minorEastAsia" w:hAnsiTheme="minorHAnsi"/>
              <w:szCs w:val="22"/>
              <w:lang w:eastAsia="pl-PL"/>
            </w:rPr>
          </w:pPr>
          <w:r>
            <w:fldChar w:fldCharType="begin"/>
          </w:r>
          <w:r>
            <w:rPr>
              <w:webHidden/>
              <w:rStyle w:val="Czeindeksu"/>
              <w:vanish w:val="false"/>
              <w:lang w:eastAsia="pl-PL"/>
            </w:rPr>
            <w:instrText xml:space="preserve"> TOC \z \o "1-2" \u \h</w:instrText>
          </w:r>
          <w:r>
            <w:rPr>
              <w:webHidden/>
              <w:rStyle w:val="Czeindeksu"/>
              <w:vanish w:val="false"/>
              <w:lang w:eastAsia="pl-PL"/>
            </w:rPr>
            <w:fldChar w:fldCharType="separate"/>
          </w:r>
          <w:hyperlink w:anchor="_Toc182567017">
            <w:r>
              <w:rPr>
                <w:webHidden/>
                <w:rStyle w:val="Czeindeksu"/>
                <w:vanish w:val="false"/>
                <w:lang w:eastAsia="pl-PL"/>
              </w:rPr>
              <w:t>II.OPIS DO PROJEKTU ROZBIÓRKI</w:t>
            </w:r>
            <w:r>
              <w:rPr>
                <w:webHidden/>
              </w:rPr>
              <w:fldChar w:fldCharType="begin"/>
            </w:r>
            <w:r>
              <w:rPr>
                <w:webHidden/>
              </w:rPr>
              <w:instrText xml:space="preserve">PAGEREF _Toc182567017 \h</w:instrText>
            </w:r>
            <w:r>
              <w:rPr>
                <w:webHidden/>
              </w:rPr>
              <w:fldChar w:fldCharType="separate"/>
            </w:r>
            <w:r>
              <w:rPr>
                <w:rStyle w:val="Czeindeksu"/>
                <w:vanish w:val="false"/>
              </w:rPr>
              <w:tab/>
              <w:t>8</w:t>
            </w:r>
            <w:r>
              <w:rPr>
                <w:webHidden/>
              </w:rPr>
              <w:fldChar w:fldCharType="end"/>
            </w:r>
          </w:hyperlink>
        </w:p>
        <w:p>
          <w:pPr>
            <w:pStyle w:val="Spistreci2"/>
            <w:rPr>
              <w:rFonts w:ascii="Calibri" w:hAnsi="Calibri" w:eastAsia="" w:cs="" w:asciiTheme="minorHAnsi" w:cstheme="minorBidi" w:eastAsiaTheme="minorEastAsia" w:hAnsiTheme="minorHAnsi"/>
              <w:szCs w:val="22"/>
              <w:lang w:eastAsia="pl-PL"/>
            </w:rPr>
          </w:pPr>
          <w:hyperlink w:anchor="_Toc182567018">
            <w:r>
              <w:rPr>
                <w:webHidden/>
                <w:rStyle w:val="Czeindeksu"/>
                <w:vanish w:val="false"/>
                <w:lang w:eastAsia="pl-PL"/>
              </w:rPr>
              <w:t>OPIS DO PROJEKTU ROZBIÓRKI</w:t>
            </w:r>
            <w:r>
              <w:rPr>
                <w:webHidden/>
              </w:rPr>
              <w:fldChar w:fldCharType="begin"/>
            </w:r>
            <w:r>
              <w:rPr>
                <w:webHidden/>
              </w:rPr>
              <w:instrText xml:space="preserve">PAGEREF _Toc182567018 \h</w:instrText>
            </w:r>
            <w:r>
              <w:rPr>
                <w:webHidden/>
              </w:rPr>
              <w:fldChar w:fldCharType="separate"/>
            </w:r>
            <w:r>
              <w:rPr>
                <w:rStyle w:val="Czeindeksu"/>
                <w:vanish w:val="false"/>
              </w:rPr>
              <w:tab/>
              <w:t>8</w:t>
            </w:r>
            <w:r>
              <w:rPr>
                <w:webHidden/>
              </w:rPr>
              <w:fldChar w:fldCharType="end"/>
            </w:r>
          </w:hyperlink>
        </w:p>
        <w:p>
          <w:pPr>
            <w:pStyle w:val="Spistreci2"/>
            <w:rPr>
              <w:rFonts w:ascii="Calibri" w:hAnsi="Calibri" w:eastAsia="" w:cs="" w:asciiTheme="minorHAnsi" w:cstheme="minorBidi" w:eastAsiaTheme="minorEastAsia" w:hAnsiTheme="minorHAnsi"/>
              <w:szCs w:val="22"/>
              <w:lang w:eastAsia="pl-PL"/>
            </w:rPr>
          </w:pPr>
          <w:hyperlink w:anchor="_Toc182567019">
            <w:r>
              <w:rPr>
                <w:webHidden/>
              </w:rPr>
              <w:fldChar w:fldCharType="begin"/>
            </w:r>
            <w:r>
              <w:rPr>
                <w:webHidden/>
              </w:rPr>
              <w:instrText xml:space="preserve">PAGEREF _Toc182567019 \h</w:instrText>
            </w:r>
            <w:r>
              <w:rPr>
                <w:webHidden/>
              </w:rPr>
              <w:fldChar w:fldCharType="separate"/>
            </w:r>
            <w:r>
              <w:rPr>
                <w:webHidden/>
                <w:rStyle w:val="Czeindeksu"/>
                <w:vanish w:val="false"/>
              </w:rPr>
              <w:t>1. Rodzaj i kategoria obiektu</w:t>
              <w:tab/>
              <w:t>8</w:t>
            </w:r>
            <w:r>
              <w:rPr>
                <w:webHidden/>
              </w:rPr>
              <w:fldChar w:fldCharType="end"/>
            </w:r>
          </w:hyperlink>
        </w:p>
        <w:p>
          <w:pPr>
            <w:pStyle w:val="Spistreci2"/>
            <w:rPr>
              <w:rFonts w:ascii="Calibri" w:hAnsi="Calibri" w:eastAsia="" w:cs="" w:asciiTheme="minorHAnsi" w:cstheme="minorBidi" w:eastAsiaTheme="minorEastAsia" w:hAnsiTheme="minorHAnsi"/>
              <w:szCs w:val="22"/>
              <w:lang w:eastAsia="pl-PL"/>
            </w:rPr>
          </w:pPr>
          <w:hyperlink w:anchor="_Toc182567020">
            <w:r>
              <w:rPr>
                <w:webHidden/>
              </w:rPr>
              <w:fldChar w:fldCharType="begin"/>
            </w:r>
            <w:r>
              <w:rPr>
                <w:webHidden/>
              </w:rPr>
              <w:instrText xml:space="preserve">PAGEREF _Toc182567020 \h</w:instrText>
            </w:r>
            <w:r>
              <w:rPr>
                <w:webHidden/>
              </w:rPr>
              <w:fldChar w:fldCharType="separate"/>
            </w:r>
            <w:r>
              <w:rPr>
                <w:webHidden/>
                <w:rStyle w:val="Czeindeksu"/>
                <w:vanish w:val="false"/>
              </w:rPr>
              <w:t>2. Sposób użytkowania oraz program prac rozbiórkowych</w:t>
              <w:tab/>
              <w:t>8</w:t>
            </w:r>
            <w:r>
              <w:rPr>
                <w:webHidden/>
              </w:rPr>
              <w:fldChar w:fldCharType="end"/>
            </w:r>
          </w:hyperlink>
        </w:p>
        <w:p>
          <w:pPr>
            <w:pStyle w:val="Spistreci2"/>
            <w:rPr>
              <w:rFonts w:ascii="Calibri" w:hAnsi="Calibri" w:eastAsia="" w:cs="" w:asciiTheme="minorHAnsi" w:cstheme="minorBidi" w:eastAsiaTheme="minorEastAsia" w:hAnsiTheme="minorHAnsi"/>
              <w:szCs w:val="22"/>
              <w:lang w:eastAsia="pl-PL"/>
            </w:rPr>
          </w:pPr>
          <w:hyperlink w:anchor="_Toc182567021">
            <w:r>
              <w:rPr>
                <w:webHidden/>
              </w:rPr>
              <w:fldChar w:fldCharType="begin"/>
            </w:r>
            <w:r>
              <w:rPr>
                <w:webHidden/>
              </w:rPr>
              <w:instrText xml:space="preserve">PAGEREF _Toc182567021 \h</w:instrText>
            </w:r>
            <w:r>
              <w:rPr>
                <w:webHidden/>
              </w:rPr>
              <w:fldChar w:fldCharType="separate"/>
            </w:r>
            <w:r>
              <w:rPr>
                <w:webHidden/>
                <w:rStyle w:val="Czeindeksu"/>
                <w:vanish w:val="false"/>
              </w:rPr>
              <w:t>3. Charakterystyka obiektu:</w:t>
              <w:tab/>
              <w:t>8</w:t>
            </w:r>
            <w:r>
              <w:rPr>
                <w:webHidden/>
              </w:rPr>
              <w:fldChar w:fldCharType="end"/>
            </w:r>
          </w:hyperlink>
        </w:p>
        <w:p>
          <w:pPr>
            <w:pStyle w:val="Spistreci2"/>
            <w:rPr>
              <w:rFonts w:ascii="Calibri" w:hAnsi="Calibri" w:eastAsia="" w:cs="" w:asciiTheme="minorHAnsi" w:cstheme="minorBidi" w:eastAsiaTheme="minorEastAsia" w:hAnsiTheme="minorHAnsi"/>
              <w:szCs w:val="22"/>
              <w:lang w:eastAsia="pl-PL"/>
            </w:rPr>
          </w:pPr>
          <w:hyperlink w:anchor="_Toc182567022">
            <w:r>
              <w:rPr>
                <w:webHidden/>
              </w:rPr>
              <w:fldChar w:fldCharType="begin"/>
            </w:r>
            <w:r>
              <w:rPr>
                <w:webHidden/>
              </w:rPr>
              <w:instrText xml:space="preserve">PAGEREF _Toc182567022 \h</w:instrText>
            </w:r>
            <w:r>
              <w:rPr>
                <w:webHidden/>
              </w:rPr>
              <w:fldChar w:fldCharType="separate"/>
            </w:r>
            <w:r>
              <w:rPr>
                <w:webHidden/>
                <w:rStyle w:val="Czeindeksu"/>
                <w:vanish w:val="false"/>
              </w:rPr>
              <w:t>4. Przygotowanie do prac rozbiórkowych</w:t>
              <w:tab/>
              <w:t>8</w:t>
            </w:r>
            <w:r>
              <w:rPr>
                <w:webHidden/>
              </w:rPr>
              <w:fldChar w:fldCharType="end"/>
            </w:r>
          </w:hyperlink>
        </w:p>
        <w:p>
          <w:pPr>
            <w:pStyle w:val="Spistreci2"/>
            <w:rPr>
              <w:rFonts w:ascii="Calibri" w:hAnsi="Calibri" w:eastAsia="" w:cs="" w:asciiTheme="minorHAnsi" w:cstheme="minorBidi" w:eastAsiaTheme="minorEastAsia" w:hAnsiTheme="minorHAnsi"/>
              <w:szCs w:val="22"/>
              <w:lang w:eastAsia="pl-PL"/>
            </w:rPr>
          </w:pPr>
          <w:hyperlink w:anchor="_Toc182567023">
            <w:r>
              <w:rPr>
                <w:webHidden/>
              </w:rPr>
              <w:fldChar w:fldCharType="begin"/>
            </w:r>
            <w:r>
              <w:rPr>
                <w:webHidden/>
              </w:rPr>
              <w:instrText xml:space="preserve">PAGEREF _Toc182567023 \h</w:instrText>
            </w:r>
            <w:r>
              <w:rPr>
                <w:webHidden/>
              </w:rPr>
              <w:fldChar w:fldCharType="separate"/>
            </w:r>
            <w:r>
              <w:rPr>
                <w:webHidden/>
                <w:rStyle w:val="Czeindeksu"/>
                <w:vanish w:val="false"/>
              </w:rPr>
              <w:t>5. Zakres i sposób wykonania prac rozbiórkowych</w:t>
              <w:tab/>
              <w:t>9</w:t>
            </w:r>
            <w:r>
              <w:rPr>
                <w:webHidden/>
              </w:rPr>
              <w:fldChar w:fldCharType="end"/>
            </w:r>
          </w:hyperlink>
        </w:p>
        <w:p>
          <w:pPr>
            <w:pStyle w:val="Spistreci2"/>
            <w:rPr>
              <w:rFonts w:ascii="Calibri" w:hAnsi="Calibri" w:eastAsia="" w:cs="" w:asciiTheme="minorHAnsi" w:cstheme="minorBidi" w:eastAsiaTheme="minorEastAsia" w:hAnsiTheme="minorHAnsi"/>
              <w:szCs w:val="22"/>
              <w:lang w:eastAsia="pl-PL"/>
            </w:rPr>
          </w:pPr>
          <w:hyperlink w:anchor="_Toc182567024">
            <w:r>
              <w:rPr>
                <w:webHidden/>
              </w:rPr>
              <w:fldChar w:fldCharType="begin"/>
            </w:r>
            <w:r>
              <w:rPr>
                <w:webHidden/>
              </w:rPr>
              <w:instrText xml:space="preserve">PAGEREF _Toc182567024 \h</w:instrText>
            </w:r>
            <w:r>
              <w:rPr>
                <w:webHidden/>
              </w:rPr>
              <w:fldChar w:fldCharType="separate"/>
            </w:r>
            <w:r>
              <w:rPr>
                <w:webHidden/>
                <w:rStyle w:val="Czeindeksu"/>
                <w:vanish w:val="false"/>
              </w:rPr>
              <w:t>6. Zapewnienie bezpieczeństwa ludzi i mienia</w:t>
              <w:tab/>
              <w:t>11</w:t>
            </w:r>
            <w:r>
              <w:rPr>
                <w:webHidden/>
              </w:rPr>
              <w:fldChar w:fldCharType="end"/>
            </w:r>
          </w:hyperlink>
        </w:p>
        <w:p>
          <w:pPr>
            <w:pStyle w:val="Spistreci2"/>
            <w:rPr>
              <w:rFonts w:ascii="Calibri" w:hAnsi="Calibri" w:eastAsia="" w:cs="" w:asciiTheme="minorHAnsi" w:cstheme="minorBidi" w:eastAsiaTheme="minorEastAsia" w:hAnsiTheme="minorHAnsi"/>
              <w:szCs w:val="22"/>
              <w:lang w:eastAsia="pl-PL"/>
            </w:rPr>
          </w:pPr>
          <w:hyperlink w:anchor="_Toc182567025">
            <w:r>
              <w:rPr>
                <w:webHidden/>
              </w:rPr>
              <w:fldChar w:fldCharType="begin"/>
            </w:r>
            <w:r>
              <w:rPr>
                <w:webHidden/>
              </w:rPr>
              <w:instrText xml:space="preserve">PAGEREF _Toc182567025 \h</w:instrText>
            </w:r>
            <w:r>
              <w:rPr>
                <w:webHidden/>
              </w:rPr>
              <w:fldChar w:fldCharType="separate"/>
            </w:r>
            <w:r>
              <w:rPr>
                <w:webHidden/>
                <w:rStyle w:val="Czeindeksu"/>
                <w:vanish w:val="false"/>
              </w:rPr>
              <w:t>9. Uwagi końcowe</w:t>
              <w:tab/>
              <w:t>12</w:t>
            </w:r>
            <w:r>
              <w:rPr>
                <w:webHidden/>
              </w:rPr>
              <w:fldChar w:fldCharType="end"/>
            </w:r>
          </w:hyperlink>
          <w:r>
            <w:rPr>
              <w:rStyle w:val="Czeindeksu"/>
              <w:vanish w:val="false"/>
            </w:rPr>
            <w:fldChar w:fldCharType="end"/>
          </w:r>
        </w:p>
      </w:sdtContent>
    </w:sdt>
    <w:p>
      <w:pPr>
        <w:pStyle w:val="SpistreciPZT"/>
        <w:numPr>
          <w:ilvl w:val="0"/>
          <w:numId w:val="0"/>
        </w:numPr>
        <w:ind w:left="720" w:right="1" w:hanging="360"/>
        <w:rPr/>
      </w:pPr>
      <w:r>
        <w:rPr/>
      </w:r>
    </w:p>
    <w:p>
      <w:pPr>
        <w:pStyle w:val="SpistreciPZT"/>
        <w:numPr>
          <w:ilvl w:val="0"/>
          <w:numId w:val="0"/>
        </w:numPr>
        <w:spacing w:lineRule="auto" w:line="360" w:before="0" w:after="240"/>
        <w:ind w:left="0" w:right="1" w:hanging="0"/>
        <w:rPr/>
      </w:pPr>
      <w:r>
        <w:rPr/>
        <w:t>IV. CZĘŚĆ RYSUNKOWA</w:t>
      </w:r>
    </w:p>
    <w:p>
      <w:pPr>
        <w:pStyle w:val="SpistreciPZT"/>
        <w:numPr>
          <w:ilvl w:val="0"/>
          <w:numId w:val="2"/>
        </w:numPr>
        <w:spacing w:lineRule="auto" w:line="360"/>
        <w:ind w:left="720" w:right="-227" w:hanging="360"/>
        <w:rPr/>
      </w:pPr>
      <w:r>
        <w:rPr/>
        <w:t>Usytuowanie obiektu budowlanego…..</w:t>
        <w:tab/>
      </w:r>
      <w:bookmarkStart w:id="1" w:name="_GoBack"/>
      <w:bookmarkEnd w:id="1"/>
      <w:r>
        <w:rPr/>
        <w:t>Z.1</w:t>
      </w:r>
    </w:p>
    <w:p>
      <w:pPr>
        <w:pStyle w:val="SpistreciPZT"/>
        <w:numPr>
          <w:ilvl w:val="0"/>
          <w:numId w:val="0"/>
        </w:numPr>
        <w:spacing w:lineRule="auto" w:line="360"/>
        <w:ind w:left="720" w:right="1" w:hanging="0"/>
        <w:rPr/>
      </w:pPr>
      <w:r>
        <w:rPr/>
      </w:r>
      <w:r>
        <w:br w:type="page"/>
      </w:r>
    </w:p>
    <w:p>
      <w:pPr>
        <w:pStyle w:val="SpistreciPZT"/>
        <w:numPr>
          <w:ilvl w:val="0"/>
          <w:numId w:val="0"/>
        </w:numPr>
        <w:ind w:left="1440" w:right="1" w:hanging="0"/>
        <w:rPr>
          <w:szCs w:val="22"/>
          <w:lang w:eastAsia="pl-PL"/>
        </w:rPr>
      </w:pPr>
      <w:bookmarkStart w:id="2" w:name="__RefHeading__5881_998750497"/>
      <w:bookmarkStart w:id="3" w:name="_Toc52805839"/>
      <w:bookmarkStart w:id="4" w:name="_Toc456336480"/>
      <w:bookmarkStart w:id="5" w:name="_Toc456859167"/>
      <w:bookmarkEnd w:id="2"/>
      <w:bookmarkEnd w:id="3"/>
      <w:bookmarkEnd w:id="4"/>
      <w:bookmarkEnd w:id="5"/>
      <w:r>
        <w:rPr/>
        <w:drawing>
          <wp:inline distT="0" distB="0" distL="0" distR="0">
            <wp:extent cx="5796915" cy="8204200"/>
            <wp:effectExtent l="0" t="0" r="0" b="0"/>
            <wp:docPr id="1"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
                    <pic:cNvPicPr>
                      <a:picLocks noChangeAspect="1" noChangeArrowheads="1"/>
                    </pic:cNvPicPr>
                  </pic:nvPicPr>
                  <pic:blipFill>
                    <a:blip r:embed="rId2"/>
                    <a:stretch>
                      <a:fillRect/>
                    </a:stretch>
                  </pic:blipFill>
                  <pic:spPr bwMode="auto">
                    <a:xfrm>
                      <a:off x="0" y="0"/>
                      <a:ext cx="5796915" cy="8204200"/>
                    </a:xfrm>
                    <a:prstGeom prst="rect">
                      <a:avLst/>
                    </a:prstGeom>
                  </pic:spPr>
                </pic:pic>
              </a:graphicData>
            </a:graphic>
          </wp:inline>
        </w:drawing>
      </w:r>
    </w:p>
    <w:p>
      <w:pPr>
        <w:pStyle w:val="Normal"/>
        <w:suppressAutoHyphens w:val="false"/>
        <w:spacing w:lineRule="auto" w:line="276"/>
        <w:jc w:val="center"/>
        <w:rPr>
          <w:szCs w:val="22"/>
          <w:lang w:eastAsia="pl-PL"/>
        </w:rPr>
      </w:pPr>
      <w:r>
        <w:rPr/>
        <w:drawing>
          <wp:inline distT="0" distB="0" distL="0" distR="0">
            <wp:extent cx="5694045" cy="8486140"/>
            <wp:effectExtent l="0" t="0" r="0" b="0"/>
            <wp:docPr id="2"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descr=""/>
                    <pic:cNvPicPr>
                      <a:picLocks noChangeAspect="1" noChangeArrowheads="1"/>
                    </pic:cNvPicPr>
                  </pic:nvPicPr>
                  <pic:blipFill>
                    <a:blip r:embed="rId3"/>
                    <a:stretch>
                      <a:fillRect/>
                    </a:stretch>
                  </pic:blipFill>
                  <pic:spPr bwMode="auto">
                    <a:xfrm>
                      <a:off x="0" y="0"/>
                      <a:ext cx="5694045" cy="8486140"/>
                    </a:xfrm>
                    <a:prstGeom prst="rect">
                      <a:avLst/>
                    </a:prstGeom>
                  </pic:spPr>
                </pic:pic>
              </a:graphicData>
            </a:graphic>
          </wp:inline>
        </w:drawing>
      </w:r>
    </w:p>
    <w:p>
      <w:pPr>
        <w:pStyle w:val="Normal"/>
        <w:suppressAutoHyphens w:val="false"/>
        <w:spacing w:lineRule="auto" w:line="276"/>
        <w:jc w:val="center"/>
        <w:rPr>
          <w:szCs w:val="22"/>
          <w:lang w:eastAsia="pl-PL"/>
        </w:rPr>
      </w:pPr>
      <w:r>
        <w:rPr/>
        <w:drawing>
          <wp:inline distT="0" distB="0" distL="0" distR="0">
            <wp:extent cx="5796915" cy="8202295"/>
            <wp:effectExtent l="0" t="0" r="0" b="0"/>
            <wp:docPr id="3" name="Obraz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2" descr=""/>
                    <pic:cNvPicPr>
                      <a:picLocks noChangeAspect="1" noChangeArrowheads="1"/>
                    </pic:cNvPicPr>
                  </pic:nvPicPr>
                  <pic:blipFill>
                    <a:blip r:embed="rId4"/>
                    <a:stretch>
                      <a:fillRect/>
                    </a:stretch>
                  </pic:blipFill>
                  <pic:spPr bwMode="auto">
                    <a:xfrm>
                      <a:off x="0" y="0"/>
                      <a:ext cx="5796915" cy="8202295"/>
                    </a:xfrm>
                    <a:prstGeom prst="rect">
                      <a:avLst/>
                    </a:prstGeom>
                  </pic:spPr>
                </pic:pic>
              </a:graphicData>
            </a:graphic>
          </wp:inline>
        </w:drawing>
      </w:r>
    </w:p>
    <w:p>
      <w:pPr>
        <w:pStyle w:val="Normal"/>
        <w:suppressAutoHyphens w:val="false"/>
        <w:spacing w:lineRule="auto" w:line="276"/>
        <w:jc w:val="center"/>
        <w:rPr>
          <w:szCs w:val="22"/>
          <w:lang w:eastAsia="pl-PL"/>
        </w:rPr>
      </w:pPr>
      <w:r>
        <w:rPr>
          <w:szCs w:val="22"/>
          <w:lang w:eastAsia="pl-PL"/>
        </w:rPr>
        <w:drawing>
          <wp:anchor behindDoc="0" distT="0" distB="0" distL="114300" distR="114300" simplePos="0" locked="0" layoutInCell="0" allowOverlap="1" relativeHeight="8">
            <wp:simplePos x="0" y="0"/>
            <wp:positionH relativeFrom="margin">
              <wp:posOffset>812165</wp:posOffset>
            </wp:positionH>
            <wp:positionV relativeFrom="margin">
              <wp:posOffset>152400</wp:posOffset>
            </wp:positionV>
            <wp:extent cx="4848225" cy="6852920"/>
            <wp:effectExtent l="0" t="0" r="0" b="0"/>
            <wp:wrapSquare wrapText="bothSides"/>
            <wp:docPr id="4" name="Obraz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3" descr=""/>
                    <pic:cNvPicPr>
                      <a:picLocks noChangeAspect="1" noChangeArrowheads="1"/>
                    </pic:cNvPicPr>
                  </pic:nvPicPr>
                  <pic:blipFill>
                    <a:blip r:embed="rId5"/>
                    <a:stretch>
                      <a:fillRect/>
                    </a:stretch>
                  </pic:blipFill>
                  <pic:spPr bwMode="auto">
                    <a:xfrm>
                      <a:off x="0" y="0"/>
                      <a:ext cx="4848225" cy="6852920"/>
                    </a:xfrm>
                    <a:prstGeom prst="rect">
                      <a:avLst/>
                    </a:prstGeom>
                  </pic:spPr>
                </pic:pic>
              </a:graphicData>
            </a:graphic>
          </wp:anchor>
        </w:drawing>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mc:AlternateContent>
          <mc:Choice Requires="wps">
            <w:drawing>
              <wp:inline distT="0" distB="0" distL="0" distR="0" wp14:anchorId="17C70273">
                <wp:extent cx="930910" cy="1255395"/>
                <wp:effectExtent l="0" t="8890" r="4445" b="4445"/>
                <wp:docPr id="5" name="Obraz 4"/>
                <a:graphic xmlns:a="http://schemas.openxmlformats.org/drawingml/2006/main">
                  <a:graphicData uri="http://schemas.openxmlformats.org/drawingml/2006/picture">
                    <pic:pic xmlns:pic="http://schemas.openxmlformats.org/drawingml/2006/picture">
                      <pic:nvPicPr>
                        <pic:cNvPr id="0" name="Obraz 4" descr=""/>
                        <pic:cNvPicPr/>
                      </pic:nvPicPr>
                      <pic:blipFill>
                        <a:blip r:embed="rId6"/>
                        <a:stretch/>
                      </pic:blipFill>
                      <pic:spPr>
                        <a:xfrm rot="16200000">
                          <a:off x="0" y="0"/>
                          <a:ext cx="930960" cy="12553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az 4" stroked="f" o:allowincell="f" style="position:absolute;margin-left:12.75pt;margin-top:-87.15pt;width:73.25pt;height:98.8pt;mso-wrap-style:none;v-text-anchor:middle;rotation:270;mso-position-vertical:top" wp14:anchorId="17C70273" type="_x0000_t75">
                <v:imagedata r:id="rId7" o:detectmouseclick="t"/>
                <v:stroke color="#3465a4" joinstyle="round" endcap="flat"/>
                <w10:wrap type="square"/>
              </v:shape>
            </w:pict>
          </mc:Fallback>
        </mc:AlternateContent>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w:szCs w:val="22"/>
          <w:lang w:eastAsia="pl-PL"/>
        </w:rPr>
      </w:r>
    </w:p>
    <w:p>
      <w:pPr>
        <w:pStyle w:val="Normal"/>
        <w:suppressAutoHyphens w:val="false"/>
        <w:spacing w:lineRule="auto" w:line="276"/>
        <w:jc w:val="center"/>
        <w:rPr>
          <w:szCs w:val="22"/>
          <w:lang w:eastAsia="pl-PL"/>
        </w:rPr>
      </w:pPr>
      <w:r>
        <w:rPr/>
      </w:r>
    </w:p>
    <w:p>
      <w:pPr>
        <w:pStyle w:val="Akapit"/>
        <w:rPr>
          <w:rFonts w:cs="Arial"/>
          <w:color w:val="FFFFFF" w:themeColor="background1"/>
          <w:sz w:val="6"/>
          <w:szCs w:val="6"/>
          <w:lang w:eastAsia="pl-PL"/>
        </w:rPr>
      </w:pPr>
      <w:bookmarkStart w:id="6" w:name="_Toc182567017"/>
      <w:bookmarkStart w:id="7" w:name="_Toc52805839_kopia_1"/>
      <w:bookmarkEnd w:id="7"/>
      <w:r>
        <w:rPr>
          <w:rFonts w:cs="Arial"/>
          <w:color w:val="FFFFFF" w:themeColor="background1"/>
          <w:sz w:val="6"/>
          <w:szCs w:val="6"/>
          <w:lang w:eastAsia="pl-PL"/>
        </w:rPr>
        <w:t>II.OPIS DO PROJEKTU ROZBIÓRKI</w:t>
      </w:r>
      <w:bookmarkEnd w:id="6"/>
    </w:p>
    <w:p>
      <w:pPr>
        <w:pStyle w:val="Nagwek2"/>
        <w:jc w:val="center"/>
        <w:rPr>
          <w:rFonts w:cs="Arial"/>
          <w:lang w:eastAsia="pl-PL"/>
        </w:rPr>
      </w:pPr>
      <w:bookmarkStart w:id="8" w:name="_Toc181956725"/>
      <w:bookmarkStart w:id="9" w:name="_Toc181956787"/>
      <w:bookmarkStart w:id="10" w:name="_Toc181956812"/>
      <w:bookmarkStart w:id="11" w:name="_Toc182567018"/>
      <w:r>
        <w:rPr>
          <w:rFonts w:cs="Arial"/>
          <w:lang w:eastAsia="pl-PL"/>
        </w:rPr>
        <w:t>OPIS DO PROJEKTU ROZBIÓRKI</w:t>
      </w:r>
      <w:bookmarkEnd w:id="8"/>
      <w:bookmarkEnd w:id="9"/>
      <w:bookmarkEnd w:id="10"/>
      <w:bookmarkEnd w:id="11"/>
    </w:p>
    <w:p>
      <w:pPr>
        <w:pStyle w:val="Normal"/>
        <w:spacing w:before="0" w:after="0"/>
        <w:rPr>
          <w:rFonts w:eastAsia="Times New Roman"/>
          <w:color w:val="000000"/>
          <w:szCs w:val="22"/>
          <w:lang w:eastAsia="pl-PL"/>
        </w:rPr>
      </w:pPr>
      <w:r>
        <w:rPr>
          <w:rFonts w:eastAsia="Times New Roman"/>
          <w:color w:val="000000"/>
          <w:szCs w:val="22"/>
          <w:lang w:eastAsia="pl-PL"/>
        </w:rPr>
      </w:r>
    </w:p>
    <w:p>
      <w:pPr>
        <w:pStyle w:val="Normal"/>
        <w:tabs>
          <w:tab w:val="clear" w:pos="708"/>
          <w:tab w:val="left" w:pos="8647" w:leader="none"/>
        </w:tabs>
        <w:ind w:right="1" w:hanging="0"/>
        <w:rPr>
          <w:rFonts w:eastAsia="Times New Roman"/>
          <w:b/>
          <w:lang w:eastAsia="pl-PL"/>
        </w:rPr>
      </w:pPr>
      <w:r>
        <w:rPr>
          <w:b/>
          <w:bCs/>
          <w:color w:val="000000"/>
          <w:lang w:eastAsia="pl-PL"/>
        </w:rPr>
        <w:t>Przebudowa budynku garażowo-magazynowego wraz z zagospodarowaniem terenu oraz infrastrukturą techniczną oraz rozbiórka budynku gospodarczego, zbiorników wodnych, piwniczki ziemnej oraz małej architektury przy Wojewódzkim Szpitalu Psychiatrycznym na działkach nr ewid. 857/41, 868/2, obręb 0001 w Andrychowie</w:t>
      </w:r>
    </w:p>
    <w:p>
      <w:pPr>
        <w:pStyle w:val="Akapit"/>
        <w:tabs>
          <w:tab w:val="clear" w:pos="576"/>
          <w:tab w:val="left" w:pos="0" w:leader="none"/>
        </w:tabs>
        <w:spacing w:before="200" w:after="240"/>
        <w:ind w:left="0" w:hanging="0"/>
        <w:rPr>
          <w:rFonts w:cs="Arial"/>
        </w:rPr>
      </w:pPr>
      <w:bookmarkStart w:id="12" w:name="_Toc182567019"/>
      <w:r>
        <w:rPr>
          <w:rFonts w:cs="Arial"/>
        </w:rPr>
        <w:t>1. Rodzaj i kategoria obiektu</w:t>
      </w:r>
      <w:bookmarkEnd w:id="12"/>
    </w:p>
    <w:p>
      <w:pPr>
        <w:pStyle w:val="Normal"/>
        <w:spacing w:before="0" w:after="0"/>
        <w:rPr>
          <w:rFonts w:eastAsia="Times New Roman"/>
          <w:szCs w:val="22"/>
          <w:lang w:eastAsia="pl-PL"/>
        </w:rPr>
      </w:pPr>
      <w:r>
        <w:rPr>
          <w:szCs w:val="22"/>
        </w:rPr>
        <w:t xml:space="preserve">Przedmiotem opracowania jest projekt rozbiórki budynku gospodarczego na terenie działki </w:t>
      </w:r>
      <w:r>
        <w:rPr>
          <w:bCs/>
          <w:color w:val="000000"/>
          <w:lang w:eastAsia="pl-PL"/>
        </w:rPr>
        <w:t>nr ewid. 857/41, 868/2, obręb 0001 w Andrychowie</w:t>
      </w:r>
    </w:p>
    <w:p>
      <w:pPr>
        <w:pStyle w:val="Normal"/>
        <w:rPr/>
      </w:pPr>
      <w:r>
        <w:rPr>
          <w:rFonts w:eastAsia="Times New Roman"/>
          <w:b/>
          <w:szCs w:val="22"/>
          <w:lang w:eastAsia="pl-PL"/>
        </w:rPr>
        <w:t>Rodzaj zabudowy:</w:t>
      </w:r>
      <w:r>
        <w:rPr>
          <w:rFonts w:eastAsia="Times New Roman"/>
          <w:szCs w:val="22"/>
          <w:lang w:eastAsia="pl-PL"/>
        </w:rPr>
        <w:t xml:space="preserve"> </w:t>
      </w:r>
      <w:r>
        <w:rPr/>
        <w:t>budynek gospodarczy.</w:t>
      </w:r>
    </w:p>
    <w:p>
      <w:pPr>
        <w:pStyle w:val="Normal"/>
        <w:rPr>
          <w:rFonts w:eastAsia="Times New Roman"/>
          <w:szCs w:val="22"/>
          <w:lang w:eastAsia="pl-PL"/>
        </w:rPr>
      </w:pPr>
      <w:r>
        <w:rPr>
          <w:b/>
        </w:rPr>
        <w:t>Funkcja zabudowy:</w:t>
      </w:r>
      <w:r>
        <w:rPr/>
        <w:t xml:space="preserve"> gospodarcza, </w:t>
      </w:r>
    </w:p>
    <w:p>
      <w:pPr>
        <w:pStyle w:val="Normal"/>
        <w:rPr>
          <w:rFonts w:eastAsia="Times New Roman"/>
          <w:szCs w:val="22"/>
          <w:lang w:eastAsia="pl-PL"/>
        </w:rPr>
      </w:pPr>
      <w:r>
        <w:rPr>
          <w:rFonts w:eastAsia="Times New Roman"/>
          <w:b/>
          <w:szCs w:val="22"/>
          <w:lang w:eastAsia="pl-PL"/>
        </w:rPr>
        <w:t>Kategoria opracowywanego budynku:</w:t>
      </w:r>
      <w:r>
        <w:rPr>
          <w:rFonts w:eastAsia="Times New Roman"/>
          <w:szCs w:val="22"/>
          <w:lang w:eastAsia="pl-PL"/>
        </w:rPr>
        <w:t xml:space="preserve"> III.</w:t>
      </w:r>
    </w:p>
    <w:p>
      <w:pPr>
        <w:pStyle w:val="Normal"/>
        <w:rPr>
          <w:szCs w:val="22"/>
        </w:rPr>
      </w:pPr>
      <w:r>
        <w:rPr>
          <w:szCs w:val="22"/>
        </w:rPr>
        <w:t xml:space="preserve">Zakres opracowania obejmuje rozbiórkę budynku gospodarczego. </w:t>
      </w:r>
    </w:p>
    <w:p>
      <w:pPr>
        <w:pStyle w:val="Akapit"/>
        <w:rPr>
          <w:rFonts w:cs="Arial"/>
        </w:rPr>
      </w:pPr>
      <w:bookmarkStart w:id="13" w:name="_Toc182567020"/>
      <w:r>
        <w:rPr>
          <w:rFonts w:cs="Arial"/>
        </w:rPr>
        <w:t>2. Sposób użytkowania oraz program prac rozbiórkowych</w:t>
      </w:r>
      <w:bookmarkEnd w:id="13"/>
    </w:p>
    <w:p>
      <w:pPr>
        <w:pStyle w:val="Normal"/>
        <w:spacing w:before="100" w:after="119"/>
        <w:rPr>
          <w:szCs w:val="22"/>
        </w:rPr>
      </w:pPr>
      <w:r>
        <w:rPr>
          <w:szCs w:val="22"/>
        </w:rPr>
        <w:t>Budynek gospodarczy przeznaczony do rozbiórki pełnił funkcję gospodarczą, magazynową. Obecnie przez zły stan techniczny, budynek nieużytkowany. Przewiduję się rozbiórkę budynku.</w:t>
      </w:r>
    </w:p>
    <w:p>
      <w:pPr>
        <w:pStyle w:val="Akapit"/>
        <w:rPr>
          <w:rFonts w:cs="Arial"/>
        </w:rPr>
      </w:pPr>
      <w:bookmarkStart w:id="14" w:name="_Toc182567021"/>
      <w:bookmarkStart w:id="15" w:name="_Toc456788967"/>
      <w:r>
        <w:rPr>
          <w:rFonts w:cs="Arial"/>
        </w:rPr>
        <w:t>3. Charakterystyka obiektu:</w:t>
      </w:r>
      <w:bookmarkEnd w:id="14"/>
      <w:bookmarkEnd w:id="15"/>
    </w:p>
    <w:p>
      <w:pPr>
        <w:pStyle w:val="Normal"/>
        <w:rPr/>
      </w:pPr>
      <w:r>
        <w:rPr/>
        <w:t>Obiekt to budynek jednokondygnacyjny o konstrukcji murowanej i drewnianej, który obecnie znajduje się w ruinie. Dach budynku jest poważnie uszkodzony, widoczne są liczne dziury, a dachówki pokryte są mchem i częściowo spadły. Ściany budynku są w złym stanie technicznym, co zagraża stabilności całej konstrukcji. Teren wokół budynku jest porośnięty drzewami i krzewami, co utrudnia dostęp do niektórych części obiektu.</w:t>
      </w:r>
    </w:p>
    <w:p>
      <w:pPr>
        <w:pStyle w:val="Normal"/>
        <w:rPr/>
      </w:pPr>
      <w:r>
        <w:rPr/>
        <w:t xml:space="preserve">Powierzchnia zabudowy: 168,2m2 </w:t>
      </w:r>
    </w:p>
    <w:p>
      <w:pPr>
        <w:pStyle w:val="Normal"/>
        <w:rPr>
          <w:b/>
        </w:rPr>
      </w:pPr>
      <w:r>
        <w:rPr>
          <w:b/>
        </w:rPr>
        <w:t>Inwentaryzacja zdjęciowa obiektu:</w:t>
      </w:r>
    </w:p>
    <w:p>
      <w:pPr>
        <w:pStyle w:val="Normal"/>
        <w:rPr/>
      </w:pPr>
      <w:r>
        <w:rPr/>
        <w:drawing>
          <wp:inline distT="0" distB="0" distL="0" distR="0">
            <wp:extent cx="5486400" cy="4114800"/>
            <wp:effectExtent l="0" t="0" r="0" b="0"/>
            <wp:docPr id="6"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2" descr=""/>
                    <pic:cNvPicPr>
                      <a:picLocks noChangeAspect="1" noChangeArrowheads="1"/>
                    </pic:cNvPicPr>
                  </pic:nvPicPr>
                  <pic:blipFill>
                    <a:blip r:embed="rId8"/>
                    <a:stretch>
                      <a:fillRect/>
                    </a:stretch>
                  </pic:blipFill>
                  <pic:spPr bwMode="auto">
                    <a:xfrm>
                      <a:off x="0" y="0"/>
                      <a:ext cx="5486400" cy="4114800"/>
                    </a:xfrm>
                    <a:prstGeom prst="rect">
                      <a:avLst/>
                    </a:prstGeom>
                  </pic:spPr>
                </pic:pic>
              </a:graphicData>
            </a:graphic>
          </wp:inline>
        </w:drawing>
      </w:r>
    </w:p>
    <w:p>
      <w:pPr>
        <w:pStyle w:val="Normal"/>
        <w:rPr/>
      </w:pPr>
      <w:r>
        <w:rPr/>
        <w:drawing>
          <wp:inline distT="0" distB="0" distL="0" distR="0">
            <wp:extent cx="5486400" cy="4114800"/>
            <wp:effectExtent l="0" t="0" r="0" b="0"/>
            <wp:docPr id="7"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4" descr=""/>
                    <pic:cNvPicPr>
                      <a:picLocks noChangeAspect="1" noChangeArrowheads="1"/>
                    </pic:cNvPicPr>
                  </pic:nvPicPr>
                  <pic:blipFill>
                    <a:blip r:embed="rId9"/>
                    <a:stretch>
                      <a:fillRect/>
                    </a:stretch>
                  </pic:blipFill>
                  <pic:spPr bwMode="auto">
                    <a:xfrm>
                      <a:off x="0" y="0"/>
                      <a:ext cx="5486400" cy="4114800"/>
                    </a:xfrm>
                    <a:prstGeom prst="rect">
                      <a:avLst/>
                    </a:prstGeom>
                  </pic:spPr>
                </pic:pic>
              </a:graphicData>
            </a:graphic>
          </wp:inline>
        </w:drawing>
      </w:r>
    </w:p>
    <w:p>
      <w:pPr>
        <w:pStyle w:val="Akapit"/>
        <w:rPr>
          <w:rFonts w:cs="Arial"/>
        </w:rPr>
      </w:pPr>
      <w:bookmarkStart w:id="16" w:name="_Toc182567022"/>
      <w:r>
        <w:rPr>
          <w:rFonts w:cs="Arial"/>
        </w:rPr>
        <w:t>4. Przygotowanie do prac rozbiórkowych</w:t>
      </w:r>
      <w:bookmarkEnd w:id="16"/>
    </w:p>
    <w:p>
      <w:pPr>
        <w:pStyle w:val="Normal"/>
        <w:numPr>
          <w:ilvl w:val="0"/>
          <w:numId w:val="8"/>
        </w:numPr>
        <w:suppressAutoHyphens w:val="false"/>
        <w:spacing w:beforeAutospacing="1" w:after="0"/>
        <w:jc w:val="left"/>
        <w:rPr/>
      </w:pPr>
      <w:r>
        <w:rPr>
          <w:rStyle w:val="Strong"/>
        </w:rPr>
        <w:t>Oznaczenie i zabezpieczenie terenu</w:t>
      </w:r>
      <w:r>
        <w:rPr/>
        <w:t>:</w:t>
      </w:r>
    </w:p>
    <w:p>
      <w:pPr>
        <w:pStyle w:val="Normal"/>
        <w:numPr>
          <w:ilvl w:val="1"/>
          <w:numId w:val="8"/>
        </w:numPr>
        <w:suppressAutoHyphens w:val="false"/>
        <w:spacing w:before="0" w:after="0"/>
        <w:jc w:val="left"/>
        <w:rPr/>
      </w:pPr>
      <w:r>
        <w:rPr/>
        <w:t>Obszar wokół budynku należy ogrodzić, aby zapobiec przypadkowemu wejściu osób postronnych.</w:t>
      </w:r>
    </w:p>
    <w:p>
      <w:pPr>
        <w:pStyle w:val="Normal"/>
        <w:numPr>
          <w:ilvl w:val="1"/>
          <w:numId w:val="8"/>
        </w:numPr>
        <w:suppressAutoHyphens w:val="false"/>
        <w:spacing w:before="0" w:after="0"/>
        <w:jc w:val="left"/>
        <w:rPr/>
      </w:pPr>
      <w:r>
        <w:rPr/>
        <w:t>Umieszczenie tablic ostrzegawczych informujących o rozbiórce.</w:t>
      </w:r>
    </w:p>
    <w:p>
      <w:pPr>
        <w:pStyle w:val="Normal"/>
        <w:numPr>
          <w:ilvl w:val="0"/>
          <w:numId w:val="8"/>
        </w:numPr>
        <w:suppressAutoHyphens w:val="false"/>
        <w:spacing w:before="0" w:after="0"/>
        <w:jc w:val="left"/>
        <w:rPr/>
      </w:pPr>
      <w:r>
        <w:rPr>
          <w:rStyle w:val="Strong"/>
        </w:rPr>
        <w:t>Odłączenie instalacji</w:t>
      </w:r>
      <w:r>
        <w:rPr/>
        <w:t>: Przed przystąpieniem do rozbiórki należy upewnić się, że budynek jest odłączony od wszelkich instalacji (elektrycznej, wodociągowej, kanalizacyjnej, gazowej).</w:t>
      </w:r>
    </w:p>
    <w:p>
      <w:pPr>
        <w:pStyle w:val="Normal"/>
        <w:numPr>
          <w:ilvl w:val="0"/>
          <w:numId w:val="8"/>
        </w:numPr>
        <w:suppressAutoHyphens w:val="false"/>
        <w:spacing w:before="0" w:afterAutospacing="1"/>
        <w:jc w:val="left"/>
        <w:rPr/>
      </w:pPr>
      <w:r>
        <w:rPr>
          <w:rStyle w:val="Strong"/>
        </w:rPr>
        <w:t>Oczyszczenie terenu</w:t>
      </w:r>
      <w:r>
        <w:rPr/>
        <w:t>: Usunięcie przeszkód w postaci roślinności (drzew, krzewów) w bezpośrednim otoczeniu budynku, które mogą utrudniać rozbiórkę.</w:t>
      </w:r>
    </w:p>
    <w:p>
      <w:pPr>
        <w:pStyle w:val="Akapit"/>
        <w:rPr>
          <w:rFonts w:cs="Arial"/>
        </w:rPr>
      </w:pPr>
      <w:bookmarkStart w:id="17" w:name="_Toc182567023"/>
      <w:r>
        <w:rPr>
          <w:rFonts w:cs="Arial"/>
        </w:rPr>
        <w:t>5. Zakres i sposób wykonania prac rozbiórkowych</w:t>
      </w:r>
      <w:bookmarkEnd w:id="17"/>
    </w:p>
    <w:p>
      <w:pPr>
        <w:pStyle w:val="Normal"/>
        <w:rPr>
          <w:b/>
        </w:rPr>
      </w:pPr>
      <w:r>
        <w:rPr>
          <w:b/>
        </w:rPr>
        <w:t>Rozbiórka dachu:</w:t>
      </w:r>
    </w:p>
    <w:p>
      <w:pPr>
        <w:pStyle w:val="Normal"/>
        <w:rPr/>
      </w:pPr>
      <w:r>
        <w:rPr/>
        <w:t>- Pracę należy rozpocząć od demontażu konstrukcji dachowej, aby uniknąć nagłych zawaleń.</w:t>
      </w:r>
    </w:p>
    <w:p>
      <w:pPr>
        <w:pStyle w:val="Normal"/>
        <w:rPr/>
      </w:pPr>
      <w:r>
        <w:rPr/>
        <w:t>- Usunięcie dachówek i ich odpowiednie zabezpieczenie (lub utylizacja, jeżeli są w złym stanie).</w:t>
      </w:r>
    </w:p>
    <w:p>
      <w:pPr>
        <w:pStyle w:val="Normal"/>
        <w:rPr/>
      </w:pPr>
      <w:r>
        <w:rPr/>
        <w:t>-Stopniowe rozbieranie konstrukcji więźby dachowej, zaczynając od elementów najmniej stabilnych.</w:t>
      </w:r>
    </w:p>
    <w:p>
      <w:pPr>
        <w:pStyle w:val="Normal"/>
        <w:rPr>
          <w:b/>
        </w:rPr>
      </w:pPr>
      <w:r>
        <w:rPr>
          <w:b/>
        </w:rPr>
        <w:t>Rozbiórka ścian murowanych i drewnianych:</w:t>
      </w:r>
    </w:p>
    <w:p>
      <w:pPr>
        <w:pStyle w:val="Normal"/>
        <w:rPr/>
      </w:pPr>
      <w:r>
        <w:rPr/>
        <w:t>-Rozbiórka ścian powinna być wykonywana sekwencyjnie, zaczynając od najwyższych partii ścian.</w:t>
      </w:r>
    </w:p>
    <w:p>
      <w:pPr>
        <w:pStyle w:val="Normal"/>
        <w:rPr/>
      </w:pPr>
      <w:r>
        <w:rPr/>
        <w:t>-Ściany wyburzyć przy użyciu narzędzi ręcznych, pamiętając o zasadzie,</w:t>
        <w:br/>
        <w:t>że w pierwszej kolejności należy demontować element drugorzędny z punktu  widzenia  przekazywania obciążeń,</w:t>
      </w:r>
    </w:p>
    <w:p>
      <w:pPr>
        <w:pStyle w:val="Normal"/>
        <w:rPr/>
      </w:pPr>
      <w:r>
        <w:rPr/>
        <w:t>-Drewniane elementy należy rozbierać ręcznie lub przy pomocy odpowiednich narzędzi mechanicznych, przy zachowaniu ostrożności, aby zapobiec dalszym zawaleniom.</w:t>
      </w:r>
    </w:p>
    <w:p>
      <w:pPr>
        <w:pStyle w:val="Normal"/>
        <w:rPr>
          <w:b/>
        </w:rPr>
      </w:pPr>
      <w:r>
        <w:rPr>
          <w:b/>
        </w:rPr>
        <w:t>Usuwanie gruzu i odpadów:</w:t>
      </w:r>
    </w:p>
    <w:p>
      <w:pPr>
        <w:pStyle w:val="Normal"/>
        <w:rPr/>
      </w:pPr>
      <w:r>
        <w:rPr/>
        <w:t>-Po rozbiórce każdy materiał budowlany (cegły, drewno, metal) powinien być -posegregowany i przetransportowany do odpowiednich punktów utylizacji.</w:t>
      </w:r>
    </w:p>
    <w:p>
      <w:pPr>
        <w:pStyle w:val="Normal"/>
        <w:rPr/>
      </w:pPr>
      <w:r>
        <w:rPr/>
        <w:t>- Wywóz elementów ceglanych i betonowych na wysypisko gruzu,</w:t>
      </w:r>
    </w:p>
    <w:p>
      <w:pPr>
        <w:pStyle w:val="KRESKA"/>
        <w:numPr>
          <w:ilvl w:val="0"/>
          <w:numId w:val="6"/>
        </w:numPr>
        <w:tabs>
          <w:tab w:val="clear" w:pos="851"/>
          <w:tab w:val="left" w:pos="432" w:leader="none"/>
        </w:tabs>
        <w:spacing w:before="120" w:after="0"/>
        <w:ind w:left="284" w:hanging="284"/>
        <w:rPr>
          <w:rFonts w:ascii="Arial" w:hAnsi="Arial" w:cs="Arial"/>
        </w:rPr>
      </w:pPr>
      <w:r>
        <w:rPr>
          <w:rFonts w:cs="Arial" w:ascii="Arial" w:hAnsi="Arial"/>
        </w:rPr>
        <w:t>w przypadku materiałów mogących  zagrażać środowisku  (m.in. papa, elementy zawierające azbest)  należy składować je zgodnie z odpowiednimi przepisami,</w:t>
        <w:br/>
        <w:t>a ich demontaż i utylizację powierzyć firmie mającej stosowne zezwolenie,</w:t>
      </w:r>
    </w:p>
    <w:p>
      <w:pPr>
        <w:pStyle w:val="Normal"/>
        <w:rPr>
          <w:b/>
        </w:rPr>
      </w:pPr>
      <w:r>
        <w:rPr>
          <w:b/>
        </w:rPr>
        <w:t>Porządkowanie terenu:</w:t>
      </w:r>
    </w:p>
    <w:p>
      <w:pPr>
        <w:pStyle w:val="Normal"/>
        <w:rPr/>
      </w:pPr>
      <w:r>
        <w:rPr/>
        <w:t>- Po zakończeniu rozbiórki należy wyrównać teren i usunąć wszelkie pozostałości budowlane.</w:t>
      </w:r>
    </w:p>
    <w:p>
      <w:pPr>
        <w:pStyle w:val="Normal"/>
        <w:rPr/>
      </w:pPr>
      <w:r>
        <w:rPr/>
        <w:t>- Teren powinien zostać oczyszczony z pozostałości po budowie, takich jak korzenie usuniętej roślinności, śmieci itp.</w:t>
      </w:r>
    </w:p>
    <w:p>
      <w:pPr>
        <w:pStyle w:val="Normal"/>
        <w:rPr/>
      </w:pPr>
      <w:r>
        <w:rPr/>
        <w:t>- wywóz elementów ceglanych i betonowych na wysypisko gruzu,</w:t>
      </w:r>
    </w:p>
    <w:p>
      <w:pPr>
        <w:pStyle w:val="Normal"/>
        <w:rPr/>
      </w:pPr>
      <w:r>
        <w:rPr/>
        <w:t>- powstały po rozbiórce wykop należy zasypać gruntem piaszczystym zagęszczanym warstwami wykonanie niwelacji terenu, uporządkowanie, nawiezienie humusu</w:t>
        <w:br/>
        <w:t>i wysianie trawy,</w:t>
      </w:r>
    </w:p>
    <w:p>
      <w:pPr>
        <w:pStyle w:val="Normal"/>
        <w:rPr/>
      </w:pPr>
      <w:r>
        <w:rPr/>
        <w:t>Przed demontażem każdego elementu należy sprawdzić jego stan techniczny</w:t>
        <w:br/>
        <w:t xml:space="preserve">i uzależnić od niego sposób przeprowadzenia robót oraz możliwość wprowadzenia pracowników ( np. dach ). </w:t>
      </w:r>
    </w:p>
    <w:p>
      <w:pPr>
        <w:pStyle w:val="Normal"/>
        <w:rPr>
          <w:szCs w:val="22"/>
          <w:u w:val="single"/>
        </w:rPr>
      </w:pPr>
      <w:r>
        <w:rPr>
          <w:szCs w:val="22"/>
          <w:u w:val="single"/>
        </w:rPr>
        <w:t>Nie wolno używać maszyn wywołujących rytmiczne drgania, ponieważ może to doprowadzić do tiksotropii (upłynnienia) gruntów zalegających pod fundamentami.</w:t>
      </w:r>
    </w:p>
    <w:p>
      <w:pPr>
        <w:pStyle w:val="BodyTextIndent3"/>
        <w:ind w:left="0" w:hanging="0"/>
        <w:rPr>
          <w:sz w:val="22"/>
          <w:szCs w:val="22"/>
        </w:rPr>
      </w:pPr>
      <w:r>
        <w:rPr>
          <w:sz w:val="22"/>
          <w:szCs w:val="22"/>
        </w:rPr>
        <w:t>Roboty rozbiórkowe przy ciężkich elementach należy prowadzić przy zabezpieczeniu demontowanego elementu przez podwieszenie go na zawiesiu dźwigowym.</w:t>
      </w:r>
    </w:p>
    <w:p>
      <w:pPr>
        <w:pStyle w:val="BodyTextIndent3"/>
        <w:ind w:left="0" w:hanging="0"/>
        <w:rPr>
          <w:sz w:val="22"/>
          <w:szCs w:val="22"/>
        </w:rPr>
      </w:pPr>
      <w:r>
        <w:rPr>
          <w:sz w:val="22"/>
          <w:szCs w:val="22"/>
        </w:rPr>
        <w:t>Do transportu pionowego elementów  stosować dźwig o odpowiednim udźwigu. Droga transportu pionowego musi mieć przestrzeń wolną wykluczającą możliwość przypadkowego zaczepienia przenoszonego elementu o części stałe budynku. Transportowany element powinien być prowadzony na linach asekuracyjnych zabezpieczających przed obrotem.</w:t>
      </w:r>
    </w:p>
    <w:p>
      <w:pPr>
        <w:pStyle w:val="Normal"/>
        <w:rPr>
          <w:szCs w:val="22"/>
        </w:rPr>
      </w:pPr>
      <w:r>
        <w:rPr>
          <w:szCs w:val="22"/>
        </w:rPr>
        <w:t>W innych przypadkach rozbierane elementy muszą być podpierane pomostami tymczasowymi i demontowane na części o ciężarze możliwym do transportu ręcznego.</w:t>
      </w:r>
    </w:p>
    <w:p>
      <w:pPr>
        <w:pStyle w:val="Normal"/>
        <w:spacing w:before="120" w:after="0"/>
        <w:rPr>
          <w:b/>
          <w:bCs/>
          <w:szCs w:val="22"/>
          <w:u w:val="single"/>
        </w:rPr>
      </w:pPr>
      <w:r>
        <w:rPr>
          <w:b/>
          <w:bCs/>
          <w:szCs w:val="22"/>
          <w:u w:val="single"/>
        </w:rPr>
        <w:t>Zagospodarowanie działki:</w:t>
      </w:r>
    </w:p>
    <w:p>
      <w:pPr>
        <w:pStyle w:val="Normal"/>
        <w:numPr>
          <w:ilvl w:val="0"/>
          <w:numId w:val="5"/>
        </w:numPr>
        <w:suppressAutoHyphens w:val="false"/>
        <w:spacing w:before="120" w:after="0"/>
        <w:ind w:left="284" w:hanging="284"/>
        <w:rPr>
          <w:szCs w:val="22"/>
        </w:rPr>
      </w:pPr>
      <w:r>
        <w:rPr>
          <w:szCs w:val="22"/>
        </w:rPr>
        <w:t>wywóz elementów ceglanych i betonowych na wysypisko gruzu,</w:t>
      </w:r>
    </w:p>
    <w:p>
      <w:pPr>
        <w:pStyle w:val="Normal"/>
        <w:numPr>
          <w:ilvl w:val="0"/>
          <w:numId w:val="5"/>
        </w:numPr>
        <w:suppressAutoHyphens w:val="false"/>
        <w:spacing w:before="120" w:after="0"/>
        <w:ind w:left="284" w:hanging="284"/>
        <w:rPr>
          <w:szCs w:val="22"/>
        </w:rPr>
      </w:pPr>
      <w:r>
        <w:rPr>
          <w:szCs w:val="22"/>
        </w:rPr>
        <w:t>posegregowanie elementów drewnianych z pocięciem i ułożeniem oraz wykorzystaniem jako drewno opałowe,</w:t>
      </w:r>
    </w:p>
    <w:p>
      <w:pPr>
        <w:pStyle w:val="Normal"/>
        <w:numPr>
          <w:ilvl w:val="0"/>
          <w:numId w:val="5"/>
        </w:numPr>
        <w:suppressAutoHyphens w:val="false"/>
        <w:spacing w:before="120" w:after="0"/>
        <w:ind w:left="284" w:hanging="284"/>
        <w:rPr>
          <w:szCs w:val="22"/>
        </w:rPr>
      </w:pPr>
      <w:r>
        <w:rPr>
          <w:szCs w:val="22"/>
        </w:rPr>
        <w:t>wywóz elementów szkodliwych do utylizacji przez wybraną firmę,</w:t>
      </w:r>
    </w:p>
    <w:p>
      <w:pPr>
        <w:pStyle w:val="Normal"/>
        <w:numPr>
          <w:ilvl w:val="0"/>
          <w:numId w:val="5"/>
        </w:numPr>
        <w:suppressAutoHyphens w:val="false"/>
        <w:spacing w:before="120" w:after="0"/>
        <w:ind w:left="284" w:hanging="284"/>
        <w:rPr>
          <w:szCs w:val="22"/>
        </w:rPr>
      </w:pPr>
      <w:r>
        <w:rPr>
          <w:szCs w:val="22"/>
        </w:rPr>
        <w:t>wykonanie niwelacji terenu,</w:t>
      </w:r>
    </w:p>
    <w:p>
      <w:pPr>
        <w:pStyle w:val="Normal"/>
        <w:numPr>
          <w:ilvl w:val="0"/>
          <w:numId w:val="5"/>
        </w:numPr>
        <w:suppressAutoHyphens w:val="false"/>
        <w:spacing w:before="120" w:after="0"/>
        <w:ind w:left="284" w:hanging="284"/>
        <w:rPr>
          <w:szCs w:val="22"/>
        </w:rPr>
      </w:pPr>
      <w:r>
        <w:rPr>
          <w:szCs w:val="22"/>
        </w:rPr>
        <w:t xml:space="preserve">uporządkowanie, nawiezienie humusu i wysianie trawy. </w:t>
      </w:r>
    </w:p>
    <w:p>
      <w:pPr>
        <w:pStyle w:val="Normal"/>
        <w:numPr>
          <w:ilvl w:val="0"/>
          <w:numId w:val="7"/>
        </w:numPr>
        <w:tabs>
          <w:tab w:val="clear" w:pos="708"/>
          <w:tab w:val="left" w:pos="284" w:leader="none"/>
        </w:tabs>
        <w:suppressAutoHyphens w:val="false"/>
        <w:spacing w:before="120" w:after="0"/>
        <w:ind w:left="0" w:hanging="0"/>
        <w:rPr>
          <w:szCs w:val="22"/>
        </w:rPr>
      </w:pPr>
      <w:r>
        <w:rPr>
          <w:szCs w:val="22"/>
        </w:rPr>
        <w:t>prace pożarowo niebezpieczne i z otartym ogniem mogą być prowadzone w miejscach do tego wyznaczonych po uprzednim uzyskaniu zgody od właściciela terenu</w:t>
      </w:r>
    </w:p>
    <w:p>
      <w:pPr>
        <w:pStyle w:val="Normal"/>
        <w:numPr>
          <w:ilvl w:val="0"/>
          <w:numId w:val="7"/>
        </w:numPr>
        <w:tabs>
          <w:tab w:val="clear" w:pos="708"/>
          <w:tab w:val="left" w:pos="284" w:leader="none"/>
        </w:tabs>
        <w:suppressAutoHyphens w:val="false"/>
        <w:spacing w:before="120" w:after="0"/>
        <w:ind w:left="0" w:hanging="0"/>
        <w:rPr>
          <w:szCs w:val="22"/>
        </w:rPr>
      </w:pPr>
      <w:r>
        <w:rPr>
          <w:szCs w:val="22"/>
        </w:rPr>
        <w:t>przedmioty palne należy odsunąć na bezpieczną odległość od miejsca prowadzenia tych prac</w:t>
      </w:r>
    </w:p>
    <w:p>
      <w:pPr>
        <w:pStyle w:val="Normal"/>
        <w:numPr>
          <w:ilvl w:val="0"/>
          <w:numId w:val="7"/>
        </w:numPr>
        <w:tabs>
          <w:tab w:val="clear" w:pos="708"/>
          <w:tab w:val="left" w:pos="284" w:leader="none"/>
        </w:tabs>
        <w:suppressAutoHyphens w:val="false"/>
        <w:spacing w:before="120" w:after="0"/>
        <w:ind w:left="0" w:hanging="0"/>
        <w:rPr>
          <w:szCs w:val="22"/>
        </w:rPr>
      </w:pPr>
      <w:r>
        <w:rPr>
          <w:szCs w:val="22"/>
        </w:rPr>
        <w:t>jeżeli przedmiotów tych nie można usunąć należy je zabezpieczyć przed działaniem rozprysków spawalniczych  i ognia przez osłonięcie (np. kocem z wełny mineralnej)</w:t>
      </w:r>
    </w:p>
    <w:p>
      <w:pPr>
        <w:pStyle w:val="Normal"/>
        <w:numPr>
          <w:ilvl w:val="0"/>
          <w:numId w:val="7"/>
        </w:numPr>
        <w:tabs>
          <w:tab w:val="clear" w:pos="708"/>
          <w:tab w:val="left" w:pos="284" w:leader="none"/>
        </w:tabs>
        <w:suppressAutoHyphens w:val="false"/>
        <w:spacing w:before="120" w:after="0"/>
        <w:ind w:left="0" w:hanging="0"/>
        <w:rPr>
          <w:szCs w:val="22"/>
        </w:rPr>
      </w:pPr>
      <w:r>
        <w:rPr>
          <w:szCs w:val="22"/>
        </w:rPr>
        <w:t>wszystkie kable, przewody elektryczne, gazowe powinny być zabezpieczone przed rozpryskami spawalniczymi</w:t>
      </w:r>
    </w:p>
    <w:p>
      <w:pPr>
        <w:pStyle w:val="Normal"/>
        <w:numPr>
          <w:ilvl w:val="0"/>
          <w:numId w:val="7"/>
        </w:numPr>
        <w:tabs>
          <w:tab w:val="clear" w:pos="708"/>
          <w:tab w:val="left" w:pos="284" w:leader="none"/>
        </w:tabs>
        <w:suppressAutoHyphens w:val="false"/>
        <w:spacing w:before="120" w:after="0"/>
        <w:ind w:left="0" w:hanging="0"/>
        <w:rPr>
          <w:szCs w:val="22"/>
        </w:rPr>
      </w:pPr>
      <w:r>
        <w:rPr>
          <w:szCs w:val="22"/>
        </w:rPr>
        <w:t>drogi ewakuacyjne powinny być wolne. Dróg tych nie wolno tarasować, składać na nich materiałów, zostawiać sprzętu</w:t>
      </w:r>
    </w:p>
    <w:p>
      <w:pPr>
        <w:pStyle w:val="Normal"/>
        <w:numPr>
          <w:ilvl w:val="0"/>
          <w:numId w:val="7"/>
        </w:numPr>
        <w:tabs>
          <w:tab w:val="clear" w:pos="708"/>
          <w:tab w:val="left" w:pos="284" w:leader="none"/>
        </w:tabs>
        <w:suppressAutoHyphens w:val="false"/>
        <w:spacing w:before="120" w:after="0"/>
        <w:ind w:left="0" w:hanging="0"/>
        <w:rPr>
          <w:szCs w:val="22"/>
        </w:rPr>
      </w:pPr>
      <w:r>
        <w:rPr>
          <w:szCs w:val="22"/>
        </w:rPr>
        <w:t>w razie zaistnienia pożaru wezwać straż pożarną.</w:t>
      </w:r>
    </w:p>
    <w:p>
      <w:pPr>
        <w:pStyle w:val="Akapit"/>
        <w:rPr>
          <w:rFonts w:cs="Arial"/>
        </w:rPr>
      </w:pPr>
      <w:bookmarkStart w:id="18" w:name="_Toc148339857"/>
      <w:bookmarkStart w:id="19" w:name="_Toc182567024"/>
      <w:r>
        <w:rPr>
          <w:rFonts w:cs="Arial"/>
        </w:rPr>
        <w:t>6. Zapewnienie bezpieczeństwa ludzi i mienia</w:t>
      </w:r>
      <w:bookmarkEnd w:id="18"/>
      <w:bookmarkEnd w:id="19"/>
    </w:p>
    <w:p>
      <w:pPr>
        <w:pStyle w:val="Normal"/>
        <w:numPr>
          <w:ilvl w:val="0"/>
          <w:numId w:val="5"/>
        </w:numPr>
        <w:tabs>
          <w:tab w:val="clear" w:pos="708"/>
          <w:tab w:val="left" w:pos="709" w:leader="none"/>
        </w:tabs>
        <w:suppressAutoHyphens w:val="false"/>
        <w:spacing w:before="120" w:after="0"/>
        <w:ind w:left="709" w:hanging="425"/>
        <w:rPr/>
      </w:pPr>
      <w:r>
        <w:rPr/>
        <w:t xml:space="preserve">pracownicy zatrudnieni przy rozbiórce (spawaniu, cięciu metali i betonu) powinni być  zaopatrzeni w odpowiedni do rodzaju pracy sprzęt ochrony osobistej jak nakrycie głowy, odzież ochronną, maski ochronne, fartuch spawalniczy, rękawice  ochronne, okulary ochronne, ręczne tarcze ochronne, przyłbice  ochronne, słuchawki ochronne na uszy zabezpieczające przed nadmiernym hałasem </w:t>
        <w:br/>
        <w:t xml:space="preserve">w razie potrzeby w indywidualny sprzęt przed upadkiem z wysokości, </w:t>
      </w:r>
    </w:p>
    <w:p>
      <w:pPr>
        <w:pStyle w:val="Normal"/>
        <w:numPr>
          <w:ilvl w:val="0"/>
          <w:numId w:val="5"/>
        </w:numPr>
        <w:tabs>
          <w:tab w:val="clear" w:pos="708"/>
          <w:tab w:val="left" w:pos="284" w:leader="none"/>
        </w:tabs>
        <w:suppressAutoHyphens w:val="false"/>
        <w:spacing w:before="120" w:after="0"/>
        <w:ind w:left="709" w:hanging="425"/>
        <w:rPr/>
      </w:pPr>
      <w:r>
        <w:rPr/>
        <w:t>przy pracach, w których występuje zagrożenie odpryskami (kucie, szlifowanie, cięcie)</w:t>
        <w:br/>
        <w:t>stosować okulary ochronne i maski przeciw pyłowe,</w:t>
      </w:r>
    </w:p>
    <w:p>
      <w:pPr>
        <w:pStyle w:val="Normal"/>
        <w:numPr>
          <w:ilvl w:val="0"/>
          <w:numId w:val="5"/>
        </w:numPr>
        <w:tabs>
          <w:tab w:val="clear" w:pos="708"/>
          <w:tab w:val="left" w:pos="284" w:leader="none"/>
        </w:tabs>
        <w:suppressAutoHyphens w:val="false"/>
        <w:spacing w:before="120" w:after="0"/>
        <w:ind w:left="709" w:hanging="425"/>
        <w:rPr/>
      </w:pPr>
      <w:r>
        <w:rPr/>
        <w:t>przy obsłudze narzędzi wibracyjnych stosować rękawice antywibracyjne,</w:t>
      </w:r>
    </w:p>
    <w:p>
      <w:pPr>
        <w:pStyle w:val="Normal"/>
        <w:numPr>
          <w:ilvl w:val="0"/>
          <w:numId w:val="5"/>
        </w:numPr>
        <w:tabs>
          <w:tab w:val="clear" w:pos="708"/>
          <w:tab w:val="left" w:pos="284" w:leader="none"/>
        </w:tabs>
        <w:suppressAutoHyphens w:val="false"/>
        <w:spacing w:before="120" w:after="0"/>
        <w:ind w:left="709" w:hanging="425"/>
        <w:rPr/>
      </w:pPr>
      <w:r>
        <w:rPr/>
        <w:t>przy kuciu i innych czynnościach o dużym natężeniu hałasu stosować do uszu tłumiki hałasu,</w:t>
      </w:r>
    </w:p>
    <w:p>
      <w:pPr>
        <w:pStyle w:val="Normal"/>
        <w:numPr>
          <w:ilvl w:val="0"/>
          <w:numId w:val="5"/>
        </w:numPr>
        <w:tabs>
          <w:tab w:val="clear" w:pos="708"/>
          <w:tab w:val="left" w:pos="284" w:leader="none"/>
        </w:tabs>
        <w:suppressAutoHyphens w:val="false"/>
        <w:spacing w:before="120" w:after="0"/>
        <w:ind w:left="709" w:hanging="425"/>
        <w:rPr/>
      </w:pPr>
      <w:r>
        <w:rPr/>
        <w:t>przy pracach w studzienkach, kanałach, tunelach i na wysokości, przy których istnieje zagrożenie urazu głowy, stosować hełmy ochronne,</w:t>
      </w:r>
    </w:p>
    <w:p>
      <w:pPr>
        <w:pStyle w:val="Normal"/>
        <w:numPr>
          <w:ilvl w:val="0"/>
          <w:numId w:val="5"/>
        </w:numPr>
        <w:tabs>
          <w:tab w:val="clear" w:pos="708"/>
          <w:tab w:val="left" w:pos="284" w:leader="none"/>
        </w:tabs>
        <w:suppressAutoHyphens w:val="false"/>
        <w:spacing w:before="120" w:after="0"/>
        <w:ind w:left="709" w:hanging="425"/>
        <w:rPr/>
      </w:pPr>
      <w:r>
        <w:rPr/>
        <w:t>na stanowiskach o dużym zapyleniu należy stosować zabezpieczenia dróg oddechowych i oczu (maski, półmaski, okulary ochronne),</w:t>
      </w:r>
    </w:p>
    <w:p>
      <w:pPr>
        <w:pStyle w:val="Normal"/>
        <w:numPr>
          <w:ilvl w:val="0"/>
          <w:numId w:val="5"/>
        </w:numPr>
        <w:tabs>
          <w:tab w:val="clear" w:pos="708"/>
          <w:tab w:val="left" w:pos="284" w:leader="none"/>
        </w:tabs>
        <w:suppressAutoHyphens w:val="false"/>
        <w:spacing w:before="120" w:after="0"/>
        <w:ind w:left="709" w:hanging="425"/>
        <w:rPr/>
      </w:pPr>
      <w:r>
        <w:rPr/>
        <w:t>na stanowiskach pracy, gdzie istnieje niebezpieczeństwo upadku z dowolnej wysokości – stosować szelki bezpieczeństwa, aparaty przeciwspadowe, względnie inne zabezpieczenia aktualne do danego stanowiska roboczego,</w:t>
      </w:r>
    </w:p>
    <w:p>
      <w:pPr>
        <w:pStyle w:val="Normal"/>
        <w:numPr>
          <w:ilvl w:val="0"/>
          <w:numId w:val="5"/>
        </w:numPr>
        <w:tabs>
          <w:tab w:val="clear" w:pos="708"/>
          <w:tab w:val="left" w:pos="284" w:leader="none"/>
        </w:tabs>
        <w:suppressAutoHyphens w:val="false"/>
        <w:spacing w:before="120" w:after="0"/>
        <w:ind w:left="709" w:hanging="425"/>
        <w:rPr/>
      </w:pPr>
      <w:r>
        <w:rPr/>
        <w:t>przy posługiwaniu się piłą tarczową zabronione jest: cięcie drewna bez prawidłowo założonych osłon i klina rozszczepiającego,</w:t>
      </w:r>
    </w:p>
    <w:p>
      <w:pPr>
        <w:pStyle w:val="Normal"/>
        <w:numPr>
          <w:ilvl w:val="0"/>
          <w:numId w:val="5"/>
        </w:numPr>
        <w:tabs>
          <w:tab w:val="clear" w:pos="708"/>
          <w:tab w:val="left" w:pos="284" w:leader="none"/>
        </w:tabs>
        <w:suppressAutoHyphens w:val="false"/>
        <w:spacing w:before="120" w:after="0"/>
        <w:ind w:left="709" w:hanging="425"/>
        <w:rPr/>
      </w:pPr>
      <w:r>
        <w:rPr/>
        <w:t>przy pracy ręczną piłą mechaniczną elementy przeznaczone do cięcia powinny być unieruchomione,</w:t>
      </w:r>
    </w:p>
    <w:p>
      <w:pPr>
        <w:pStyle w:val="Normal"/>
        <w:numPr>
          <w:ilvl w:val="0"/>
          <w:numId w:val="5"/>
        </w:numPr>
        <w:tabs>
          <w:tab w:val="clear" w:pos="708"/>
          <w:tab w:val="left" w:pos="284" w:leader="none"/>
        </w:tabs>
        <w:suppressAutoHyphens w:val="false"/>
        <w:spacing w:before="120" w:after="0"/>
        <w:ind w:left="709" w:hanging="425"/>
        <w:rPr/>
      </w:pPr>
      <w:r>
        <w:rPr/>
        <w:t>odsuwanie ręką dolnej osłony przy włączonym silniku jest zabronione,</w:t>
      </w:r>
    </w:p>
    <w:p>
      <w:pPr>
        <w:pStyle w:val="Normal"/>
        <w:numPr>
          <w:ilvl w:val="0"/>
          <w:numId w:val="5"/>
        </w:numPr>
        <w:tabs>
          <w:tab w:val="clear" w:pos="708"/>
          <w:tab w:val="left" w:pos="284" w:leader="none"/>
        </w:tabs>
        <w:suppressAutoHyphens w:val="false"/>
        <w:spacing w:before="120" w:after="0"/>
        <w:ind w:left="709" w:hanging="425"/>
        <w:rPr/>
      </w:pPr>
      <w:r>
        <w:rPr/>
        <w:t>ręczne podawanie w pionie materiałów długich np. desek, jest dozwolone do wys.3m,</w:t>
      </w:r>
    </w:p>
    <w:p>
      <w:pPr>
        <w:pStyle w:val="Normal"/>
        <w:numPr>
          <w:ilvl w:val="0"/>
          <w:numId w:val="5"/>
        </w:numPr>
        <w:tabs>
          <w:tab w:val="clear" w:pos="708"/>
          <w:tab w:val="left" w:pos="284" w:leader="none"/>
        </w:tabs>
        <w:suppressAutoHyphens w:val="false"/>
        <w:spacing w:before="120" w:after="0"/>
        <w:ind w:left="709" w:hanging="425"/>
        <w:rPr/>
      </w:pPr>
      <w:r>
        <w:rPr/>
        <w:t>prace ciesielskie z drabin przystawnych zabezpieczonych można wykonywać tylko do wysokości 3 m.</w:t>
      </w:r>
    </w:p>
    <w:p>
      <w:pPr>
        <w:pStyle w:val="Akapit"/>
        <w:tabs>
          <w:tab w:val="clear" w:pos="576"/>
        </w:tabs>
        <w:rPr>
          <w:rFonts w:cs="Arial"/>
        </w:rPr>
      </w:pPr>
      <w:bookmarkStart w:id="20" w:name="_Toc182567025"/>
      <w:r>
        <w:rPr>
          <w:rFonts w:cs="Arial"/>
        </w:rPr>
        <w:t>9. Uwagi końcowe</w:t>
      </w:r>
      <w:bookmarkEnd w:id="20"/>
    </w:p>
    <w:p>
      <w:pPr>
        <w:pStyle w:val="NormalWeb"/>
        <w:spacing w:lineRule="auto" w:line="360" w:before="280" w:after="280"/>
        <w:ind w:firstLine="576"/>
        <w:jc w:val="both"/>
        <w:rPr>
          <w:rFonts w:ascii="Arial" w:hAnsi="Arial" w:cs="Arial"/>
          <w:sz w:val="22"/>
          <w:szCs w:val="22"/>
        </w:rPr>
      </w:pPr>
      <w:r>
        <w:rPr>
          <w:rFonts w:cs="Arial" w:ascii="Arial" w:hAnsi="Arial"/>
          <w:sz w:val="22"/>
          <w:szCs w:val="22"/>
        </w:rPr>
        <w:t>W związku z widocznym złym stanem technicznym obiektu, wszystkie prace należy przeprowadzać ze szczególną ostrożnością. Prace należy wykonywać zgodnie z Rozporządzeniem MGP i B z dnia 15 grudnia 1994r. w sprawie warunków i trybu postępowania przy robotach rozbiórkowych nie użytkowanych lub zniszczonych obiektów budowlanych (Dz. U. nr 10, poz. 47 z 1995r.). Podczas rozbiórki należy uniemożliwić penetrację terenu przez osoby i pojazdy postronne. Na bieżąco należy prowadzić dziennik rozbiórki, a w szczególności zapisy o kolejności i sposobie wykonywania robót, użytych środkach zabezpieczających, okolicznościach towarzyszących przy rozbiórce mających wpływ na przebieg robót i bezpieczeństwo ludzi. Przed przystąpieniem do robót rozbiórkowych pracownicy powinni zostać zapoznani z programem rozbiórki i poinformowani o bezpiecznym sposobie ich wykonania. Roboty rozbiórkowe należy prowadzić ręcznie przy użyciu narzędzi pneumatycznych oraz mechanicznie.</w:t>
      </w:r>
    </w:p>
    <w:p>
      <w:pPr>
        <w:pStyle w:val="Normal"/>
        <w:suppressAutoHyphens w:val="false"/>
        <w:spacing w:before="120" w:after="0"/>
        <w:rPr>
          <w:szCs w:val="22"/>
        </w:rPr>
      </w:pPr>
      <w:r>
        <w:rPr>
          <w:szCs w:val="22"/>
        </w:rPr>
      </w:r>
    </w:p>
    <w:p>
      <w:pPr>
        <w:pStyle w:val="Normal"/>
        <w:spacing w:before="100" w:after="0"/>
        <w:jc w:val="right"/>
        <w:rPr>
          <w:color w:val="FFFFFF" w:themeColor="background1"/>
          <w:sz w:val="6"/>
          <w:szCs w:val="6"/>
        </w:rPr>
      </w:pPr>
      <w:bookmarkStart w:id="21" w:name="_Toc52973487"/>
      <w:r>
        <w:rPr>
          <w:szCs w:val="22"/>
        </w:rPr>
        <w:t>mgr inż. arch. Sławomir Koń</w:t>
        <w:br/>
        <w:t>Rzeszów, 11.2024r.</w:t>
      </w:r>
      <w:bookmarkEnd w:id="21"/>
      <w:r>
        <w:rPr>
          <w:b/>
          <w:color w:val="FFFFFF" w:themeColor="background1"/>
          <w:sz w:val="6"/>
          <w:szCs w:val="6"/>
        </w:rPr>
        <w:t xml:space="preserve"> </w:t>
      </w:r>
    </w:p>
    <w:sectPr>
      <w:headerReference w:type="default" r:id="rId10"/>
      <w:footerReference w:type="default" r:id="rId11"/>
      <w:type w:val="nextPage"/>
      <w:pgSz w:w="11906" w:h="16838"/>
      <w:pgMar w:left="1417" w:right="1841" w:gutter="0" w:header="1417" w:top="1931"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Arial">
    <w:charset w:val="ee"/>
    <w:family w:val="roman"/>
    <w:pitch w:val="variable"/>
  </w:font>
  <w:font w:name="Cambria">
    <w:charset w:val="ee"/>
    <w:family w:val="roman"/>
    <w:pitch w:val="variable"/>
  </w:font>
  <w:font w:name="Tahoma">
    <w:charset w:val="ee"/>
    <w:family w:val="roman"/>
    <w:pitch w:val="variable"/>
  </w:font>
  <w:font w:name="Segoe UI">
    <w:charset w:val="ee"/>
    <w:family w:val="roman"/>
    <w:pitch w:val="variable"/>
  </w:font>
  <w:font w:name="Calibri">
    <w:charset w:val="ee"/>
    <w:family w:val="roman"/>
    <w:pitch w:val="variable"/>
  </w:font>
  <w:font w:name="Liberation Sans">
    <w:altName w:val="Arial"/>
    <w:charset w:val="ee"/>
    <w:family w:val="roman"/>
    <w:pitch w:val="variable"/>
  </w:font>
  <w:font w:name="Courier New">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opka"/>
      <w:spacing w:before="240" w:after="0"/>
      <w:jc w:val="right"/>
      <w:rPr/>
    </w:pPr>
    <w:r>
      <w:rPr/>
      <w:fldChar w:fldCharType="begin"/>
    </w:r>
    <w:r>
      <w:rPr/>
      <w:instrText xml:space="preserve"> PAGE </w:instrText>
    </w:r>
    <w:r>
      <w:rPr/>
      <w:fldChar w:fldCharType="separate"/>
    </w:r>
    <w:r>
      <w:rPr/>
      <w:t>14</w:t>
    </w:r>
    <w:r>
      <w:rPr/>
      <w:fldChar w:fldCharType="end"/>
    </w:r>
  </w:p>
  <w:p>
    <w:pPr>
      <w:pStyle w:val="Stopk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jc w:val="right"/>
      <w:rPr/>
    </w:pPr>
    <w:r>
      <w:rPr/>
      <w:t>Załącznik nr 1 – opis przedmiotu zamówienia</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360"/>
        </w:tabs>
        <w:ind w:left="360" w:hanging="360"/>
      </w:pPr>
      <w:rPr/>
    </w:lvl>
    <w:lvl w:ilvl="1">
      <w:start w:val="1"/>
      <w:numFmt w:val="decimal"/>
      <w:lvlText w:val="%1.%2."/>
      <w:lvlJc w:val="left"/>
      <w:pPr>
        <w:tabs>
          <w:tab w:val="num" w:pos="1080"/>
        </w:tabs>
        <w:ind w:left="567" w:hanging="207"/>
      </w:pPr>
      <w:rPr/>
    </w:lvl>
    <w:lvl w:ilvl="2">
      <w:start w:val="1"/>
      <w:numFmt w:val="decimal"/>
      <w:lvlText w:val="%1.%2.%3."/>
      <w:lvlJc w:val="left"/>
      <w:pPr>
        <w:tabs>
          <w:tab w:val="num" w:pos="1224"/>
        </w:tabs>
        <w:ind w:left="1224" w:hanging="504"/>
      </w:pPr>
      <w:rPr/>
    </w:lvl>
    <w:lvl w:ilvl="3">
      <w:start w:val="1"/>
      <w:numFmt w:val="decimal"/>
      <w:lvlText w:val="%1.%2.%3.%4."/>
      <w:lvlJc w:val="left"/>
      <w:pPr>
        <w:tabs>
          <w:tab w:val="num" w:pos="1728"/>
        </w:tabs>
        <w:ind w:left="1728" w:hanging="648"/>
      </w:pPr>
      <w:rPr/>
    </w:lvl>
    <w:lvl w:ilvl="4">
      <w:start w:val="1"/>
      <w:numFmt w:val="decimal"/>
      <w:lvlText w:val="%1.%2.%3.%4.%5."/>
      <w:lvlJc w:val="left"/>
      <w:pPr>
        <w:tabs>
          <w:tab w:val="num" w:pos="2232"/>
        </w:tabs>
        <w:ind w:left="2232" w:hanging="792"/>
      </w:pPr>
      <w:rPr/>
    </w:lvl>
    <w:lvl w:ilvl="5">
      <w:start w:val="1"/>
      <w:numFmt w:val="decimal"/>
      <w:lvlText w:val="%1.%2.%3.%4.%5.%6."/>
      <w:lvlJc w:val="left"/>
      <w:pPr>
        <w:tabs>
          <w:tab w:val="num" w:pos="2736"/>
        </w:tabs>
        <w:ind w:left="2736" w:hanging="936"/>
      </w:pPr>
      <w:rPr/>
    </w:lvl>
    <w:lvl w:ilvl="6">
      <w:start w:val="1"/>
      <w:numFmt w:val="decimal"/>
      <w:lvlText w:val="%1.%2.%3.%4.%5.%6.%7."/>
      <w:lvlJc w:val="left"/>
      <w:pPr>
        <w:tabs>
          <w:tab w:val="num" w:pos="3240"/>
        </w:tabs>
        <w:ind w:left="3240" w:hanging="1080"/>
      </w:pPr>
      <w:rPr/>
    </w:lvl>
    <w:lvl w:ilvl="7">
      <w:start w:val="1"/>
      <w:numFmt w:val="decimal"/>
      <w:lvlText w:val="%1.%2.%3.%4.%5.%6.%7.%8."/>
      <w:lvlJc w:val="left"/>
      <w:pPr>
        <w:tabs>
          <w:tab w:val="num" w:pos="3744"/>
        </w:tabs>
        <w:ind w:left="3744" w:hanging="1224"/>
      </w:pPr>
      <w:rPr/>
    </w:lvl>
    <w:lvl w:ilvl="8">
      <w:start w:val="1"/>
      <w:numFmt w:val="decimal"/>
      <w:lvlText w:val="%1.%2.%3.%4.%5.%6.%7.%8.%9."/>
      <w:lvlJc w:val="left"/>
      <w:pPr>
        <w:tabs>
          <w:tab w:val="num" w:pos="4320"/>
        </w:tabs>
        <w:ind w:left="4320" w:hanging="1440"/>
      </w:pPr>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0" w:hanging="0"/>
      </w:pPr>
      <w:rPr/>
    </w:lvl>
    <w:lvl w:ilvl="1">
      <w:start w:val="1"/>
      <w:numFmt w:val="decimal"/>
      <w:lvlText w:val="%1.%2."/>
      <w:lvlJc w:val="left"/>
      <w:pPr>
        <w:tabs>
          <w:tab w:val="num" w:pos="0"/>
        </w:tabs>
        <w:ind w:left="0" w:hanging="0"/>
      </w:pPr>
      <w:rPr/>
    </w:lvl>
    <w:lvl w:ilvl="2">
      <w:start w:val="1"/>
      <w:numFmt w:val="decimal"/>
      <w:lvlText w:val="%1.%2.%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4">
    <w:lvl w:ilvl="0">
      <w:start w:val="1"/>
      <w:numFmt w:val="decimal"/>
      <w:lvlText w:val="%1."/>
      <w:lvlJc w:val="left"/>
      <w:pPr>
        <w:tabs>
          <w:tab w:val="num" w:pos="0"/>
        </w:tabs>
        <w:ind w:left="0" w:hanging="0"/>
      </w:pPr>
      <w:rPr/>
    </w:lvl>
    <w:lvl w:ilvl="1">
      <w:start w:val="1"/>
      <w:numFmt w:val="decimal"/>
      <w:lvlText w:val="%1.%2."/>
      <w:lvlJc w:val="left"/>
      <w:pPr>
        <w:tabs>
          <w:tab w:val="num" w:pos="0"/>
        </w:tabs>
        <w:ind w:left="0" w:hanging="0"/>
      </w:pPr>
      <w:rPr/>
    </w:lvl>
    <w:lvl w:ilvl="2">
      <w:start w:val="1"/>
      <w:numFmt w:val="decimal"/>
      <w:lvlText w:val="%1.%2.%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5">
    <w:lvl w:ilvl="0">
      <w:start w:val="1"/>
      <w:numFmt w:val="bullet"/>
      <w:lvlText w:val=""/>
      <w:lvlJc w:val="left"/>
      <w:pPr>
        <w:tabs>
          <w:tab w:val="num" w:pos="0"/>
        </w:tabs>
        <w:ind w:left="248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
    <w:lvl w:ilvl="0">
      <w:start w:val="1"/>
      <w:numFmt w:val="decimal"/>
      <w:lvlText w:val="%1."/>
      <w:lvlJc w:val="left"/>
      <w:pPr>
        <w:tabs>
          <w:tab w:val="num" w:pos="720"/>
        </w:tabs>
        <w:ind w:left="720" w:hanging="360"/>
      </w:pP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90"/>
  <w:embedSystemFonts/>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l-PL" w:eastAsia="pl-PL"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lsdException w:name="heading 4" w:uiPriority="0" w:semiHidden="0" w:unhideWhenUsed="0"/>
    <w:lsdException w:name="heading 5" w:uiPriority="0" w:semiHidden="0" w:unhideWhenUsed="0"/>
    <w:lsdException w:name="heading 6" w:uiPriority="9" w:qFormat="1"/>
    <w:lsdException w:name="heading 7" w:uiPriority="9" w:qFormat="1"/>
    <w:lsdException w:name="heading 8" w:uiPriority="0" w:semiHidden="0" w:unhideWhenUsed="0"/>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uiPriority="0" w:semiHidden="0" w:unhideWhenUsed="0"/>
    <w:lsdException w:name="Default Paragraph Font" w:uiPriority="1"/>
    <w:lsdException w:name="Body Text" w:uiPriority="0"/>
    <w:lsdException w:name="Body Text Indent" w:uiPriority="0"/>
    <w:lsdException w:name="Subtitle" w:uiPriority="0" w:semiHidden="0" w:unhideWhenUsed="0"/>
    <w:lsdException w:name="Body Text Indent 2" w:uiPriority="0"/>
    <w:lsdException w:name="Strong" w:uiPriority="22" w:semiHidden="0" w:unhideWhenUsed="0" w:qFormat="1"/>
    <w:lsdException w:name="Emphasis" w:uiPriority="20" w:semiHidden="0" w:unhideWhenUsed="0"/>
    <w:lsdException w:name="Table Grid" w:uiPriority="59" w:semiHidden="0" w:unhideWhenUsed="0"/>
    <w:lsdException w:name="Placeholder Text" w:unhideWhenUsed="0"/>
    <w:lsdException w:name="No Spacing" w:uiPriority="1"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0" w:semiHidden="0" w:unhideWhenUsed="0"/>
  </w:latentStyles>
  <w:style w:type="paragraph" w:styleId="Normal" w:default="1">
    <w:name w:val="Normal"/>
    <w:qFormat/>
    <w:rsid w:val="00fc3ebb"/>
    <w:pPr>
      <w:widowControl/>
      <w:suppressAutoHyphens w:val="true"/>
      <w:bidi w:val="0"/>
      <w:spacing w:lineRule="auto" w:line="360" w:before="240" w:after="0"/>
      <w:jc w:val="both"/>
    </w:pPr>
    <w:rPr>
      <w:rFonts w:ascii="Arial" w:hAnsi="Arial" w:eastAsia="SimSun" w:cs="Arial"/>
      <w:color w:val="auto"/>
      <w:kern w:val="0"/>
      <w:sz w:val="22"/>
      <w:szCs w:val="20"/>
      <w:lang w:val="pl-PL" w:eastAsia="ar-SA" w:bidi="ar-SA"/>
    </w:rPr>
  </w:style>
  <w:style w:type="paragraph" w:styleId="Nagwek1">
    <w:name w:val="Heading 1"/>
    <w:basedOn w:val="Normal"/>
    <w:next w:val="Tretekstu"/>
    <w:qFormat/>
    <w:pPr>
      <w:keepNext w:val="true"/>
      <w:keepLines/>
      <w:tabs>
        <w:tab w:val="clear" w:pos="708"/>
        <w:tab w:val="left" w:pos="432" w:leader="none"/>
      </w:tabs>
      <w:spacing w:before="480" w:after="0"/>
      <w:ind w:left="432" w:hanging="432"/>
      <w:jc w:val="center"/>
      <w:outlineLvl w:val="0"/>
    </w:pPr>
    <w:rPr>
      <w:rFonts w:cs="font271"/>
      <w:b/>
      <w:bCs/>
      <w:sz w:val="36"/>
      <w:szCs w:val="36"/>
    </w:rPr>
  </w:style>
  <w:style w:type="paragraph" w:styleId="Nagwek2">
    <w:name w:val="Heading 2"/>
    <w:basedOn w:val="Normal"/>
    <w:next w:val="Tretekstu"/>
    <w:link w:val="Nagwek2Znak1"/>
    <w:qFormat/>
    <w:pPr>
      <w:keepNext w:val="true"/>
      <w:keepLines/>
      <w:tabs>
        <w:tab w:val="clear" w:pos="708"/>
        <w:tab w:val="left" w:pos="576" w:leader="none"/>
      </w:tabs>
      <w:spacing w:before="200" w:after="0"/>
      <w:ind w:left="576" w:hanging="576"/>
      <w:outlineLvl w:val="1"/>
    </w:pPr>
    <w:rPr>
      <w:rFonts w:cs="font271"/>
      <w:b/>
      <w:bCs/>
      <w:sz w:val="32"/>
      <w:szCs w:val="32"/>
    </w:rPr>
  </w:style>
  <w:style w:type="paragraph" w:styleId="Nagwek3">
    <w:name w:val="Heading 3"/>
    <w:basedOn w:val="Normal"/>
    <w:next w:val="Tretekstu"/>
    <w:qFormat/>
    <w:pPr>
      <w:keepNext w:val="true"/>
      <w:keepLines/>
      <w:tabs>
        <w:tab w:val="clear" w:pos="708"/>
        <w:tab w:val="left" w:pos="720" w:leader="none"/>
      </w:tabs>
      <w:spacing w:before="200" w:after="0"/>
      <w:ind w:left="720" w:hanging="720"/>
      <w:outlineLvl w:val="2"/>
    </w:pPr>
    <w:rPr>
      <w:rFonts w:ascii="Cambria" w:hAnsi="Cambria" w:cs="font271"/>
      <w:b/>
      <w:bCs/>
      <w:color w:val="4F81BD"/>
    </w:rPr>
  </w:style>
  <w:style w:type="paragraph" w:styleId="Nagwek4">
    <w:name w:val="Heading 4"/>
    <w:basedOn w:val="Normal"/>
    <w:next w:val="Tretekstu"/>
    <w:qFormat/>
    <w:pPr>
      <w:keepNext w:val="true"/>
      <w:tabs>
        <w:tab w:val="clear" w:pos="708"/>
        <w:tab w:val="left" w:pos="864" w:leader="none"/>
      </w:tabs>
      <w:suppressAutoHyphens w:val="false"/>
      <w:spacing w:lineRule="atLeast" w:line="100" w:before="240" w:after="60"/>
      <w:ind w:left="864" w:hanging="864"/>
      <w:jc w:val="left"/>
      <w:outlineLvl w:val="3"/>
    </w:pPr>
    <w:rPr>
      <w:rFonts w:ascii="Times New Roman" w:hAnsi="Times New Roman" w:eastAsia="Times New Roman" w:cs="Times New Roman"/>
      <w:b/>
      <w:bCs/>
      <w:sz w:val="28"/>
      <w:szCs w:val="28"/>
    </w:rPr>
  </w:style>
  <w:style w:type="paragraph" w:styleId="Nagwek5">
    <w:name w:val="Heading 5"/>
    <w:basedOn w:val="Normal"/>
    <w:next w:val="Tretekstu"/>
    <w:qFormat/>
    <w:pPr>
      <w:keepNext w:val="true"/>
      <w:keepLines/>
      <w:tabs>
        <w:tab w:val="clear" w:pos="708"/>
        <w:tab w:val="left" w:pos="1008" w:leader="none"/>
      </w:tabs>
      <w:spacing w:before="200" w:after="0"/>
      <w:ind w:left="1008" w:hanging="1008"/>
      <w:outlineLvl w:val="4"/>
    </w:pPr>
    <w:rPr>
      <w:rFonts w:ascii="Cambria" w:hAnsi="Cambria" w:cs="font271"/>
      <w:color w:val="243F60"/>
    </w:rPr>
  </w:style>
  <w:style w:type="paragraph" w:styleId="Nagwek8">
    <w:name w:val="Heading 8"/>
    <w:basedOn w:val="Normal"/>
    <w:next w:val="Tretekstu"/>
    <w:qFormat/>
    <w:pPr>
      <w:keepNext w:val="true"/>
      <w:keepLines/>
      <w:tabs>
        <w:tab w:val="clear" w:pos="708"/>
        <w:tab w:val="left" w:pos="1440" w:leader="none"/>
      </w:tabs>
      <w:spacing w:before="200" w:after="0"/>
      <w:ind w:left="1440" w:hanging="1440"/>
      <w:outlineLvl w:val="7"/>
    </w:pPr>
    <w:rPr>
      <w:rFonts w:ascii="Cambria" w:hAnsi="Cambria" w:cs="font271"/>
      <w:color w:val="404040"/>
      <w:sz w:val="20"/>
    </w:rPr>
  </w:style>
  <w:style w:type="character" w:styleId="DefaultParagraphFont" w:default="1">
    <w:name w:val="Default Paragraph Font"/>
    <w:uiPriority w:val="1"/>
    <w:semiHidden/>
    <w:unhideWhenUsed/>
    <w:qFormat/>
    <w:rPr/>
  </w:style>
  <w:style w:type="character" w:styleId="Domylnaczcionkaakapitu1" w:customStyle="1">
    <w:name w:val="Domyślna czcionka akapitu1"/>
    <w:qFormat/>
    <w:rPr/>
  </w:style>
  <w:style w:type="character" w:styleId="Nagwek1Znak" w:customStyle="1">
    <w:name w:val="Nagłówek 1 Znak"/>
    <w:qFormat/>
    <w:rPr>
      <w:rFonts w:ascii="Arial" w:hAnsi="Arial" w:cs="Arial"/>
      <w:b/>
      <w:bCs/>
      <w:sz w:val="36"/>
      <w:szCs w:val="36"/>
    </w:rPr>
  </w:style>
  <w:style w:type="character" w:styleId="Nagwek2Znak" w:customStyle="1">
    <w:name w:val="Nagłówek 2 Znak"/>
    <w:qFormat/>
    <w:rPr>
      <w:rFonts w:ascii="Arial" w:hAnsi="Arial" w:cs="Arial"/>
      <w:b/>
      <w:bCs/>
      <w:sz w:val="32"/>
      <w:szCs w:val="32"/>
    </w:rPr>
  </w:style>
  <w:style w:type="character" w:styleId="Czeinternetowe">
    <w:name w:val="Hyperlink"/>
    <w:uiPriority w:val="99"/>
    <w:rPr>
      <w:color w:val="0000FF"/>
      <w:u w:val="single"/>
    </w:rPr>
  </w:style>
  <w:style w:type="character" w:styleId="TekstdymkaZnak" w:customStyle="1">
    <w:name w:val="Tekst dymka Znak"/>
    <w:qFormat/>
    <w:rPr>
      <w:rFonts w:ascii="Tahoma" w:hAnsi="Tahoma" w:cs="Tahoma"/>
      <w:sz w:val="16"/>
      <w:szCs w:val="16"/>
    </w:rPr>
  </w:style>
  <w:style w:type="character" w:styleId="TekstpodstawowyZnak" w:customStyle="1">
    <w:name w:val="Tekst podstawowy Znak"/>
    <w:qFormat/>
    <w:rPr>
      <w:rFonts w:ascii="Times New Roman" w:hAnsi="Times New Roman" w:eastAsia="Times New Roman" w:cs="Times New Roman"/>
      <w:sz w:val="20"/>
      <w:szCs w:val="20"/>
    </w:rPr>
  </w:style>
  <w:style w:type="character" w:styleId="NagwekZnak" w:customStyle="1">
    <w:name w:val="Nagłówek Znak"/>
    <w:qFormat/>
    <w:rPr>
      <w:rFonts w:ascii="Times New Roman" w:hAnsi="Times New Roman" w:eastAsia="Times New Roman" w:cs="Times New Roman"/>
      <w:sz w:val="20"/>
      <w:szCs w:val="20"/>
    </w:rPr>
  </w:style>
  <w:style w:type="character" w:styleId="TekstpodstawowywcityZnak" w:customStyle="1">
    <w:name w:val="Tekst podstawowy wcięty Znak"/>
    <w:qFormat/>
    <w:rPr>
      <w:rFonts w:ascii="Times New Roman" w:hAnsi="Times New Roman" w:eastAsia="Times New Roman" w:cs="Times New Roman"/>
      <w:sz w:val="20"/>
      <w:szCs w:val="20"/>
    </w:rPr>
  </w:style>
  <w:style w:type="character" w:styleId="Tekstpodstawowy3Znak" w:customStyle="1">
    <w:name w:val="Tekst podstawowy 3 Znak"/>
    <w:qFormat/>
    <w:rPr>
      <w:rFonts w:ascii="Arial" w:hAnsi="Arial" w:eastAsia="Times New Roman" w:cs="Times New Roman"/>
      <w:sz w:val="24"/>
      <w:szCs w:val="20"/>
    </w:rPr>
  </w:style>
  <w:style w:type="character" w:styleId="Tekstpodstawowy2Znak" w:customStyle="1">
    <w:name w:val="Tekst podstawowy 2 Znak"/>
    <w:qFormat/>
    <w:rPr>
      <w:rFonts w:ascii="Arial" w:hAnsi="Arial" w:eastAsia="Times New Roman" w:cs="Times New Roman"/>
      <w:sz w:val="24"/>
      <w:szCs w:val="20"/>
    </w:rPr>
  </w:style>
  <w:style w:type="character" w:styleId="Nagwek5Znak" w:customStyle="1">
    <w:name w:val="Nagłówek 5 Znak"/>
    <w:qFormat/>
    <w:rPr>
      <w:rFonts w:ascii="Cambria" w:hAnsi="Cambria" w:cs="font271"/>
      <w:color w:val="243F60"/>
      <w:szCs w:val="20"/>
    </w:rPr>
  </w:style>
  <w:style w:type="character" w:styleId="Nagwek8Znak" w:customStyle="1">
    <w:name w:val="Nagłówek 8 Znak"/>
    <w:qFormat/>
    <w:rPr>
      <w:rFonts w:ascii="Cambria" w:hAnsi="Cambria" w:cs="font271"/>
      <w:color w:val="404040"/>
      <w:sz w:val="20"/>
      <w:szCs w:val="20"/>
    </w:rPr>
  </w:style>
  <w:style w:type="character" w:styleId="Tekstpodstawowywcity2Znak" w:customStyle="1">
    <w:name w:val="Tekst podstawowy wcięty 2 Znak"/>
    <w:link w:val="BodyTextIndent2"/>
    <w:qFormat/>
    <w:rPr>
      <w:rFonts w:ascii="Arial" w:hAnsi="Arial" w:cs="Arial"/>
      <w:szCs w:val="20"/>
    </w:rPr>
  </w:style>
  <w:style w:type="character" w:styleId="TytuZnak" w:customStyle="1">
    <w:name w:val="Tytuł Znak"/>
    <w:qFormat/>
    <w:rPr>
      <w:rFonts w:ascii="Arial" w:hAnsi="Arial" w:eastAsia="Times New Roman" w:cs="Arial"/>
      <w:b/>
      <w:bCs/>
      <w:sz w:val="24"/>
      <w:szCs w:val="24"/>
    </w:rPr>
  </w:style>
  <w:style w:type="character" w:styleId="Nagwek3Znak" w:customStyle="1">
    <w:name w:val="Nagłówek 3 Znak"/>
    <w:qFormat/>
    <w:rPr>
      <w:rFonts w:ascii="Cambria" w:hAnsi="Cambria" w:cs="font271"/>
      <w:b/>
      <w:bCs/>
      <w:color w:val="4F81BD"/>
      <w:szCs w:val="20"/>
    </w:rPr>
  </w:style>
  <w:style w:type="character" w:styleId="Tekstpodstawowywcity3Znak" w:customStyle="1">
    <w:name w:val="Tekst podstawowy wcięty 3 Znak"/>
    <w:qFormat/>
    <w:rPr>
      <w:rFonts w:ascii="Arial" w:hAnsi="Arial" w:cs="Arial"/>
      <w:sz w:val="16"/>
      <w:szCs w:val="16"/>
    </w:rPr>
  </w:style>
  <w:style w:type="character" w:styleId="Nagwek4Znak" w:customStyle="1">
    <w:name w:val="Nagłówek 4 Znak"/>
    <w:qFormat/>
    <w:rPr>
      <w:rFonts w:ascii="Times New Roman" w:hAnsi="Times New Roman" w:eastAsia="Times New Roman" w:cs="Times New Roman"/>
      <w:b/>
      <w:bCs/>
      <w:sz w:val="28"/>
      <w:szCs w:val="28"/>
    </w:rPr>
  </w:style>
  <w:style w:type="character" w:styleId="PodtytuZnak" w:customStyle="1">
    <w:name w:val="Podtytuł Znak"/>
    <w:qFormat/>
    <w:rPr>
      <w:rFonts w:ascii="Times New Roman" w:hAnsi="Times New Roman" w:eastAsia="Times New Roman" w:cs="Times New Roman"/>
      <w:sz w:val="28"/>
      <w:szCs w:val="20"/>
    </w:rPr>
  </w:style>
  <w:style w:type="character" w:styleId="TekstdymkaZnak1" w:customStyle="1">
    <w:name w:val="Tekst dymka Znak1"/>
    <w:link w:val="BalloonText"/>
    <w:uiPriority w:val="99"/>
    <w:semiHidden/>
    <w:qFormat/>
    <w:rsid w:val="00a06688"/>
    <w:rPr>
      <w:rFonts w:ascii="Segoe UI" w:hAnsi="Segoe UI" w:eastAsia="SimSun" w:cs="Segoe UI"/>
      <w:sz w:val="18"/>
      <w:szCs w:val="18"/>
      <w:lang w:eastAsia="ar-SA"/>
    </w:rPr>
  </w:style>
  <w:style w:type="character" w:styleId="StopkaZnak" w:customStyle="1">
    <w:name w:val="Stopka Znak"/>
    <w:uiPriority w:val="99"/>
    <w:qFormat/>
    <w:rsid w:val="00184c8c"/>
    <w:rPr>
      <w:rFonts w:ascii="Arial" w:hAnsi="Arial" w:eastAsia="SimSun" w:cs="Arial"/>
      <w:sz w:val="22"/>
      <w:lang w:eastAsia="ar-SA"/>
    </w:rPr>
  </w:style>
  <w:style w:type="character" w:styleId="Tekstpodstawowy2Znak1" w:customStyle="1">
    <w:name w:val="Tekst podstawowy 2 Znak1"/>
    <w:basedOn w:val="DefaultParagraphFont"/>
    <w:link w:val="BodyText2"/>
    <w:uiPriority w:val="99"/>
    <w:semiHidden/>
    <w:qFormat/>
    <w:rsid w:val="002f799a"/>
    <w:rPr>
      <w:rFonts w:ascii="Arial" w:hAnsi="Arial" w:eastAsia="SimSun" w:cs="Arial"/>
      <w:sz w:val="22"/>
      <w:lang w:eastAsia="ar-SA"/>
    </w:rPr>
  </w:style>
  <w:style w:type="character" w:styleId="TekstpodstawowyZnak1" w:customStyle="1">
    <w:name w:val="Tekst podstawowy Znak1"/>
    <w:basedOn w:val="DefaultParagraphFont"/>
    <w:link w:val="Textbody"/>
    <w:qFormat/>
    <w:rsid w:val="002a2573"/>
    <w:rPr>
      <w:lang w:eastAsia="ar-SA"/>
    </w:rPr>
  </w:style>
  <w:style w:type="character" w:styleId="NagwekZnak1" w:customStyle="1">
    <w:name w:val="Nagłówek Znak1"/>
    <w:basedOn w:val="DefaultParagraphFont"/>
    <w:qFormat/>
    <w:rsid w:val="002a2573"/>
    <w:rPr>
      <w:lang w:eastAsia="ar-SA"/>
    </w:rPr>
  </w:style>
  <w:style w:type="character" w:styleId="TekstpodstawowywcityZnak1" w:customStyle="1">
    <w:name w:val="Tekst podstawowy wcięty Znak1"/>
    <w:basedOn w:val="DefaultParagraphFont"/>
    <w:qFormat/>
    <w:rsid w:val="002a2573"/>
    <w:rPr>
      <w:lang w:eastAsia="ar-SA"/>
    </w:rPr>
  </w:style>
  <w:style w:type="character" w:styleId="TytuZnak1" w:customStyle="1">
    <w:name w:val="Tytuł Znak1"/>
    <w:basedOn w:val="DefaultParagraphFont"/>
    <w:qFormat/>
    <w:rsid w:val="002a2573"/>
    <w:rPr>
      <w:rFonts w:ascii="Arial" w:hAnsi="Arial" w:cs="Arial"/>
      <w:b/>
      <w:bCs/>
      <w:sz w:val="24"/>
      <w:szCs w:val="24"/>
      <w:lang w:eastAsia="ar-SA"/>
    </w:rPr>
  </w:style>
  <w:style w:type="character" w:styleId="PodtytuZnak1" w:customStyle="1">
    <w:name w:val="Podtytuł Znak1"/>
    <w:basedOn w:val="DefaultParagraphFont"/>
    <w:qFormat/>
    <w:rsid w:val="002a2573"/>
    <w:rPr>
      <w:i/>
      <w:iCs/>
      <w:sz w:val="28"/>
      <w:szCs w:val="28"/>
      <w:lang w:eastAsia="ar-SA"/>
    </w:rPr>
  </w:style>
  <w:style w:type="character" w:styleId="Nagwek2Znak1" w:customStyle="1">
    <w:name w:val="Nagłówek 2 Znak1"/>
    <w:basedOn w:val="DefaultParagraphFont"/>
    <w:qFormat/>
    <w:rsid w:val="00d03e69"/>
    <w:rPr>
      <w:rFonts w:ascii="Arial" w:hAnsi="Arial" w:eastAsia="SimSun" w:cs="font271"/>
      <w:b/>
      <w:bCs/>
      <w:sz w:val="32"/>
      <w:szCs w:val="32"/>
      <w:lang w:eastAsia="ar-SA"/>
    </w:rPr>
  </w:style>
  <w:style w:type="character" w:styleId="AkapitZnak" w:customStyle="1">
    <w:name w:val="Akapit Znak"/>
    <w:basedOn w:val="Nagwek2Znak1"/>
    <w:link w:val="Akapit"/>
    <w:qFormat/>
    <w:rsid w:val="00057e8b"/>
    <w:rPr>
      <w:rFonts w:ascii="Arial" w:hAnsi="Arial" w:eastAsia="SimSun" w:cs="font271"/>
      <w:b/>
      <w:bCs/>
      <w:sz w:val="22"/>
      <w:szCs w:val="32"/>
      <w:lang w:eastAsia="ar-SA"/>
    </w:rPr>
  </w:style>
  <w:style w:type="character" w:styleId="SpistreciPZTZnak" w:customStyle="1">
    <w:name w:val="Spis treści PZT Znak"/>
    <w:basedOn w:val="DefaultParagraphFont"/>
    <w:link w:val="SpistreciPZT"/>
    <w:qFormat/>
    <w:rsid w:val="00087c5f"/>
    <w:rPr>
      <w:rFonts w:ascii="Arial" w:hAnsi="Arial" w:eastAsia="SimSun" w:cs="Arial"/>
      <w:sz w:val="22"/>
      <w:lang w:eastAsia="ar-SA"/>
    </w:rPr>
  </w:style>
  <w:style w:type="character" w:styleId="TekstprzypisukocowegoZnak" w:customStyle="1">
    <w:name w:val="Tekst przypisu końcowego Znak"/>
    <w:basedOn w:val="DefaultParagraphFont"/>
    <w:uiPriority w:val="99"/>
    <w:semiHidden/>
    <w:qFormat/>
    <w:rsid w:val="007c1f41"/>
    <w:rPr>
      <w:rFonts w:ascii="Arial" w:hAnsi="Arial" w:eastAsia="SimSun" w:cs="Arial"/>
      <w:lang w:eastAsia="ar-SA"/>
    </w:rPr>
  </w:style>
  <w:style w:type="character" w:styleId="Znakiprzypiswkocowych">
    <w:name w:val="Znaki przypisów końcowych"/>
    <w:uiPriority w:val="99"/>
    <w:semiHidden/>
    <w:unhideWhenUsed/>
    <w:qFormat/>
    <w:rsid w:val="007c1f41"/>
    <w:rPr>
      <w:vertAlign w:val="superscript"/>
    </w:rPr>
  </w:style>
  <w:style w:type="character" w:styleId="Zakotwiczenieprzypisukocowego">
    <w:name w:val="Endnote Reference"/>
    <w:rPr>
      <w:vertAlign w:val="superscript"/>
    </w:rPr>
  </w:style>
  <w:style w:type="character" w:styleId="Tekstpodstawowywcity2Znak1" w:customStyle="1">
    <w:name w:val="Tekst podstawowy wcięty 2 Znak1"/>
    <w:basedOn w:val="DefaultParagraphFont"/>
    <w:uiPriority w:val="99"/>
    <w:semiHidden/>
    <w:qFormat/>
    <w:rsid w:val="00042947"/>
    <w:rPr>
      <w:rFonts w:ascii="Arial" w:hAnsi="Arial" w:eastAsia="SimSun" w:cs="Arial"/>
      <w:sz w:val="22"/>
      <w:lang w:eastAsia="ar-SA"/>
    </w:rPr>
  </w:style>
  <w:style w:type="character" w:styleId="BezodstpwZnak" w:customStyle="1">
    <w:name w:val="Bez odstępów Znak"/>
    <w:link w:val="NoSpacing"/>
    <w:uiPriority w:val="1"/>
    <w:qFormat/>
    <w:rsid w:val="00042947"/>
    <w:rPr>
      <w:rFonts w:ascii="Calibri" w:hAnsi="Calibri" w:eastAsia="Calibri"/>
      <w:sz w:val="22"/>
      <w:szCs w:val="22"/>
      <w:lang w:eastAsia="en-US"/>
    </w:rPr>
  </w:style>
  <w:style w:type="character" w:styleId="Strong">
    <w:name w:val="Strong"/>
    <w:basedOn w:val="DefaultParagraphFont"/>
    <w:uiPriority w:val="22"/>
    <w:qFormat/>
    <w:rsid w:val="002e7eb1"/>
    <w:rPr>
      <w:b/>
      <w:bCs/>
    </w:rPr>
  </w:style>
  <w:style w:type="character" w:styleId="TekstprzypisudolnegoZnak" w:customStyle="1">
    <w:name w:val="Tekst przypisu dolnego Znak"/>
    <w:basedOn w:val="DefaultParagraphFont"/>
    <w:uiPriority w:val="99"/>
    <w:semiHidden/>
    <w:qFormat/>
    <w:rsid w:val="009f3145"/>
    <w:rPr>
      <w:rFonts w:ascii="Arial" w:hAnsi="Arial" w:eastAsia="SimSun" w:cs="Arial"/>
      <w:lang w:eastAsia="ar-SA"/>
    </w:rPr>
  </w:style>
  <w:style w:type="character" w:styleId="Znakiprzypiswdolnych">
    <w:name w:val="Znaki przypisów dolnych"/>
    <w:uiPriority w:val="99"/>
    <w:semiHidden/>
    <w:unhideWhenUsed/>
    <w:qFormat/>
    <w:rsid w:val="009f3145"/>
    <w:rPr>
      <w:vertAlign w:val="superscript"/>
    </w:rPr>
  </w:style>
  <w:style w:type="character" w:styleId="Zakotwiczenieprzypisudolnego">
    <w:name w:val="Footnote Reference"/>
    <w:rPr>
      <w:vertAlign w:val="superscript"/>
    </w:rPr>
  </w:style>
  <w:style w:type="character" w:styleId="Tekstpodstawowywcity3Znak1" w:customStyle="1">
    <w:name w:val="Tekst podstawowy wcięty 3 Znak1"/>
    <w:basedOn w:val="DefaultParagraphFont"/>
    <w:link w:val="BodyTextIndent3"/>
    <w:uiPriority w:val="99"/>
    <w:semiHidden/>
    <w:qFormat/>
    <w:rsid w:val="00873faa"/>
    <w:rPr>
      <w:rFonts w:ascii="Arial" w:hAnsi="Arial" w:eastAsia="SimSun" w:cs="Arial"/>
      <w:sz w:val="16"/>
      <w:szCs w:val="16"/>
      <w:lang w:eastAsia="ar-SA"/>
    </w:rPr>
  </w:style>
  <w:style w:type="character" w:styleId="Czeindeksu">
    <w:name w:val="Łącze indeksu"/>
    <w:qFormat/>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link w:val="TekstpodstawowyZnak1"/>
    <w:pPr>
      <w:suppressAutoHyphens w:val="false"/>
      <w:spacing w:lineRule="atLeast" w:line="100" w:before="0" w:after="120"/>
      <w:jc w:val="left"/>
    </w:pPr>
    <w:rPr>
      <w:rFonts w:ascii="Times New Roman" w:hAnsi="Times New Roman" w:eastAsia="Times New Roman" w:cs="Times New Roman"/>
      <w:sz w:val="20"/>
    </w:rPr>
  </w:style>
  <w:style w:type="paragraph" w:styleId="Lista">
    <w:name w:val="List"/>
    <w:basedOn w:val="Tretekstu"/>
    <w:pPr/>
    <w:rPr>
      <w:rFonts w:cs="Mangal"/>
    </w:rPr>
  </w:style>
  <w:style w:type="paragraph" w:styleId="Podpis">
    <w:name w:val="Caption"/>
    <w:basedOn w:val="Normal"/>
    <w:qFormat/>
    <w:pPr>
      <w:suppressLineNumbers/>
      <w:spacing w:before="120" w:after="120"/>
    </w:pPr>
    <w:rPr>
      <w:rFonts w:cs="Arial"/>
      <w:i/>
      <w:iCs/>
      <w:sz w:val="24"/>
      <w:szCs w:val="24"/>
    </w:rPr>
  </w:style>
  <w:style w:type="paragraph" w:styleId="Indeks" w:customStyle="1">
    <w:name w:val="Indeks"/>
    <w:basedOn w:val="Normal"/>
    <w:qFormat/>
    <w:pPr>
      <w:suppressLineNumbers/>
    </w:pPr>
    <w:rPr>
      <w:rFonts w:cs="Mangal"/>
    </w:rPr>
  </w:style>
  <w:style w:type="paragraph" w:styleId="Nagwek11" w:customStyle="1">
    <w:name w:val="Nagłówek1"/>
    <w:basedOn w:val="Normal"/>
    <w:next w:val="Tretekstu"/>
    <w:qFormat/>
    <w:pPr>
      <w:keepNext w:val="true"/>
      <w:spacing w:before="240" w:after="120"/>
    </w:pPr>
    <w:rPr>
      <w:rFonts w:eastAsia="Microsoft YaHei" w:cs="Mangal"/>
      <w:sz w:val="28"/>
      <w:szCs w:val="28"/>
    </w:rPr>
  </w:style>
  <w:style w:type="paragraph" w:styleId="Podpis1" w:customStyle="1">
    <w:name w:val="Podpis1"/>
    <w:basedOn w:val="Normal"/>
    <w:qFormat/>
    <w:pPr>
      <w:suppressLineNumbers/>
      <w:spacing w:before="120" w:after="120"/>
    </w:pPr>
    <w:rPr>
      <w:rFonts w:cs="Mangal"/>
      <w:i/>
      <w:iCs/>
      <w:sz w:val="24"/>
      <w:szCs w:val="24"/>
    </w:rPr>
  </w:style>
  <w:style w:type="paragraph" w:styleId="Akapitzlist1" w:customStyle="1">
    <w:name w:val="Akapit z listą1"/>
    <w:basedOn w:val="Normal"/>
    <w:qFormat/>
    <w:pPr>
      <w:ind w:left="720" w:hanging="0"/>
    </w:pPr>
    <w:rPr>
      <w:rFonts w:eastAsia="Times New Roman" w:cs="Times New Roman"/>
    </w:rPr>
  </w:style>
  <w:style w:type="paragraph" w:styleId="Bezodstpw1" w:customStyle="1">
    <w:name w:val="Bez odstępów1"/>
    <w:qFormat/>
    <w:pPr>
      <w:widowControl/>
      <w:suppressAutoHyphens w:val="true"/>
      <w:bidi w:val="0"/>
      <w:spacing w:lineRule="atLeast" w:line="100" w:before="0" w:after="0"/>
      <w:jc w:val="left"/>
    </w:pPr>
    <w:rPr>
      <w:rFonts w:ascii="Calibri" w:hAnsi="Calibri" w:eastAsia="SimSun" w:cs="font271"/>
      <w:color w:val="auto"/>
      <w:kern w:val="0"/>
      <w:sz w:val="22"/>
      <w:szCs w:val="22"/>
      <w:lang w:val="pl-PL" w:eastAsia="ar-SA" w:bidi="ar-SA"/>
    </w:rPr>
  </w:style>
  <w:style w:type="paragraph" w:styleId="Nagwekindeksu">
    <w:name w:val="Index Heading"/>
    <w:basedOn w:val="Nagwek"/>
    <w:pPr/>
    <w:rPr/>
  </w:style>
  <w:style w:type="paragraph" w:styleId="Nagwekspisutreci">
    <w:name w:val="TOC Heading"/>
    <w:basedOn w:val="Nagwek1"/>
    <w:pPr>
      <w:suppressLineNumbers/>
      <w:tabs>
        <w:tab w:val="clear" w:pos="432"/>
      </w:tabs>
      <w:spacing w:lineRule="auto" w:line="276"/>
      <w:ind w:left="0" w:hanging="0"/>
      <w:jc w:val="left"/>
    </w:pPr>
    <w:rPr>
      <w:rFonts w:ascii="Cambria" w:hAnsi="Cambria"/>
      <w:color w:val="365F91"/>
      <w:sz w:val="28"/>
      <w:szCs w:val="28"/>
    </w:rPr>
  </w:style>
  <w:style w:type="paragraph" w:styleId="Spistreci1">
    <w:name w:val="TOC 1"/>
    <w:basedOn w:val="Normal"/>
    <w:uiPriority w:val="39"/>
    <w:pPr>
      <w:tabs>
        <w:tab w:val="clear" w:pos="708"/>
        <w:tab w:val="right" w:pos="8636" w:leader="dot"/>
      </w:tabs>
      <w:spacing w:before="240" w:after="100"/>
    </w:pPr>
    <w:rPr/>
  </w:style>
  <w:style w:type="paragraph" w:styleId="Tekstdymka1" w:customStyle="1">
    <w:name w:val="Tekst dymka1"/>
    <w:basedOn w:val="Normal"/>
    <w:qFormat/>
    <w:pPr/>
    <w:rPr>
      <w:rFonts w:ascii="Tahoma" w:hAnsi="Tahoma" w:cs="Tahoma"/>
      <w:sz w:val="16"/>
      <w:szCs w:val="16"/>
    </w:rPr>
  </w:style>
  <w:style w:type="paragraph" w:styleId="Spistreci2">
    <w:name w:val="TOC 2"/>
    <w:basedOn w:val="Normal"/>
    <w:uiPriority w:val="39"/>
    <w:pPr>
      <w:tabs>
        <w:tab w:val="clear" w:pos="708"/>
        <w:tab w:val="right" w:pos="9355" w:leader="dot"/>
      </w:tabs>
      <w:spacing w:before="240" w:after="100"/>
      <w:ind w:left="220" w:hanging="0"/>
    </w:pPr>
    <w:rPr/>
  </w:style>
  <w:style w:type="paragraph" w:styleId="Gwkaistopka">
    <w:name w:val="Główka i stopka"/>
    <w:basedOn w:val="Normal"/>
    <w:qFormat/>
    <w:pPr/>
    <w:rPr/>
  </w:style>
  <w:style w:type="paragraph" w:styleId="Gwka">
    <w:name w:val="Header"/>
    <w:basedOn w:val="Normal"/>
    <w:link w:val="NagwekZnak1"/>
    <w:pPr>
      <w:suppressLineNumbers/>
      <w:tabs>
        <w:tab w:val="clear" w:pos="708"/>
        <w:tab w:val="center" w:pos="4536" w:leader="none"/>
        <w:tab w:val="right" w:pos="9072" w:leader="none"/>
      </w:tabs>
      <w:suppressAutoHyphens w:val="false"/>
      <w:spacing w:lineRule="atLeast" w:line="100" w:before="0" w:after="0"/>
      <w:jc w:val="left"/>
    </w:pPr>
    <w:rPr>
      <w:rFonts w:ascii="Times New Roman" w:hAnsi="Times New Roman" w:eastAsia="Times New Roman" w:cs="Times New Roman"/>
      <w:sz w:val="20"/>
    </w:rPr>
  </w:style>
  <w:style w:type="paragraph" w:styleId="Wcicietrecitekstu">
    <w:name w:val="Body Text Indent"/>
    <w:basedOn w:val="Normal"/>
    <w:link w:val="TekstpodstawowywcityZnak1"/>
    <w:pPr>
      <w:suppressAutoHyphens w:val="false"/>
      <w:spacing w:lineRule="atLeast" w:line="100" w:before="0" w:after="120"/>
      <w:ind w:left="283" w:hanging="0"/>
      <w:jc w:val="left"/>
    </w:pPr>
    <w:rPr>
      <w:rFonts w:ascii="Times New Roman" w:hAnsi="Times New Roman" w:eastAsia="Times New Roman" w:cs="Times New Roman"/>
      <w:sz w:val="20"/>
    </w:rPr>
  </w:style>
  <w:style w:type="paragraph" w:styleId="Tekstpodstawowy31" w:customStyle="1">
    <w:name w:val="Tekst podstawowy 31"/>
    <w:basedOn w:val="Normal"/>
    <w:qFormat/>
    <w:pPr>
      <w:suppressAutoHyphens w:val="false"/>
      <w:spacing w:lineRule="atLeast" w:line="480" w:before="0" w:after="0"/>
      <w:jc w:val="left"/>
    </w:pPr>
    <w:rPr>
      <w:rFonts w:eastAsia="Times New Roman" w:cs="Times New Roman"/>
      <w:sz w:val="24"/>
    </w:rPr>
  </w:style>
  <w:style w:type="paragraph" w:styleId="Tekstpodstawowy21" w:customStyle="1">
    <w:name w:val="Tekst podstawowy 21"/>
    <w:basedOn w:val="Normal"/>
    <w:qFormat/>
    <w:pPr>
      <w:tabs>
        <w:tab w:val="clear" w:pos="708"/>
        <w:tab w:val="left" w:pos="8647" w:leader="none"/>
        <w:tab w:val="left" w:pos="9072" w:leader="none"/>
      </w:tabs>
      <w:suppressAutoHyphens w:val="false"/>
      <w:spacing w:lineRule="atLeast" w:line="480" w:before="0" w:after="0"/>
      <w:ind w:right="-397" w:hanging="0"/>
    </w:pPr>
    <w:rPr>
      <w:rFonts w:eastAsia="Times New Roman" w:cs="Times New Roman"/>
      <w:sz w:val="24"/>
    </w:rPr>
  </w:style>
  <w:style w:type="paragraph" w:styleId="Tekstpodstawowywcity21" w:customStyle="1">
    <w:name w:val="Tekst podstawowy wcięty 21"/>
    <w:basedOn w:val="Normal"/>
    <w:qFormat/>
    <w:pPr>
      <w:spacing w:lineRule="auto" w:line="480" w:before="240" w:after="120"/>
      <w:ind w:left="283" w:hanging="0"/>
    </w:pPr>
    <w:rPr/>
  </w:style>
  <w:style w:type="paragraph" w:styleId="Standardowy1" w:customStyle="1">
    <w:name w:val="Standardowy1"/>
    <w:basedOn w:val="Normal"/>
    <w:qFormat/>
    <w:pPr>
      <w:suppressAutoHyphens w:val="false"/>
      <w:spacing w:lineRule="atLeast" w:line="480" w:before="0" w:after="0"/>
      <w:jc w:val="left"/>
    </w:pPr>
    <w:rPr>
      <w:rFonts w:ascii="Courier New" w:hAnsi="Courier New" w:eastAsia="Times New Roman" w:cs="Times New Roman"/>
      <w:sz w:val="24"/>
    </w:rPr>
  </w:style>
  <w:style w:type="paragraph" w:styleId="Tytu">
    <w:name w:val="Title"/>
    <w:basedOn w:val="Normal"/>
    <w:next w:val="Podtytu"/>
    <w:link w:val="TytuZnak1"/>
    <w:qFormat/>
    <w:pPr>
      <w:suppressAutoHyphens w:val="false"/>
      <w:spacing w:lineRule="atLeast" w:line="100" w:before="0" w:after="0"/>
      <w:jc w:val="center"/>
    </w:pPr>
    <w:rPr>
      <w:rFonts w:eastAsia="Times New Roman"/>
      <w:b/>
      <w:bCs/>
      <w:sz w:val="24"/>
      <w:szCs w:val="24"/>
    </w:rPr>
  </w:style>
  <w:style w:type="paragraph" w:styleId="Podtytu">
    <w:name w:val="Subtitle"/>
    <w:basedOn w:val="Normal"/>
    <w:next w:val="Tretekstu"/>
    <w:link w:val="PodtytuZnak1"/>
    <w:qFormat/>
    <w:pPr>
      <w:suppressAutoHyphens w:val="false"/>
      <w:spacing w:lineRule="atLeast" w:line="100" w:before="0" w:after="0"/>
      <w:jc w:val="left"/>
    </w:pPr>
    <w:rPr>
      <w:rFonts w:ascii="Times New Roman" w:hAnsi="Times New Roman" w:eastAsia="Times New Roman" w:cs="Times New Roman"/>
      <w:i/>
      <w:iCs/>
      <w:sz w:val="28"/>
      <w:szCs w:val="28"/>
    </w:rPr>
  </w:style>
  <w:style w:type="paragraph" w:styleId="Tekstpodstawowywcity31" w:customStyle="1">
    <w:name w:val="Tekst podstawowy wcięty 31"/>
    <w:basedOn w:val="Normal"/>
    <w:qFormat/>
    <w:rsid w:val="008b3dbd"/>
    <w:pPr>
      <w:spacing w:lineRule="auto" w:line="240" w:before="0" w:after="0"/>
      <w:ind w:left="360" w:firstLine="348"/>
    </w:pPr>
    <w:rPr>
      <w:rFonts w:ascii="Times New Roman" w:hAnsi="Times New Roman" w:eastAsia="Times New Roman" w:cs="Times New Roman"/>
      <w:sz w:val="24"/>
      <w:szCs w:val="24"/>
      <w:lang w:eastAsia="zh-CN"/>
    </w:rPr>
  </w:style>
  <w:style w:type="paragraph" w:styleId="BalloonText">
    <w:name w:val="Balloon Text"/>
    <w:basedOn w:val="Normal"/>
    <w:link w:val="TekstdymkaZnak1"/>
    <w:uiPriority w:val="99"/>
    <w:semiHidden/>
    <w:unhideWhenUsed/>
    <w:qFormat/>
    <w:rsid w:val="00a06688"/>
    <w:pPr>
      <w:spacing w:lineRule="auto" w:line="240" w:before="0" w:after="0"/>
    </w:pPr>
    <w:rPr>
      <w:rFonts w:ascii="Segoe UI" w:hAnsi="Segoe UI" w:cs="Times New Roman"/>
      <w:sz w:val="18"/>
      <w:szCs w:val="18"/>
      <w:lang w:val="x-none"/>
    </w:rPr>
  </w:style>
  <w:style w:type="paragraph" w:styleId="Textbody" w:customStyle="1">
    <w:name w:val="Text body"/>
    <w:basedOn w:val="Normal"/>
    <w:qFormat/>
    <w:rsid w:val="00ad3e62"/>
    <w:pPr>
      <w:spacing w:lineRule="auto" w:line="240" w:before="100" w:after="0"/>
      <w:jc w:val="left"/>
      <w:textAlignment w:val="baseline"/>
    </w:pPr>
    <w:rPr>
      <w:rFonts w:eastAsia="Arial"/>
      <w:sz w:val="24"/>
      <w:szCs w:val="24"/>
      <w:lang w:val="en-US" w:eastAsia="en-US"/>
    </w:rPr>
  </w:style>
  <w:style w:type="paragraph" w:styleId="ListParagraph">
    <w:name w:val="List Paragraph"/>
    <w:basedOn w:val="Normal"/>
    <w:uiPriority w:val="34"/>
    <w:qFormat/>
    <w:rsid w:val="004f5f02"/>
    <w:pPr>
      <w:ind w:left="708" w:hanging="0"/>
    </w:pPr>
    <w:rPr/>
  </w:style>
  <w:style w:type="paragraph" w:styleId="Default" w:customStyle="1">
    <w:name w:val="Default"/>
    <w:qFormat/>
    <w:rsid w:val="00f9177b"/>
    <w:pPr>
      <w:widowControl/>
      <w:suppressAutoHyphens w:val="true"/>
      <w:bidi w:val="0"/>
      <w:spacing w:before="0" w:after="0"/>
      <w:jc w:val="left"/>
    </w:pPr>
    <w:rPr>
      <w:rFonts w:ascii="Times New Roman" w:hAnsi="Times New Roman" w:eastAsia="Times New Roman" w:cs="Times New Roman"/>
      <w:color w:val="000000"/>
      <w:kern w:val="0"/>
      <w:sz w:val="24"/>
      <w:szCs w:val="24"/>
      <w:lang w:val="pl-PL" w:eastAsia="pl-PL" w:bidi="ar-SA"/>
    </w:rPr>
  </w:style>
  <w:style w:type="paragraph" w:styleId="Stopka">
    <w:name w:val="Footer"/>
    <w:basedOn w:val="Normal"/>
    <w:link w:val="StopkaZnak"/>
    <w:uiPriority w:val="99"/>
    <w:unhideWhenUsed/>
    <w:rsid w:val="00184c8c"/>
    <w:pPr>
      <w:tabs>
        <w:tab w:val="clear" w:pos="708"/>
        <w:tab w:val="center" w:pos="4536" w:leader="none"/>
        <w:tab w:val="right" w:pos="9072" w:leader="none"/>
      </w:tabs>
    </w:pPr>
    <w:rPr/>
  </w:style>
  <w:style w:type="paragraph" w:styleId="NoSpacing">
    <w:name w:val="No Spacing"/>
    <w:link w:val="BezodstpwZnak"/>
    <w:uiPriority w:val="1"/>
    <w:qFormat/>
    <w:rsid w:val="00091a37"/>
    <w:pPr>
      <w:widowControl/>
      <w:suppressAutoHyphens w:val="true"/>
      <w:bidi w:val="0"/>
      <w:spacing w:before="0" w:after="0"/>
      <w:jc w:val="left"/>
    </w:pPr>
    <w:rPr>
      <w:rFonts w:ascii="Calibri" w:hAnsi="Calibri" w:eastAsia="Calibri" w:cs="Times New Roman"/>
      <w:color w:val="auto"/>
      <w:kern w:val="0"/>
      <w:sz w:val="22"/>
      <w:szCs w:val="22"/>
      <w:lang w:val="pl-PL" w:eastAsia="en-US" w:bidi="ar-SA"/>
    </w:rPr>
  </w:style>
  <w:style w:type="paragraph" w:styleId="StylPogrubienie" w:customStyle="1">
    <w:name w:val="Styl Pogrubienie"/>
    <w:basedOn w:val="Normal"/>
    <w:autoRedefine/>
    <w:qFormat/>
    <w:rsid w:val="00030b11"/>
    <w:pPr>
      <w:suppressAutoHyphens w:val="false"/>
      <w:spacing w:lineRule="auto" w:line="240" w:before="0" w:after="0"/>
      <w:ind w:left="4956" w:firstLine="2415"/>
      <w:jc w:val="right"/>
    </w:pPr>
    <w:rPr>
      <w:rFonts w:eastAsia="Times New Roman" w:cs="Times New Roman"/>
      <w:b/>
      <w:sz w:val="20"/>
      <w:szCs w:val="24"/>
      <w:lang w:eastAsia="pl-PL"/>
    </w:rPr>
  </w:style>
  <w:style w:type="paragraph" w:styleId="111" w:customStyle="1">
    <w:name w:val="1.1.1...."/>
    <w:basedOn w:val="Nagwek2"/>
    <w:qFormat/>
    <w:rsid w:val="008b3dbd"/>
    <w:pPr>
      <w:keepLines w:val="false"/>
      <w:widowControl w:val="false"/>
      <w:numPr>
        <w:ilvl w:val="2"/>
        <w:numId w:val="1"/>
      </w:numPr>
      <w:spacing w:lineRule="auto" w:line="240" w:before="240" w:after="120"/>
    </w:pPr>
    <w:rPr>
      <w:rFonts w:eastAsia="Times New Roman" w:cs="Times New Roman"/>
      <w:iCs/>
      <w:sz w:val="24"/>
      <w:szCs w:val="28"/>
      <w:lang w:eastAsia="en-US"/>
    </w:rPr>
  </w:style>
  <w:style w:type="paragraph" w:styleId="11111" w:customStyle="1">
    <w:name w:val="1.1.1.1.1...."/>
    <w:basedOn w:val="Normal"/>
    <w:qFormat/>
    <w:rsid w:val="008b3dbd"/>
    <w:pPr>
      <w:keepNext w:val="true"/>
      <w:widowControl w:val="false"/>
      <w:numPr>
        <w:ilvl w:val="4"/>
        <w:numId w:val="1"/>
      </w:numPr>
      <w:spacing w:lineRule="auto" w:line="240" w:before="120" w:after="120"/>
      <w:outlineLvl w:val="2"/>
    </w:pPr>
    <w:rPr>
      <w:rFonts w:eastAsia="Times New Roman" w:cs="Times New Roman"/>
      <w:b/>
      <w:bCs/>
      <w:i/>
      <w:sz w:val="20"/>
      <w:lang w:eastAsia="pl-PL"/>
    </w:rPr>
  </w:style>
  <w:style w:type="paragraph" w:styleId="Akapitzlist2" w:customStyle="1">
    <w:name w:val="Akapit z listą2"/>
    <w:basedOn w:val="Normal"/>
    <w:qFormat/>
    <w:rsid w:val="008d3bcf"/>
    <w:pPr>
      <w:ind w:left="720" w:hanging="0"/>
    </w:pPr>
    <w:rPr>
      <w:rFonts w:eastAsia="Times New Roman" w:cs="Times New Roman"/>
    </w:rPr>
  </w:style>
  <w:style w:type="paragraph" w:styleId="Akapitzlist3" w:customStyle="1">
    <w:name w:val="Akapit z listą3"/>
    <w:basedOn w:val="Normal"/>
    <w:qFormat/>
    <w:rsid w:val="00665cb6"/>
    <w:pPr>
      <w:ind w:left="720" w:hanging="0"/>
    </w:pPr>
    <w:rPr>
      <w:rFonts w:eastAsia="Times New Roman" w:cs="Times New Roman"/>
    </w:rPr>
  </w:style>
  <w:style w:type="paragraph" w:styleId="M-6265339824676364936gmail-tekstpodstawowy31" w:customStyle="1">
    <w:name w:val="m_-6265339824676364936gmail-tekstpodstawowy31"/>
    <w:basedOn w:val="Normal"/>
    <w:qFormat/>
    <w:rsid w:val="00a914bb"/>
    <w:pPr>
      <w:suppressAutoHyphens w:val="false"/>
      <w:spacing w:lineRule="auto" w:line="240" w:beforeAutospacing="1" w:afterAutospacing="1"/>
      <w:jc w:val="left"/>
    </w:pPr>
    <w:rPr>
      <w:rFonts w:ascii="Times New Roman" w:hAnsi="Times New Roman" w:eastAsia="Times New Roman" w:cs="Times New Roman"/>
      <w:sz w:val="24"/>
      <w:szCs w:val="24"/>
      <w:lang w:eastAsia="pl-PL"/>
    </w:rPr>
  </w:style>
  <w:style w:type="paragraph" w:styleId="BodyText2">
    <w:name w:val="Body Text 2"/>
    <w:basedOn w:val="Normal"/>
    <w:link w:val="Tekstpodstawowy2Znak1"/>
    <w:uiPriority w:val="99"/>
    <w:semiHidden/>
    <w:unhideWhenUsed/>
    <w:qFormat/>
    <w:rsid w:val="002f799a"/>
    <w:pPr>
      <w:spacing w:lineRule="auto" w:line="480" w:before="240" w:after="120"/>
    </w:pPr>
    <w:rPr/>
  </w:style>
  <w:style w:type="paragraph" w:styleId="Akapit" w:customStyle="1">
    <w:name w:val="Akapit"/>
    <w:basedOn w:val="Nagwek2"/>
    <w:next w:val="Normal"/>
    <w:link w:val="AkapitZnak"/>
    <w:qFormat/>
    <w:rsid w:val="00057e8b"/>
    <w:pPr/>
    <w:rPr>
      <w:sz w:val="22"/>
    </w:rPr>
  </w:style>
  <w:style w:type="paragraph" w:styleId="SpistreciPZT" w:customStyle="1">
    <w:name w:val="Spis treści PZT"/>
    <w:basedOn w:val="Normal"/>
    <w:link w:val="SpistreciPZTZnak"/>
    <w:autoRedefine/>
    <w:qFormat/>
    <w:rsid w:val="00087c5f"/>
    <w:pPr>
      <w:numPr>
        <w:ilvl w:val="0"/>
        <w:numId w:val="2"/>
      </w:numPr>
      <w:tabs>
        <w:tab w:val="clear" w:pos="708"/>
        <w:tab w:val="right" w:pos="9356" w:leader="dot"/>
      </w:tabs>
      <w:spacing w:lineRule="auto" w:line="276" w:before="0" w:after="0"/>
      <w:ind w:right="1" w:hanging="0"/>
    </w:pPr>
    <w:rPr/>
  </w:style>
  <w:style w:type="paragraph" w:styleId="Nagwek111" w:customStyle="1">
    <w:name w:val="Nagłówek 11"/>
    <w:basedOn w:val="Normal"/>
    <w:next w:val="Textbody"/>
    <w:qFormat/>
    <w:rsid w:val="00e12efd"/>
    <w:pPr>
      <w:keepNext w:val="true"/>
      <w:numPr>
        <w:ilvl w:val="0"/>
        <w:numId w:val="3"/>
      </w:numPr>
      <w:spacing w:lineRule="auto" w:line="240" w:before="240" w:after="120"/>
      <w:jc w:val="left"/>
      <w:textAlignment w:val="baseline"/>
      <w:outlineLvl w:val="0"/>
    </w:pPr>
    <w:rPr>
      <w:rFonts w:eastAsia="Microsoft YaHei" w:cs="Lucida Sans"/>
      <w:b/>
      <w:bCs/>
      <w:kern w:val="2"/>
      <w:sz w:val="24"/>
      <w:szCs w:val="28"/>
      <w:lang w:eastAsia="zh-CN" w:bidi="hi-IN"/>
    </w:rPr>
  </w:style>
  <w:style w:type="paragraph" w:styleId="Nagwek21" w:customStyle="1">
    <w:name w:val="Nagłówek 21"/>
    <w:basedOn w:val="Normal"/>
    <w:next w:val="Textbody"/>
    <w:qFormat/>
    <w:rsid w:val="00e12efd"/>
    <w:pPr>
      <w:keepNext w:val="true"/>
      <w:numPr>
        <w:ilvl w:val="1"/>
        <w:numId w:val="3"/>
      </w:numPr>
      <w:spacing w:lineRule="auto" w:line="240" w:before="200" w:after="120"/>
      <w:jc w:val="left"/>
      <w:textAlignment w:val="baseline"/>
      <w:outlineLvl w:val="1"/>
    </w:pPr>
    <w:rPr>
      <w:rFonts w:eastAsia="Microsoft YaHei" w:cs="Lucida Sans"/>
      <w:b/>
      <w:bCs/>
      <w:kern w:val="2"/>
      <w:szCs w:val="28"/>
      <w:lang w:eastAsia="zh-CN" w:bidi="hi-IN"/>
    </w:rPr>
  </w:style>
  <w:style w:type="paragraph" w:styleId="Nagwek31" w:customStyle="1">
    <w:name w:val="Nagłówek 31"/>
    <w:basedOn w:val="Normal"/>
    <w:next w:val="Textbody"/>
    <w:qFormat/>
    <w:rsid w:val="00e12efd"/>
    <w:pPr>
      <w:keepNext w:val="true"/>
      <w:numPr>
        <w:ilvl w:val="2"/>
        <w:numId w:val="3"/>
      </w:numPr>
      <w:spacing w:lineRule="auto" w:line="240" w:before="140" w:after="120"/>
      <w:jc w:val="left"/>
      <w:textAlignment w:val="baseline"/>
      <w:outlineLvl w:val="2"/>
    </w:pPr>
    <w:rPr>
      <w:rFonts w:eastAsia="Microsoft YaHei" w:cs="Lucida Sans"/>
      <w:b/>
      <w:bCs/>
      <w:i/>
      <w:kern w:val="2"/>
      <w:sz w:val="20"/>
      <w:szCs w:val="28"/>
      <w:lang w:eastAsia="zh-CN" w:bidi="hi-IN"/>
    </w:rPr>
  </w:style>
  <w:style w:type="paragraph" w:styleId="Przypiskocowy">
    <w:name w:val="Endnote Text"/>
    <w:basedOn w:val="Normal"/>
    <w:link w:val="TekstprzypisukocowegoZnak"/>
    <w:uiPriority w:val="99"/>
    <w:semiHidden/>
    <w:unhideWhenUsed/>
    <w:rsid w:val="007c1f41"/>
    <w:pPr>
      <w:spacing w:lineRule="auto" w:line="240" w:before="0" w:after="0"/>
    </w:pPr>
    <w:rPr>
      <w:sz w:val="20"/>
    </w:rPr>
  </w:style>
  <w:style w:type="paragraph" w:styleId="BodyTextIndent2">
    <w:name w:val="Body Text Indent 2"/>
    <w:basedOn w:val="Normal"/>
    <w:link w:val="Tekstpodstawowywcity2Znak"/>
    <w:unhideWhenUsed/>
    <w:qFormat/>
    <w:rsid w:val="00042947"/>
    <w:pPr>
      <w:spacing w:lineRule="auto" w:line="480" w:before="0" w:after="120"/>
      <w:ind w:left="283" w:hanging="0"/>
      <w:jc w:val="left"/>
    </w:pPr>
    <w:rPr>
      <w:rFonts w:eastAsia="Times New Roman"/>
      <w:sz w:val="20"/>
      <w:lang w:eastAsia="pl-PL"/>
    </w:rPr>
  </w:style>
  <w:style w:type="paragraph" w:styleId="Techtabela" w:customStyle="1">
    <w:name w:val="tech_tabela"/>
    <w:basedOn w:val="Normal"/>
    <w:qFormat/>
    <w:rsid w:val="00042947"/>
    <w:pPr>
      <w:suppressAutoHyphens w:val="false"/>
      <w:spacing w:lineRule="auto" w:line="240" w:before="120" w:after="0"/>
      <w:jc w:val="left"/>
    </w:pPr>
    <w:rPr>
      <w:rFonts w:eastAsia="Times New Roman" w:cs="Times New Roman"/>
      <w:sz w:val="20"/>
      <w:lang w:eastAsia="pl-PL"/>
    </w:rPr>
  </w:style>
  <w:style w:type="paragraph" w:styleId="Nagwek12" w:customStyle="1">
    <w:name w:val="Nagłówek 12"/>
    <w:basedOn w:val="Normal"/>
    <w:next w:val="Textbody"/>
    <w:qFormat/>
    <w:rsid w:val="00695e03"/>
    <w:pPr>
      <w:keepNext w:val="true"/>
      <w:numPr>
        <w:ilvl w:val="0"/>
        <w:numId w:val="4"/>
      </w:numPr>
      <w:spacing w:lineRule="auto" w:line="240" w:before="240" w:after="120"/>
      <w:jc w:val="left"/>
      <w:textAlignment w:val="baseline"/>
      <w:outlineLvl w:val="0"/>
    </w:pPr>
    <w:rPr>
      <w:rFonts w:eastAsia="Microsoft YaHei" w:cs="Lucida Sans"/>
      <w:b/>
      <w:bCs/>
      <w:kern w:val="2"/>
      <w:sz w:val="28"/>
      <w:szCs w:val="28"/>
      <w:lang w:eastAsia="zh-CN" w:bidi="hi-IN"/>
    </w:rPr>
  </w:style>
  <w:style w:type="paragraph" w:styleId="Nagwek22" w:customStyle="1">
    <w:name w:val="Nagłówek 22"/>
    <w:basedOn w:val="Normal"/>
    <w:next w:val="Textbody"/>
    <w:qFormat/>
    <w:rsid w:val="00695e03"/>
    <w:pPr>
      <w:keepNext w:val="true"/>
      <w:numPr>
        <w:ilvl w:val="1"/>
        <w:numId w:val="4"/>
      </w:numPr>
      <w:suppressAutoHyphens w:val="false"/>
      <w:spacing w:lineRule="auto" w:line="240" w:before="200" w:after="120"/>
      <w:jc w:val="left"/>
      <w:textAlignment w:val="baseline"/>
      <w:outlineLvl w:val="1"/>
    </w:pPr>
    <w:rPr>
      <w:rFonts w:eastAsia="Microsoft YaHei" w:cs="Lucida Sans"/>
      <w:b/>
      <w:bCs/>
      <w:kern w:val="2"/>
      <w:sz w:val="24"/>
      <w:szCs w:val="28"/>
      <w:lang w:eastAsia="zh-CN" w:bidi="hi-IN"/>
    </w:rPr>
  </w:style>
  <w:style w:type="paragraph" w:styleId="Nagwek32" w:customStyle="1">
    <w:name w:val="Nagłówek 32"/>
    <w:basedOn w:val="Normal"/>
    <w:next w:val="Textbody"/>
    <w:qFormat/>
    <w:rsid w:val="00695e03"/>
    <w:pPr>
      <w:keepNext w:val="true"/>
      <w:numPr>
        <w:ilvl w:val="2"/>
        <w:numId w:val="4"/>
      </w:numPr>
      <w:spacing w:lineRule="auto" w:line="240" w:before="140" w:after="120"/>
      <w:jc w:val="left"/>
      <w:textAlignment w:val="baseline"/>
      <w:outlineLvl w:val="2"/>
    </w:pPr>
    <w:rPr>
      <w:rFonts w:eastAsia="Microsoft YaHei" w:cs="Lucida Sans"/>
      <w:b/>
      <w:bCs/>
      <w:i/>
      <w:kern w:val="2"/>
      <w:sz w:val="24"/>
      <w:szCs w:val="28"/>
      <w:lang w:eastAsia="zh-CN" w:bidi="hi-IN"/>
    </w:rPr>
  </w:style>
  <w:style w:type="paragraph" w:styleId="Normalny12" w:customStyle="1">
    <w:name w:val="Normalny 12"/>
    <w:basedOn w:val="Normal"/>
    <w:qFormat/>
    <w:rsid w:val="00695e03"/>
    <w:pPr>
      <w:spacing w:lineRule="auto" w:line="240" w:before="0" w:after="0"/>
      <w:textAlignment w:val="baseline"/>
    </w:pPr>
    <w:rPr>
      <w:rFonts w:eastAsia="Arial"/>
      <w:kern w:val="2"/>
      <w:sz w:val="24"/>
      <w:szCs w:val="24"/>
      <w:lang w:eastAsia="zh-CN" w:bidi="hi-IN"/>
    </w:rPr>
  </w:style>
  <w:style w:type="paragraph" w:styleId="Przypisdolny">
    <w:name w:val="Footnote Text"/>
    <w:basedOn w:val="Normal"/>
    <w:link w:val="TekstprzypisudolnegoZnak"/>
    <w:uiPriority w:val="99"/>
    <w:semiHidden/>
    <w:unhideWhenUsed/>
    <w:rsid w:val="009f3145"/>
    <w:pPr>
      <w:spacing w:lineRule="auto" w:line="240" w:before="0" w:after="0"/>
    </w:pPr>
    <w:rPr>
      <w:sz w:val="20"/>
    </w:rPr>
  </w:style>
  <w:style w:type="paragraph" w:styleId="KRESKA" w:customStyle="1">
    <w:name w:val="KRESKA"/>
    <w:basedOn w:val="Normal"/>
    <w:qFormat/>
    <w:rsid w:val="00873faa"/>
    <w:pPr>
      <w:widowControl w:val="false"/>
      <w:tabs>
        <w:tab w:val="clear" w:pos="708"/>
        <w:tab w:val="left" w:pos="432" w:leader="none"/>
        <w:tab w:val="left" w:pos="851" w:leader="none"/>
      </w:tabs>
      <w:suppressAutoHyphens w:val="false"/>
      <w:spacing w:before="0" w:after="0"/>
      <w:ind w:left="851" w:hanging="425"/>
    </w:pPr>
    <w:rPr>
      <w:rFonts w:ascii="Times New Roman" w:hAnsi="Times New Roman" w:eastAsia="Times New Roman" w:cs="Times New Roman"/>
      <w:color w:val="000000"/>
      <w:szCs w:val="22"/>
      <w:lang w:eastAsia="pl-PL"/>
    </w:rPr>
  </w:style>
  <w:style w:type="paragraph" w:styleId="BodyTextIndent3">
    <w:name w:val="Body Text Indent 3"/>
    <w:basedOn w:val="Normal"/>
    <w:link w:val="Tekstpodstawowywcity3Znak1"/>
    <w:uiPriority w:val="99"/>
    <w:semiHidden/>
    <w:unhideWhenUsed/>
    <w:qFormat/>
    <w:rsid w:val="00873faa"/>
    <w:pPr>
      <w:spacing w:before="240" w:after="120"/>
      <w:ind w:left="283" w:hanging="0"/>
    </w:pPr>
    <w:rPr>
      <w:sz w:val="16"/>
      <w:szCs w:val="16"/>
    </w:rPr>
  </w:style>
  <w:style w:type="paragraph" w:styleId="NormalWeb">
    <w:name w:val="Normal (Web)"/>
    <w:basedOn w:val="Normal"/>
    <w:uiPriority w:val="99"/>
    <w:semiHidden/>
    <w:unhideWhenUsed/>
    <w:qFormat/>
    <w:rsid w:val="0023404b"/>
    <w:pPr>
      <w:suppressAutoHyphens w:val="false"/>
      <w:spacing w:lineRule="auto" w:line="240" w:beforeAutospacing="1" w:afterAutospacing="1"/>
      <w:jc w:val="left"/>
    </w:pPr>
    <w:rPr>
      <w:rFonts w:ascii="Times New Roman" w:hAnsi="Times New Roman" w:eastAsia="Times New Roman" w:cs="Times New Roman"/>
      <w:sz w:val="24"/>
      <w:szCs w:val="24"/>
      <w:lang w:eastAsia="pl-PL"/>
    </w:rPr>
  </w:style>
  <w:style w:type="numbering" w:styleId="NoList" w:default="1">
    <w:name w:val="No List"/>
    <w:uiPriority w:val="99"/>
    <w:semiHidden/>
    <w:unhideWhenUsed/>
    <w:qFormat/>
  </w:style>
  <w:style w:type="numbering" w:styleId="WWOutlineListStyle" w:customStyle="1">
    <w:name w:val="WWOutlineListStyle"/>
    <w:qFormat/>
  </w:style>
  <w:style w:type="numbering" w:styleId="WWOutlineListStyle1" w:customStyle="1">
    <w:name w:val="WW_OutlineListStyle"/>
    <w:qFormat/>
    <w:rsid w:val="00695e03"/>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59"/>
    <w:rsid w:val="00ad3e62"/>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F6A89-F0AB-4964-A811-D04AAD7D5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Application>LibreOffice/7.5.3.2$Windows_X86_64 LibreOffice_project/9f56dff12ba03b9acd7730a5a481eea045e468f3</Application>
  <AppVersion>15.0000</AppVersion>
  <Pages>14</Pages>
  <Words>1296</Words>
  <Characters>8845</Characters>
  <CharactersWithSpaces>10006</CharactersWithSpaces>
  <Paragraphs>133</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2024-11-15T11:50:00Z</dcterms:created>
  <dc:creator>Wydruknia 007</dc:creator>
  <dc:description/>
  <dc:language>pl-PL</dc:language>
  <cp:lastModifiedBy/>
  <cp:lastPrinted>2024-11-20T07:45:01Z</cp:lastPrinted>
  <dcterms:modified xsi:type="dcterms:W3CDTF">2024-11-20T07:49:10Z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