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3CAB" w14:textId="44992D67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 xml:space="preserve">ie prac projektowych nr </w:t>
      </w:r>
      <w:r w:rsidR="00C51C2D">
        <w:rPr>
          <w:rFonts w:ascii="Arial" w:hAnsi="Arial" w:cs="Arial"/>
          <w:b/>
        </w:rPr>
        <w:t>SA.271…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36EEDA7F" w14:textId="77777777" w:rsidR="006118D6" w:rsidRPr="000D3723" w:rsidRDefault="006118D6" w:rsidP="006118D6">
      <w:pPr>
        <w:spacing w:line="360" w:lineRule="auto"/>
        <w:rPr>
          <w:rFonts w:ascii="Arial" w:hAnsi="Arial" w:cs="Arial"/>
        </w:rPr>
      </w:pPr>
    </w:p>
    <w:p w14:paraId="044116E7" w14:textId="77777777" w:rsidR="006118D6" w:rsidRPr="000D3723" w:rsidRDefault="006118D6" w:rsidP="006118D6">
      <w:pPr>
        <w:spacing w:line="360" w:lineRule="auto"/>
        <w:rPr>
          <w:rFonts w:ascii="Arial" w:hAnsi="Arial" w:cs="Arial"/>
        </w:rPr>
      </w:pPr>
    </w:p>
    <w:p w14:paraId="50184A73" w14:textId="436F949F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zawarta w dniu </w:t>
      </w:r>
      <w:r w:rsidR="005E7661" w:rsidRPr="000D3723">
        <w:rPr>
          <w:rFonts w:ascii="Arial" w:hAnsi="Arial" w:cs="Arial"/>
        </w:rPr>
        <w:t>………………..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0D3723">
        <w:rPr>
          <w:rFonts w:ascii="Arial" w:hAnsi="Arial" w:cs="Arial"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a, </w:t>
      </w:r>
    </w:p>
    <w:p w14:paraId="4F7A216D" w14:textId="77777777" w:rsidR="0092121E" w:rsidRPr="000D3723" w:rsidRDefault="007A3AD0" w:rsidP="00E66FA1">
      <w:pPr>
        <w:spacing w:line="360" w:lineRule="auto"/>
        <w:jc w:val="both"/>
        <w:rPr>
          <w:rFonts w:ascii="Arial" w:hAnsi="Arial" w:cs="Arial"/>
          <w:iCs/>
        </w:rPr>
      </w:pPr>
      <w:r w:rsidRPr="000D3723">
        <w:rPr>
          <w:rFonts w:ascii="Arial" w:hAnsi="Arial" w:cs="Arial"/>
        </w:rPr>
        <w:t>…………………………</w:t>
      </w:r>
      <w:r w:rsidR="001456B4" w:rsidRPr="000D3723">
        <w:rPr>
          <w:rFonts w:ascii="Arial" w:hAnsi="Arial" w:cs="Arial"/>
        </w:rPr>
        <w:t>………………………………………………………reprezentow</w:t>
      </w:r>
      <w:r w:rsidRPr="000D3723">
        <w:rPr>
          <w:rFonts w:ascii="Arial" w:hAnsi="Arial" w:cs="Arial"/>
        </w:rPr>
        <w:t>aną przez:</w:t>
      </w:r>
      <w:r w:rsidR="0092121E" w:rsidRPr="000D3723">
        <w:rPr>
          <w:rFonts w:ascii="Arial" w:hAnsi="Arial" w:cs="Arial"/>
          <w:iCs/>
        </w:rPr>
        <w:t xml:space="preserve"> ……………………………………… </w:t>
      </w:r>
    </w:p>
    <w:p w14:paraId="1B6122B3" w14:textId="5517B4E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iCs/>
        </w:rPr>
        <w:t xml:space="preserve">zwanym dalej </w:t>
      </w:r>
      <w:r w:rsidR="006118D6" w:rsidRPr="000D3723">
        <w:rPr>
          <w:rFonts w:ascii="Arial" w:hAnsi="Arial" w:cs="Arial"/>
          <w:iCs/>
        </w:rPr>
        <w:t>„</w:t>
      </w:r>
      <w:r w:rsidRPr="000D3723">
        <w:rPr>
          <w:rFonts w:ascii="Arial" w:hAnsi="Arial" w:cs="Arial"/>
          <w:iCs/>
        </w:rPr>
        <w:t>Wykonawcą</w:t>
      </w:r>
      <w:r w:rsidR="006118D6" w:rsidRPr="000D3723">
        <w:rPr>
          <w:rFonts w:ascii="Arial" w:hAnsi="Arial" w:cs="Arial"/>
          <w:iCs/>
        </w:rPr>
        <w:t>”</w:t>
      </w:r>
      <w:r w:rsidR="00180E27">
        <w:rPr>
          <w:rFonts w:ascii="Arial" w:hAnsi="Arial" w:cs="Arial"/>
          <w:iCs/>
        </w:rPr>
        <w:t>,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1617B861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04AED25A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  <w:iCs/>
        </w:rPr>
      </w:pPr>
    </w:p>
    <w:p w14:paraId="4196C313" w14:textId="4C975820" w:rsidR="0036796A" w:rsidRPr="000D3723" w:rsidRDefault="008D4AEA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1E1F1B" w:rsidRPr="000D3723">
        <w:rPr>
          <w:rFonts w:ascii="Arial" w:hAnsi="Arial" w:cs="Arial"/>
          <w:b/>
          <w:i/>
        </w:rPr>
        <w:t>przebudowy</w:t>
      </w:r>
      <w:r w:rsidR="007F7D66" w:rsidRPr="000D3723">
        <w:rPr>
          <w:rFonts w:ascii="Arial" w:hAnsi="Arial" w:cs="Arial"/>
          <w:b/>
          <w:i/>
        </w:rPr>
        <w:t xml:space="preserve"> </w:t>
      </w:r>
      <w:r w:rsidR="00DB1F9E">
        <w:rPr>
          <w:rFonts w:ascii="Arial" w:hAnsi="Arial" w:cs="Arial"/>
          <w:b/>
          <w:i/>
        </w:rPr>
        <w:t xml:space="preserve">drogi </w:t>
      </w:r>
      <w:r w:rsidR="00756711">
        <w:rPr>
          <w:rFonts w:ascii="Arial" w:hAnsi="Arial" w:cs="Arial"/>
          <w:b/>
          <w:i/>
        </w:rPr>
        <w:t xml:space="preserve">leśnej </w:t>
      </w:r>
      <w:r w:rsidR="00756711" w:rsidRPr="00756711">
        <w:rPr>
          <w:rFonts w:ascii="Arial" w:hAnsi="Arial" w:cs="Arial"/>
          <w:b/>
          <w:i/>
        </w:rPr>
        <w:t>220/546 w Leśnictwie Żegocina</w:t>
      </w:r>
      <w:r w:rsidRPr="000D3723">
        <w:rPr>
          <w:rFonts w:ascii="Arial" w:hAnsi="Arial" w:cs="Arial"/>
          <w:b/>
          <w:i/>
        </w:rPr>
        <w:t xml:space="preserve">  </w:t>
      </w:r>
      <w:r w:rsidR="00756711">
        <w:rPr>
          <w:rFonts w:ascii="Arial" w:hAnsi="Arial" w:cs="Arial"/>
          <w:b/>
          <w:i/>
        </w:rPr>
        <w:t>(</w:t>
      </w:r>
      <w:r w:rsidR="00756711" w:rsidRPr="00756711">
        <w:rPr>
          <w:rFonts w:ascii="Arial" w:hAnsi="Arial" w:cs="Arial"/>
          <w:b/>
          <w:i/>
        </w:rPr>
        <w:t>miejscowoś</w:t>
      </w:r>
      <w:r w:rsidR="00756711">
        <w:rPr>
          <w:rFonts w:ascii="Arial" w:hAnsi="Arial" w:cs="Arial"/>
          <w:b/>
          <w:i/>
        </w:rPr>
        <w:t>ć</w:t>
      </w:r>
      <w:r w:rsidR="00756711" w:rsidRPr="00756711">
        <w:rPr>
          <w:rFonts w:ascii="Arial" w:hAnsi="Arial" w:cs="Arial"/>
          <w:b/>
          <w:i/>
        </w:rPr>
        <w:t xml:space="preserve"> Połom Duży, działka nr 542; adres leśny: 03-02-1-03-72-i-00</w:t>
      </w:r>
      <w:r w:rsidR="00756711">
        <w:rPr>
          <w:rFonts w:ascii="Arial" w:hAnsi="Arial" w:cs="Arial"/>
          <w:b/>
          <w:i/>
        </w:rPr>
        <w:t xml:space="preserve">) </w:t>
      </w:r>
      <w:r w:rsidRPr="000D3723">
        <w:rPr>
          <w:rFonts w:ascii="Arial" w:hAnsi="Arial" w:cs="Arial"/>
          <w:b/>
          <w:i/>
        </w:rPr>
        <w:t xml:space="preserve">wraz z uzyskaniem wszystkich uzgodnień i decyzji administracyjnych </w:t>
      </w:r>
      <w:r w:rsidR="007F242A">
        <w:rPr>
          <w:rFonts w:ascii="Arial" w:hAnsi="Arial" w:cs="Arial"/>
          <w:b/>
          <w:i/>
        </w:rPr>
        <w:t>oraz</w:t>
      </w:r>
      <w:r w:rsidRPr="000D3723">
        <w:rPr>
          <w:rFonts w:ascii="Arial" w:hAnsi="Arial" w:cs="Arial"/>
          <w:b/>
          <w:i/>
        </w:rPr>
        <w:t xml:space="preserve"> pełnieniem nadzoru autorskiego</w:t>
      </w:r>
    </w:p>
    <w:p w14:paraId="4FC68997" w14:textId="77777777" w:rsidR="0036796A" w:rsidRPr="000D3723" w:rsidRDefault="00F96FB6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W przedmiot</w:t>
      </w:r>
      <w:r w:rsidR="0036796A" w:rsidRPr="000D3723">
        <w:rPr>
          <w:rFonts w:ascii="Arial" w:hAnsi="Arial" w:cs="Arial"/>
        </w:rPr>
        <w:t xml:space="preserve"> zamówienia wchodzą w szczególności:</w:t>
      </w:r>
    </w:p>
    <w:p w14:paraId="0E994FF5" w14:textId="2CFFAA54" w:rsidR="001E1F1B" w:rsidRPr="000D3723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 z ewidencji gruntów i budynków;</w:t>
      </w:r>
    </w:p>
    <w:p w14:paraId="2A9D2546" w14:textId="54D8C2A4" w:rsidR="001E1F1B" w:rsidRPr="000D3723" w:rsidRDefault="00255018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 w:rsidR="001E1F1B" w:rsidRPr="000D3723">
        <w:rPr>
          <w:rFonts w:ascii="Arial" w:hAnsi="Arial" w:cs="Arial"/>
          <w:color w:val="000000"/>
        </w:rPr>
        <w:t xml:space="preserve"> mapy do celów projektowych dla zadania;</w:t>
      </w:r>
    </w:p>
    <w:p w14:paraId="69ABBBE7" w14:textId="03EF3BC7" w:rsidR="001E1F1B" w:rsidRPr="000D3723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 xml:space="preserve">opracowanie koncepcji </w:t>
      </w:r>
      <w:proofErr w:type="spellStart"/>
      <w:r w:rsidRPr="000D3723">
        <w:rPr>
          <w:rFonts w:ascii="Arial" w:hAnsi="Arial" w:cs="Arial"/>
          <w:color w:val="000000"/>
        </w:rPr>
        <w:t>architektoniczno</w:t>
      </w:r>
      <w:proofErr w:type="spellEnd"/>
      <w:r w:rsidRPr="000D3723">
        <w:rPr>
          <w:rFonts w:ascii="Arial" w:hAnsi="Arial" w:cs="Arial"/>
          <w:color w:val="000000"/>
        </w:rPr>
        <w:t xml:space="preserve"> – budowlanej dla przebudowywanego obiektu (oraz infrastruktury towarzyszącej)</w:t>
      </w:r>
      <w:r w:rsidR="00A24F76" w:rsidRPr="000D3723">
        <w:rPr>
          <w:rFonts w:ascii="Arial" w:hAnsi="Arial" w:cs="Arial"/>
          <w:color w:val="000000"/>
        </w:rPr>
        <w:t>;</w:t>
      </w:r>
    </w:p>
    <w:p w14:paraId="5E052450" w14:textId="77777777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lastRenderedPageBreak/>
        <w:t>wykonanie wszelkich badań oraz dokonanie wszystkich uzgodnień koniecznych do uzyskania pozwolenia na budowę;</w:t>
      </w:r>
    </w:p>
    <w:p w14:paraId="7C548613" w14:textId="2259478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56711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Dokumentację należy sporządzić zgodnie z wymaganiami </w:t>
      </w:r>
      <w:r w:rsidR="007F242A">
        <w:rPr>
          <w:rFonts w:ascii="Arial" w:hAnsi="Arial" w:cs="Arial"/>
        </w:rPr>
        <w:t xml:space="preserve">ustawy z 7 lipca 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 xml:space="preserve">(Dz. U. 2020, poz. 1333 ze zm.)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20, poz. 1609</w:t>
      </w:r>
      <w:r w:rsidRPr="000D3723">
        <w:rPr>
          <w:rFonts w:ascii="Arial" w:hAnsi="Arial" w:cs="Arial"/>
        </w:rPr>
        <w:t>). Projekty budowlane należy sporządzić w 4 egzemplarzach w postaci papierowej oraz 1 egzemplarzu w formie elektronicznej</w:t>
      </w:r>
      <w:r w:rsidR="00E72700">
        <w:rPr>
          <w:rFonts w:ascii="Arial" w:hAnsi="Arial" w:cs="Arial"/>
        </w:rPr>
        <w:t>;</w:t>
      </w:r>
    </w:p>
    <w:p w14:paraId="47AD5B7E" w14:textId="41474261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Ministra Infrastruktury z dnia 2 września 2004 r. w sprawie szczegółowego zakresu i formy dokumentacji projektowej i formy dokumentacji projektowej, specyfikacji technicznych wykonania i odbioru robót budowlanych oraz 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 xml:space="preserve"> – użytkowego (tj. Dz.U. 2013 poz. 1129). Projekt należy sporządzić w 2 egzemplarzach w postaci papierowej i 1 egzemplarzu w postaci elektronicznej</w:t>
      </w:r>
      <w:r w:rsidR="00E72700">
        <w:rPr>
          <w:rFonts w:ascii="Arial" w:hAnsi="Arial" w:cs="Arial"/>
        </w:rPr>
        <w:t>;</w:t>
      </w:r>
    </w:p>
    <w:p w14:paraId="609BC225" w14:textId="1CCC8EB0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</w:t>
      </w:r>
      <w:proofErr w:type="spellStart"/>
      <w:r w:rsidR="00A413EE" w:rsidRPr="000D3723">
        <w:rPr>
          <w:rFonts w:ascii="Arial" w:hAnsi="Arial" w:cs="Arial"/>
        </w:rPr>
        <w:t>STWiORB</w:t>
      </w:r>
      <w:proofErr w:type="spellEnd"/>
      <w:r w:rsidR="00A413EE" w:rsidRPr="000D3723">
        <w:rPr>
          <w:rFonts w:ascii="Arial" w:hAnsi="Arial" w:cs="Arial"/>
        </w:rPr>
        <w:t>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Infrastruktury z dnia 2 września 2004 r. w sprawie szczegółowego zakresu i formy dokumentacji projektowej i formy dokumentacji projektowej, specyfikacji technicznych wykonania i odbioru robót budowlanych oraz 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 xml:space="preserve"> – użytkowego. </w:t>
      </w:r>
      <w:proofErr w:type="spellStart"/>
      <w:r w:rsidRPr="000D3723">
        <w:rPr>
          <w:rFonts w:ascii="Arial" w:hAnsi="Arial" w:cs="Arial"/>
        </w:rPr>
        <w:t>STWiORB</w:t>
      </w:r>
      <w:proofErr w:type="spellEnd"/>
      <w:r w:rsidRPr="000D3723">
        <w:rPr>
          <w:rFonts w:ascii="Arial" w:hAnsi="Arial" w:cs="Arial"/>
        </w:rPr>
        <w:t xml:space="preserve">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5B359AC9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przedmiarów robót. Opracowanie winno zwierać zestawienie przewidzianych do wykonania robót, sporządzone zgodnie z kolejnością technologicznego ich wykonywania. Przedmiar należy sporządzić zgodnie z Rozporządzeniem Ministra Infrastruktury z dnia 2 września 2004 r. w sprawie szczegółowego zakresu i formy dokumentacji projektowej, specyfikacji technicznych wykonania i odbioru robót budowlanych oraz programu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 xml:space="preserve"> – użytkowego. Przedmiar należy sporządzić w 1 egzemplarzu 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43CACD80" w14:textId="74ABDA30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kosztorysu inwestorskiego sporządzonego zgodnie  z Rozporządzeniem Ministra Infrastruktury z dnia 15 sierpnia 2004 r. w sprawie </w:t>
      </w:r>
      <w:r w:rsidRPr="000D3723">
        <w:rPr>
          <w:rFonts w:ascii="Arial" w:hAnsi="Arial" w:cs="Arial"/>
        </w:rPr>
        <w:lastRenderedPageBreak/>
        <w:t xml:space="preserve">określania metod i podstaw sporządzania kosztorysu inwestorskiego, obliczania planowanych kosztów prac projektowych oraz planowanych kosztów robót budowlanych określonych w programie </w:t>
      </w:r>
      <w:proofErr w:type="spellStart"/>
      <w:r w:rsidRPr="000D3723">
        <w:rPr>
          <w:rFonts w:ascii="Arial" w:hAnsi="Arial" w:cs="Arial"/>
        </w:rPr>
        <w:t>funkcjonalno</w:t>
      </w:r>
      <w:proofErr w:type="spellEnd"/>
      <w:r w:rsidRPr="000D3723">
        <w:rPr>
          <w:rFonts w:ascii="Arial" w:hAnsi="Arial" w:cs="Arial"/>
        </w:rPr>
        <w:t xml:space="preserve"> – użytkowym. Kosztorys należy sporządzić w 2 egzemplarzach papierowych.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563A71C1" w14:textId="7777777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informacji dotyczących bezpieczeństwa i ochrony zdrowia (BIOZ);</w:t>
      </w:r>
    </w:p>
    <w:p w14:paraId="1B2AD32E" w14:textId="36926E7B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uzyskanie pozwolenia na budowę lub 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r w:rsidR="00566E8E">
        <w:rPr>
          <w:rFonts w:ascii="Arial" w:hAnsi="Arial" w:cs="Arial"/>
        </w:rPr>
        <w:t>,</w:t>
      </w:r>
    </w:p>
    <w:p w14:paraId="54F44BEC" w14:textId="2FBDF7F4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 aktualizacji kosztor</w:t>
      </w:r>
      <w:r w:rsidR="00AC0C53" w:rsidRPr="000D3723">
        <w:rPr>
          <w:rFonts w:ascii="Arial" w:hAnsi="Arial" w:cs="Arial"/>
        </w:rPr>
        <w:t>ysów inwestorskich przez okres 3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115C5F6F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 od dnia rozpoczęcia robót budowlanych nieprzerwanie do momentu odbioru końcowego</w:t>
      </w:r>
      <w:r w:rsidR="000D3723">
        <w:rPr>
          <w:rFonts w:ascii="Arial" w:hAnsi="Arial" w:cs="Arial"/>
        </w:rPr>
        <w:t xml:space="preserve">, jednak nie dłużej niż do </w:t>
      </w:r>
      <w:r w:rsidR="0062366C">
        <w:rPr>
          <w:rFonts w:ascii="Arial" w:hAnsi="Arial" w:cs="Arial"/>
        </w:rPr>
        <w:t>31.12.2022</w:t>
      </w:r>
      <w:r w:rsidR="000D3723">
        <w:rPr>
          <w:rFonts w:ascii="Arial" w:hAnsi="Arial" w:cs="Arial"/>
        </w:rPr>
        <w:t xml:space="preserve"> r.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272416D2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 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r w:rsidR="004959F4" w:rsidRPr="000D3723">
        <w:rPr>
          <w:rFonts w:ascii="Arial" w:hAnsi="Arial" w:cs="Arial"/>
        </w:rPr>
        <w:t>Dz.U. 20</w:t>
      </w:r>
      <w:r w:rsidR="00756711">
        <w:rPr>
          <w:rFonts w:ascii="Arial" w:hAnsi="Arial" w:cs="Arial"/>
        </w:rPr>
        <w:t>21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62366C">
        <w:rPr>
          <w:rFonts w:ascii="Arial" w:hAnsi="Arial" w:cs="Arial"/>
        </w:rPr>
        <w:t>1129 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381C5646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 xml:space="preserve">projektową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186A228A" w14:textId="2BB05A24" w:rsidR="00D95BAD" w:rsidRPr="00805142" w:rsidRDefault="006B6266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Zamawiający</w:t>
      </w:r>
      <w:r w:rsidR="003935C8" w:rsidRPr="000D3723">
        <w:rPr>
          <w:rFonts w:ascii="Arial" w:hAnsi="Arial" w:cs="Arial"/>
        </w:rPr>
        <w:t xml:space="preserve"> </w:t>
      </w:r>
      <w:r w:rsidR="00D95BAD" w:rsidRPr="000D3723">
        <w:rPr>
          <w:rFonts w:ascii="Arial" w:hAnsi="Arial" w:cs="Arial"/>
        </w:rPr>
        <w:t xml:space="preserve">udzieli </w:t>
      </w:r>
      <w:r>
        <w:rPr>
          <w:rFonts w:ascii="Arial" w:hAnsi="Arial" w:cs="Arial"/>
        </w:rPr>
        <w:t xml:space="preserve">Wykonawcy </w:t>
      </w:r>
      <w:r w:rsidR="00D95BAD" w:rsidRPr="000D3723">
        <w:rPr>
          <w:rFonts w:ascii="Arial" w:hAnsi="Arial" w:cs="Arial"/>
        </w:rPr>
        <w:t>wszystkich niezbędnych pełnomocnictw koniecznych do realizacji przedmiotu umowy.</w:t>
      </w:r>
    </w:p>
    <w:p w14:paraId="277ED63F" w14:textId="77777777" w:rsidR="00DC5F71" w:rsidRPr="000D3723" w:rsidRDefault="00DC5F71" w:rsidP="00805142">
      <w:pPr>
        <w:pStyle w:val="Tekstpodstawowy"/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14:paraId="51E20145" w14:textId="77777777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lastRenderedPageBreak/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49EB77EF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  <w:iCs/>
        </w:rPr>
      </w:pPr>
    </w:p>
    <w:p w14:paraId="6964E091" w14:textId="529D1BA6" w:rsidR="007A3AD0" w:rsidRPr="000D3723" w:rsidRDefault="003935C8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 xml:space="preserve">1. </w:t>
      </w:r>
      <w:r w:rsidR="007A3AD0" w:rsidRPr="000D3723">
        <w:rPr>
          <w:rFonts w:ascii="Arial" w:hAnsi="Arial" w:cs="Arial"/>
          <w:iCs/>
        </w:rPr>
        <w:t>Wykonawca</w:t>
      </w:r>
      <w:r w:rsidR="007A3AD0"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74BD40C8" w14:textId="5619D970" w:rsidR="00A413EE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A413EE" w:rsidRPr="000D3723">
        <w:rPr>
          <w:rFonts w:ascii="Arial" w:hAnsi="Arial" w:cs="Arial"/>
        </w:rPr>
        <w:t xml:space="preserve"> – opracowanie</w:t>
      </w:r>
      <w:r w:rsidR="001864C2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projektu budowlanego </w:t>
      </w:r>
      <w:r w:rsidR="006A462D">
        <w:rPr>
          <w:rFonts w:ascii="Arial" w:hAnsi="Arial" w:cs="Arial"/>
        </w:rPr>
        <w:t>wraz ze złożeniem wniosku o pozwolenie na budowę lub dopełnienie innej procedury administracyjno-budowlanej, jeżeli uzyskanie pozwolenia na budowę nie będzie konieczne</w:t>
      </w:r>
      <w:r w:rsidR="00A413EE" w:rsidRPr="000D3723">
        <w:rPr>
          <w:rFonts w:ascii="Arial" w:hAnsi="Arial" w:cs="Arial"/>
        </w:rPr>
        <w:t xml:space="preserve"> – do dnia </w:t>
      </w:r>
      <w:r w:rsidR="00E72700">
        <w:rPr>
          <w:rFonts w:ascii="Arial" w:hAnsi="Arial" w:cs="Arial"/>
        </w:rPr>
        <w:t>15.12.2021</w:t>
      </w:r>
      <w:r w:rsidR="00A413EE" w:rsidRPr="000D3723">
        <w:rPr>
          <w:rFonts w:ascii="Arial" w:hAnsi="Arial" w:cs="Arial"/>
        </w:rPr>
        <w:t xml:space="preserve"> r.</w:t>
      </w:r>
    </w:p>
    <w:p w14:paraId="1B6B3A23" w14:textId="147B7997" w:rsidR="00A413EE" w:rsidRPr="000359F4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II</w:t>
      </w:r>
      <w:r w:rsidR="00A413EE" w:rsidRPr="000D3723">
        <w:rPr>
          <w:rFonts w:ascii="Arial" w:hAnsi="Arial" w:cs="Arial"/>
        </w:rPr>
        <w:t xml:space="preserve"> – dostarczenie do siedziby Zamawiającego prawomocnego pozwolenia na budowę</w:t>
      </w:r>
      <w:r w:rsidR="006A462D">
        <w:rPr>
          <w:rFonts w:ascii="Arial" w:hAnsi="Arial" w:cs="Arial"/>
        </w:rPr>
        <w:t xml:space="preserve"> lub innej decyzji zgodnej z przepisami prawa w przypadku braku konieczności uzyskania pozwolenia na budowę</w:t>
      </w:r>
      <w:r w:rsidR="00A413EE" w:rsidRPr="000D3723">
        <w:rPr>
          <w:rFonts w:ascii="Arial" w:hAnsi="Arial" w:cs="Arial"/>
        </w:rPr>
        <w:t>, projektów wykonawczych</w:t>
      </w:r>
      <w:r w:rsidR="006A462D">
        <w:rPr>
          <w:rFonts w:ascii="Arial" w:hAnsi="Arial" w:cs="Arial"/>
        </w:rPr>
        <w:t>, przedmiaru, kosztorysu inwestorskiego</w:t>
      </w:r>
      <w:r w:rsidR="00A413EE" w:rsidRPr="000D3723">
        <w:rPr>
          <w:rFonts w:ascii="Arial" w:hAnsi="Arial" w:cs="Arial"/>
        </w:rPr>
        <w:t xml:space="preserve"> oraz </w:t>
      </w:r>
      <w:proofErr w:type="spellStart"/>
      <w:r w:rsidR="00A413EE" w:rsidRPr="000D3723">
        <w:rPr>
          <w:rFonts w:ascii="Arial" w:hAnsi="Arial" w:cs="Arial"/>
        </w:rPr>
        <w:t>STWiORB</w:t>
      </w:r>
      <w:proofErr w:type="spellEnd"/>
      <w:r w:rsidR="00A413EE" w:rsidRPr="000D3723">
        <w:rPr>
          <w:rFonts w:ascii="Arial" w:hAnsi="Arial" w:cs="Arial"/>
        </w:rPr>
        <w:t xml:space="preserve"> – do dnia </w:t>
      </w:r>
      <w:r w:rsidR="00E72700">
        <w:rPr>
          <w:rFonts w:ascii="Arial" w:hAnsi="Arial" w:cs="Arial"/>
        </w:rPr>
        <w:t>31.03.202</w:t>
      </w:r>
      <w:r w:rsidR="0062366C">
        <w:rPr>
          <w:rFonts w:ascii="Arial" w:hAnsi="Arial" w:cs="Arial"/>
        </w:rPr>
        <w:t>2</w:t>
      </w:r>
      <w:r w:rsidR="00A413EE" w:rsidRPr="000D3723">
        <w:rPr>
          <w:rFonts w:ascii="Arial" w:hAnsi="Arial" w:cs="Arial"/>
        </w:rPr>
        <w:t xml:space="preserve"> r.</w:t>
      </w:r>
    </w:p>
    <w:p w14:paraId="199ADA22" w14:textId="395AB74D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etap III – sprawowanie nadzoru autorskiego </w:t>
      </w:r>
      <w:r w:rsidR="00E736D2">
        <w:rPr>
          <w:rFonts w:ascii="Arial" w:hAnsi="Arial" w:cs="Arial"/>
        </w:rPr>
        <w:t xml:space="preserve">- </w:t>
      </w:r>
      <w:r w:rsidR="00E736D2" w:rsidRPr="000D3723">
        <w:rPr>
          <w:rFonts w:ascii="Arial" w:hAnsi="Arial" w:cs="Arial"/>
        </w:rPr>
        <w:t>od dnia rozpoczęcia robót budowlanych nieprzerwanie do momentu odbioru końcowego</w:t>
      </w:r>
      <w:r w:rsidR="00E736D2">
        <w:rPr>
          <w:rFonts w:ascii="Arial" w:hAnsi="Arial" w:cs="Arial"/>
        </w:rPr>
        <w:t xml:space="preserve">, jednak nie dłużej niż do </w:t>
      </w:r>
      <w:r w:rsidR="00E72700">
        <w:rPr>
          <w:rFonts w:ascii="Arial" w:hAnsi="Arial" w:cs="Arial"/>
        </w:rPr>
        <w:t>31.12.202</w:t>
      </w:r>
      <w:r w:rsidR="0062366C">
        <w:rPr>
          <w:rFonts w:ascii="Arial" w:hAnsi="Arial" w:cs="Arial"/>
        </w:rPr>
        <w:t>2</w:t>
      </w:r>
      <w:r w:rsidR="00E736D2">
        <w:rPr>
          <w:rFonts w:ascii="Arial" w:hAnsi="Arial" w:cs="Arial"/>
        </w:rPr>
        <w:t xml:space="preserve"> r.</w:t>
      </w:r>
    </w:p>
    <w:p w14:paraId="0AFCE5DA" w14:textId="77777777" w:rsidR="00F04A67" w:rsidRPr="000D3723" w:rsidRDefault="003935C8" w:rsidP="00AA623A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 xml:space="preserve"> </w:t>
      </w:r>
      <w:r w:rsidR="00F04A67" w:rsidRPr="000D3723">
        <w:rPr>
          <w:rFonts w:ascii="Arial" w:hAnsi="Arial" w:cs="Arial"/>
          <w:sz w:val="24"/>
          <w:szCs w:val="24"/>
        </w:rPr>
        <w:t>Zmiany postanowień umowy w zakresie terminu wykonania przedmiotu umowy mogą wystąpić w przypadku:</w:t>
      </w:r>
    </w:p>
    <w:p w14:paraId="4C7CBB3C" w14:textId="3B585281" w:rsidR="00F04A67" w:rsidRPr="000D3723" w:rsidRDefault="00F04A67" w:rsidP="00F04A6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przestojów i opóźnień zawinionych przez Zamawiającego</w:t>
      </w:r>
      <w:r w:rsidR="00971719">
        <w:rPr>
          <w:rFonts w:ascii="Arial" w:hAnsi="Arial" w:cs="Arial"/>
          <w:sz w:val="24"/>
          <w:szCs w:val="24"/>
        </w:rPr>
        <w:t>,</w:t>
      </w:r>
    </w:p>
    <w:p w14:paraId="6827C2E3" w14:textId="4FDF0F3C" w:rsidR="00F04A67" w:rsidRPr="000D3723" w:rsidRDefault="00F04A67" w:rsidP="00F04A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działania siły wyższej, mającej bezpośredni wpływ na terminowość wykonania usługi</w:t>
      </w:r>
      <w:r w:rsidR="00971719">
        <w:rPr>
          <w:rFonts w:ascii="Arial" w:hAnsi="Arial" w:cs="Arial"/>
          <w:sz w:val="24"/>
          <w:szCs w:val="24"/>
        </w:rPr>
        <w:t>,</w:t>
      </w:r>
    </w:p>
    <w:p w14:paraId="586C735A" w14:textId="4661F34F" w:rsidR="00F04A67" w:rsidRPr="000D3723" w:rsidRDefault="00F04A67" w:rsidP="00F04A6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wystąpieni</w:t>
      </w:r>
      <w:r w:rsidR="006B6266">
        <w:rPr>
          <w:rFonts w:ascii="Arial" w:hAnsi="Arial" w:cs="Arial"/>
          <w:sz w:val="24"/>
          <w:szCs w:val="24"/>
        </w:rPr>
        <w:t>a</w:t>
      </w:r>
      <w:r w:rsidRPr="000D3723">
        <w:rPr>
          <w:rFonts w:ascii="Arial" w:hAnsi="Arial" w:cs="Arial"/>
          <w:sz w:val="24"/>
          <w:szCs w:val="24"/>
        </w:rPr>
        <w:t xml:space="preserve"> okoliczności, których strony umowy nie były w stanie przewidzieć, pomimo zachowania należytej staranności</w:t>
      </w:r>
      <w:r w:rsidR="00971719">
        <w:rPr>
          <w:rFonts w:ascii="Arial" w:hAnsi="Arial" w:cs="Arial"/>
          <w:sz w:val="24"/>
          <w:szCs w:val="24"/>
        </w:rPr>
        <w:t>.</w:t>
      </w:r>
    </w:p>
    <w:p w14:paraId="7BA1FF64" w14:textId="7D709D35" w:rsidR="00783CBE" w:rsidRPr="000D3723" w:rsidRDefault="00AA623A" w:rsidP="000D372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 </w:t>
      </w:r>
    </w:p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0F24B52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</w:p>
    <w:p w14:paraId="2A406DDE" w14:textId="5179D7A0" w:rsidR="007A3AD0" w:rsidRPr="000D3723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  <w:r w:rsidR="00A413EE" w:rsidRPr="000D3723">
        <w:rPr>
          <w:rFonts w:ascii="Arial" w:hAnsi="Arial" w:cs="Arial"/>
        </w:rPr>
        <w:t>……………….</w:t>
      </w:r>
      <w:r w:rsidR="00783CBE" w:rsidRPr="000D3723">
        <w:rPr>
          <w:rFonts w:ascii="Arial" w:hAnsi="Arial" w:cs="Arial"/>
        </w:rPr>
        <w:t xml:space="preserve"> zł netto, </w:t>
      </w:r>
      <w:r w:rsidR="00A413EE" w:rsidRPr="000D3723">
        <w:rPr>
          <w:rFonts w:ascii="Arial" w:hAnsi="Arial" w:cs="Arial"/>
        </w:rPr>
        <w:t>……………..</w:t>
      </w:r>
      <w:r w:rsidR="00783CBE" w:rsidRPr="000D3723">
        <w:rPr>
          <w:rFonts w:ascii="Arial" w:hAnsi="Arial" w:cs="Arial"/>
        </w:rPr>
        <w:t xml:space="preserve"> zł VAT, </w:t>
      </w:r>
      <w:r w:rsidR="00A413EE" w:rsidRPr="000D3723">
        <w:rPr>
          <w:rFonts w:ascii="Arial" w:hAnsi="Arial" w:cs="Arial"/>
        </w:rPr>
        <w:t>………………………..</w:t>
      </w:r>
      <w:r w:rsidR="00783CBE" w:rsidRPr="000D3723">
        <w:rPr>
          <w:rFonts w:ascii="Arial" w:hAnsi="Arial" w:cs="Arial"/>
        </w:rPr>
        <w:t xml:space="preserve"> brutto.</w:t>
      </w:r>
      <w:r w:rsidR="00D2198D" w:rsidRPr="000D3723">
        <w:rPr>
          <w:rFonts w:ascii="Arial" w:hAnsi="Arial" w:cs="Arial"/>
        </w:rPr>
        <w:t xml:space="preserve"> Wynagrodzenie brutto stanowi wartość przedmiotu umowy.</w:t>
      </w:r>
    </w:p>
    <w:p w14:paraId="04C3B8C4" w14:textId="76F6FB22" w:rsidR="00D95BAD" w:rsidRPr="000D3723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B34349" w:rsidRPr="000D3723">
        <w:rPr>
          <w:rFonts w:ascii="Arial" w:hAnsi="Arial" w:cs="Arial"/>
        </w:rPr>
        <w:t>opracowaniem</w:t>
      </w:r>
      <w:r w:rsidRPr="000D3723">
        <w:rPr>
          <w:rFonts w:ascii="Arial" w:hAnsi="Arial" w:cs="Arial"/>
        </w:rPr>
        <w:t xml:space="preserve"> dokumentacji </w:t>
      </w:r>
      <w:r w:rsidR="006B6266">
        <w:rPr>
          <w:rFonts w:ascii="Arial" w:hAnsi="Arial" w:cs="Arial"/>
        </w:rPr>
        <w:t xml:space="preserve">projektowo-kosztorysowej, </w:t>
      </w:r>
      <w:r w:rsidRPr="000D3723">
        <w:rPr>
          <w:rFonts w:ascii="Arial" w:hAnsi="Arial" w:cs="Arial"/>
        </w:rPr>
        <w:t>uzyskaniem pozwolenia na budowę</w:t>
      </w:r>
      <w:r w:rsidR="00971719">
        <w:rPr>
          <w:rFonts w:ascii="Arial" w:hAnsi="Arial" w:cs="Arial"/>
        </w:rPr>
        <w:t xml:space="preserve"> (zgłoszenia)</w:t>
      </w:r>
      <w:r w:rsidR="006B6266">
        <w:rPr>
          <w:rFonts w:ascii="Arial" w:hAnsi="Arial" w:cs="Arial"/>
        </w:rPr>
        <w:t xml:space="preserve"> oraz sprawowaniem nadzoru autorskiego</w:t>
      </w:r>
      <w:r w:rsidRPr="000D3723">
        <w:rPr>
          <w:rFonts w:ascii="Arial" w:hAnsi="Arial" w:cs="Arial"/>
        </w:rPr>
        <w:t>.</w:t>
      </w:r>
    </w:p>
    <w:p w14:paraId="6393E5E2" w14:textId="77777777" w:rsidR="00A413EE" w:rsidRPr="000D3723" w:rsidRDefault="00A413EE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zapłaci wykonawcy wynagrodzenie w trzech częściach, po dokonaniu odbioru każdego z wymienionych w §2, etapów realizacji zadania</w:t>
      </w:r>
      <w:r w:rsidR="00B34349" w:rsidRPr="000D3723">
        <w:rPr>
          <w:rFonts w:ascii="Arial" w:hAnsi="Arial" w:cs="Arial"/>
        </w:rPr>
        <w:t>:</w:t>
      </w:r>
    </w:p>
    <w:p w14:paraId="2571CC7E" w14:textId="01F53D16" w:rsidR="00B34349" w:rsidRPr="000D3723" w:rsidRDefault="00701AA9" w:rsidP="001D0464">
      <w:pPr>
        <w:numPr>
          <w:ilvl w:val="1"/>
          <w:numId w:val="5"/>
        </w:numPr>
        <w:tabs>
          <w:tab w:val="clear" w:pos="0"/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zakończeniu etapu I</w:t>
      </w:r>
      <w:r w:rsidR="000359F4">
        <w:rPr>
          <w:rFonts w:ascii="Arial" w:hAnsi="Arial" w:cs="Arial"/>
        </w:rPr>
        <w:t xml:space="preserve"> – 55</w:t>
      </w:r>
      <w:r w:rsidR="00B34349" w:rsidRPr="000D3723">
        <w:rPr>
          <w:rFonts w:ascii="Arial" w:hAnsi="Arial" w:cs="Arial"/>
        </w:rPr>
        <w:t>% wartości przedmiotu umowy;</w:t>
      </w:r>
    </w:p>
    <w:p w14:paraId="19BEB406" w14:textId="1BD491A5" w:rsidR="00B34349" w:rsidRDefault="00701AA9" w:rsidP="001D0464">
      <w:pPr>
        <w:numPr>
          <w:ilvl w:val="1"/>
          <w:numId w:val="5"/>
        </w:numPr>
        <w:tabs>
          <w:tab w:val="clear" w:pos="0"/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II</w:t>
      </w:r>
      <w:r w:rsidR="00B34349" w:rsidRPr="000D3723">
        <w:rPr>
          <w:rFonts w:ascii="Arial" w:hAnsi="Arial" w:cs="Arial"/>
        </w:rPr>
        <w:t xml:space="preserve"> – 40% wartości przedmiotu umowy </w:t>
      </w:r>
    </w:p>
    <w:p w14:paraId="4FADE777" w14:textId="65030B53" w:rsidR="000359F4" w:rsidRPr="000D3723" w:rsidRDefault="000359F4" w:rsidP="001D0464">
      <w:pPr>
        <w:numPr>
          <w:ilvl w:val="1"/>
          <w:numId w:val="5"/>
        </w:numPr>
        <w:tabs>
          <w:tab w:val="clear" w:pos="0"/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III – 5% wartości przedmiotu umowy.</w:t>
      </w:r>
    </w:p>
    <w:p w14:paraId="440D1123" w14:textId="6836E2C8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104BEDD2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każdej z faktur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 </w:t>
      </w:r>
      <w:proofErr w:type="spellStart"/>
      <w:r w:rsidR="000359F4">
        <w:rPr>
          <w:rFonts w:ascii="Arial" w:hAnsi="Arial" w:cs="Arial"/>
        </w:rPr>
        <w:t>i</w:t>
      </w:r>
      <w:proofErr w:type="spellEnd"/>
      <w:r w:rsidR="000359F4">
        <w:rPr>
          <w:rFonts w:ascii="Arial" w:hAnsi="Arial" w:cs="Arial"/>
        </w:rPr>
        <w:t xml:space="preserve"> II), a w przypadku nadzoru autorskiego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088B75F7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3399684E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§5</w:t>
      </w:r>
    </w:p>
    <w:p w14:paraId="1F434750" w14:textId="77777777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Obowiązek Wykonawcy</w:t>
      </w:r>
    </w:p>
    <w:p w14:paraId="73138CC5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5C22ED86" w:rsidR="00AE4CD3" w:rsidRPr="000D372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dokumentację.</w:t>
      </w:r>
    </w:p>
    <w:p w14:paraId="04B22F3C" w14:textId="77777777" w:rsidR="007448EC" w:rsidRPr="000D3723" w:rsidRDefault="007448EC" w:rsidP="007448EC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</w:p>
    <w:p w14:paraId="42CAC83E" w14:textId="77777777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1CBE420B" w14:textId="77777777" w:rsidR="00B34349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5041726C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lastRenderedPageBreak/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odbiorczego.</w:t>
      </w:r>
    </w:p>
    <w:p w14:paraId="2283BFA2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A45CCF" w14:textId="1CA6FC62" w:rsidR="00B34349" w:rsidRPr="000D3723" w:rsidRDefault="00124C25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Dowodem wykonania etapu II</w:t>
      </w:r>
      <w:r w:rsidR="00B34349" w:rsidRPr="000D3723">
        <w:rPr>
          <w:rFonts w:ascii="Arial" w:hAnsi="Arial" w:cs="Arial"/>
        </w:rPr>
        <w:t xml:space="preserve"> będzie </w:t>
      </w:r>
      <w:r w:rsidR="00D44DE1" w:rsidRPr="000D3723">
        <w:rPr>
          <w:rFonts w:ascii="Arial" w:hAnsi="Arial" w:cs="Arial"/>
        </w:rPr>
        <w:t xml:space="preserve">dodatkowo </w:t>
      </w:r>
      <w:r w:rsidR="00B34349" w:rsidRPr="000D3723">
        <w:rPr>
          <w:rFonts w:ascii="Arial" w:hAnsi="Arial" w:cs="Arial"/>
        </w:rPr>
        <w:t xml:space="preserve">wpływ prawomocnego pozwolenia na budowę (lub innego dokumentu potwierdzającego brak konieczności uzyskiwania takiego) na sekretariat Nadleśnictwa </w:t>
      </w:r>
      <w:r w:rsidR="008D01BE">
        <w:rPr>
          <w:rFonts w:ascii="Arial" w:hAnsi="Arial" w:cs="Arial"/>
        </w:rPr>
        <w:t>Brzesko</w:t>
      </w:r>
      <w:r w:rsidR="00D44DE1" w:rsidRPr="000D3723">
        <w:rPr>
          <w:rFonts w:ascii="Arial" w:hAnsi="Arial" w:cs="Arial"/>
        </w:rPr>
        <w:t>.</w:t>
      </w:r>
    </w:p>
    <w:p w14:paraId="57895D8B" w14:textId="77777777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 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100B6402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14:paraId="20085E9F" w14:textId="783932E2" w:rsidR="007A3AD0" w:rsidRPr="000D3723" w:rsidRDefault="007A3AD0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 chwilą zapłaty </w:t>
      </w:r>
      <w:r w:rsidR="006B6266">
        <w:rPr>
          <w:rFonts w:ascii="Arial" w:hAnsi="Arial" w:cs="Arial"/>
        </w:rPr>
        <w:t xml:space="preserve">wynagrodzenia </w:t>
      </w:r>
      <w:r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 xml:space="preserve">etapu I </w:t>
      </w:r>
      <w:r w:rsidRPr="000D3723">
        <w:rPr>
          <w:rFonts w:ascii="Arial" w:hAnsi="Arial" w:cs="Arial"/>
        </w:rPr>
        <w:t xml:space="preserve">przedmiotu umowy na Zamawiającego przechodzą </w:t>
      </w:r>
      <w:r w:rsidR="006B6266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rawa autorskie</w:t>
      </w:r>
      <w:r w:rsidR="006B6266">
        <w:rPr>
          <w:rFonts w:ascii="Arial" w:hAnsi="Arial" w:cs="Arial"/>
        </w:rPr>
        <w:t xml:space="preserve"> do dokumentacji projektowo-kosztorysowej</w:t>
      </w:r>
      <w:r w:rsidRPr="000D3723">
        <w:rPr>
          <w:rFonts w:ascii="Arial" w:hAnsi="Arial" w:cs="Arial"/>
        </w:rPr>
        <w:t>, na następujących polach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obrót oryginałem albo egzemplarzami Pra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3F8DC766" w14:textId="4D2CFA64" w:rsidR="004E2CEC" w:rsidRPr="00E72700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>rozpowszechnianie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 w czasie przez siebie wybranym.</w:t>
      </w:r>
    </w:p>
    <w:p w14:paraId="29EF7B8D" w14:textId="77777777" w:rsidR="004E2CEC" w:rsidRPr="000D3723" w:rsidRDefault="004E2CEC" w:rsidP="00E66FA1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14:paraId="1455D6CC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lastRenderedPageBreak/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66D85F06" w14:textId="77777777" w:rsidR="005A4E23" w:rsidRPr="000D3723" w:rsidRDefault="005A4E23" w:rsidP="006732A1">
      <w:pPr>
        <w:spacing w:line="360" w:lineRule="auto"/>
        <w:jc w:val="center"/>
        <w:rPr>
          <w:rFonts w:ascii="Arial" w:hAnsi="Arial" w:cs="Arial"/>
          <w:b/>
        </w:rPr>
      </w:pP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0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0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7AD5BDAE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1B706B5F" w:rsidR="00AA623A" w:rsidRPr="000D3723" w:rsidRDefault="00AA623A" w:rsidP="00AA62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Pr="000D3723">
        <w:rPr>
          <w:rFonts w:ascii="Arial" w:hAnsi="Arial" w:cs="Arial"/>
          <w:color w:val="000000"/>
          <w:sz w:val="24"/>
          <w:szCs w:val="24"/>
        </w:rPr>
        <w:t>wysokości ~ 5%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……….. zł słownie złotych…………………………….. złotych 00/100.</w:t>
      </w:r>
    </w:p>
    <w:p w14:paraId="586EF72B" w14:textId="5B4A9FB6" w:rsidR="00AA623A" w:rsidRPr="000D3723" w:rsidRDefault="00AA623A" w:rsidP="00AA623A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Zabezpieczenie zostało wniesione w formie </w:t>
      </w:r>
      <w:r w:rsidR="00096339">
        <w:rPr>
          <w:rFonts w:ascii="Arial" w:hAnsi="Arial" w:cs="Arial"/>
        </w:rPr>
        <w:t>pieniężnej.</w:t>
      </w:r>
    </w:p>
    <w:p w14:paraId="340D1D3D" w14:textId="6643086E" w:rsidR="00AA623A" w:rsidRDefault="00096339" w:rsidP="00AA0046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34A759AD" w:rsidR="00096339" w:rsidRPr="00096339" w:rsidRDefault="00096339" w:rsidP="00AA0046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w </w:t>
      </w:r>
      <w:r w:rsidRPr="00096339">
        <w:rPr>
          <w:rFonts w:ascii="Arial" w:hAnsi="Arial" w:cs="Arial"/>
        </w:rPr>
        <w:t>następujący sposób:</w:t>
      </w:r>
    </w:p>
    <w:p w14:paraId="6CE4173B" w14:textId="77777777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70 % wartości zabezpieczenia zostanie zwrócone w terminie 30 dni od dnia wykonania zamówienia i uznania przez Zamawiającego, że zostało ono należycie wykonane,</w:t>
      </w:r>
    </w:p>
    <w:p w14:paraId="055C2753" w14:textId="77777777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30 %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68160471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04B44F4B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051FEA78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>w wykonaniu prac objętych niniejszą umową 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>% wynagrodzenia umownego 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r w:rsidR="007A3AD0" w:rsidRPr="000D3723">
        <w:rPr>
          <w:rFonts w:ascii="Arial" w:hAnsi="Arial" w:cs="Arial"/>
        </w:rPr>
        <w:t>,</w:t>
      </w:r>
    </w:p>
    <w:p w14:paraId="7DB3ACF3" w14:textId="2F280F67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 xml:space="preserve">okumentacji stwierdzonej przy odbiorze lub w okresie </w:t>
      </w:r>
      <w:r w:rsidR="00AA623A" w:rsidRPr="000D3723">
        <w:rPr>
          <w:rFonts w:ascii="Arial" w:hAnsi="Arial" w:cs="Arial"/>
        </w:rPr>
        <w:lastRenderedPageBreak/>
        <w:t>rękojmi za wady</w:t>
      </w:r>
      <w:r>
        <w:rPr>
          <w:rFonts w:ascii="Arial" w:hAnsi="Arial" w:cs="Arial"/>
        </w:rPr>
        <w:t xml:space="preserve">, w wysokości </w:t>
      </w:r>
      <w:r w:rsidR="00AA623A" w:rsidRPr="000D3723">
        <w:rPr>
          <w:rFonts w:ascii="Arial" w:hAnsi="Arial" w:cs="Arial"/>
        </w:rPr>
        <w:t xml:space="preserve">0,2% </w:t>
      </w:r>
      <w:bookmarkStart w:id="1" w:name="_Hlk72999490"/>
      <w:r w:rsidR="00AA623A" w:rsidRPr="000D3723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 xml:space="preserve">umownego </w:t>
      </w:r>
      <w:bookmarkEnd w:id="1"/>
      <w:r w:rsidR="00AA623A" w:rsidRPr="000D3723">
        <w:rPr>
          <w:rFonts w:ascii="Arial" w:hAnsi="Arial" w:cs="Arial"/>
        </w:rPr>
        <w:t>za każdy dzień zwłoki,</w:t>
      </w:r>
    </w:p>
    <w:p w14:paraId="67DA442E" w14:textId="48003AB8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Pr="000D3723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21B63110" w14:textId="701307C3" w:rsidR="00B14C88" w:rsidRPr="000D3723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5F0A557F" w14:textId="77777777" w:rsidR="005C33A0" w:rsidRDefault="005C33A0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6584F892" w14:textId="7B2F422B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0784EC4D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1169FC86" w14:textId="4A1D4B66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II </w:t>
      </w:r>
      <w:r w:rsidR="00963A05" w:rsidRPr="000D3723">
        <w:rPr>
          <w:rFonts w:ascii="Arial" w:hAnsi="Arial" w:cs="Arial"/>
          <w:bCs/>
        </w:rPr>
        <w:t>(§2</w:t>
      </w:r>
      <w:r w:rsidR="001D0464" w:rsidRPr="000D3723">
        <w:rPr>
          <w:rFonts w:ascii="Arial" w:hAnsi="Arial" w:cs="Arial"/>
          <w:bCs/>
        </w:rPr>
        <w:t> </w:t>
      </w:r>
      <w:r w:rsidR="00963A05" w:rsidRPr="000D3723">
        <w:rPr>
          <w:rFonts w:ascii="Arial" w:hAnsi="Arial" w:cs="Arial"/>
          <w:bCs/>
        </w:rPr>
        <w:t xml:space="preserve">umowy) </w:t>
      </w:r>
      <w:r w:rsidRPr="000D3723">
        <w:rPr>
          <w:rFonts w:ascii="Arial" w:hAnsi="Arial" w:cs="Arial"/>
          <w:bCs/>
        </w:rPr>
        <w:t xml:space="preserve">zadania </w:t>
      </w:r>
      <w:r w:rsidR="00963A05" w:rsidRPr="000D3723">
        <w:rPr>
          <w:rFonts w:ascii="Arial" w:hAnsi="Arial" w:cs="Arial"/>
          <w:bCs/>
        </w:rPr>
        <w:t>przekracza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14CE2C2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27330FA3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7C9F86B9" w14:textId="2963DE01" w:rsidR="00E72700" w:rsidRDefault="00E7270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</w:rPr>
      </w:pPr>
    </w:p>
    <w:p w14:paraId="774892DE" w14:textId="77777777" w:rsidR="005E3DED" w:rsidRDefault="005E3DED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</w:rPr>
      </w:pPr>
    </w:p>
    <w:p w14:paraId="1CCB617C" w14:textId="77777777" w:rsidR="00E72700" w:rsidRDefault="00E7270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</w:rPr>
      </w:pPr>
    </w:p>
    <w:p w14:paraId="324EA22C" w14:textId="77777777" w:rsidR="004E2CEC" w:rsidRPr="000D3723" w:rsidRDefault="004E2CEC" w:rsidP="001D0464">
      <w:pPr>
        <w:spacing w:line="360" w:lineRule="auto"/>
        <w:jc w:val="both"/>
        <w:rPr>
          <w:rFonts w:ascii="Arial" w:hAnsi="Arial" w:cs="Arial"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lastRenderedPageBreak/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311D6A93" w14:textId="77777777" w:rsidR="001D0464" w:rsidRPr="000D3723" w:rsidRDefault="001D0464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</w:rPr>
      </w:pP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3081FC73" w:rsidR="007A3AD0" w:rsidRPr="000D3723" w:rsidRDefault="007A3AD0" w:rsidP="001D0464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ze strony Zamawiającego  - </w:t>
      </w:r>
      <w:r w:rsidR="00690F82">
        <w:rPr>
          <w:rFonts w:ascii="Arial" w:hAnsi="Arial" w:cs="Arial"/>
        </w:rPr>
        <w:t>Jarosław Bielan</w:t>
      </w:r>
      <w:r w:rsidRPr="000D3723">
        <w:rPr>
          <w:rFonts w:ascii="Arial" w:hAnsi="Arial" w:cs="Arial"/>
        </w:rPr>
        <w:t xml:space="preserve">, tel. </w:t>
      </w:r>
      <w:r w:rsidR="00690F82">
        <w:rPr>
          <w:rFonts w:ascii="Arial" w:hAnsi="Arial" w:cs="Arial"/>
        </w:rPr>
        <w:t>509 225 705</w:t>
      </w:r>
      <w:r w:rsidR="00C72131" w:rsidRPr="000D3723">
        <w:rPr>
          <w:rFonts w:ascii="Arial" w:hAnsi="Arial" w:cs="Arial"/>
        </w:rPr>
        <w:t>, email: </w:t>
      </w:r>
      <w:r w:rsidR="00690F82">
        <w:rPr>
          <w:rFonts w:ascii="Arial" w:hAnsi="Arial" w:cs="Arial"/>
        </w:rPr>
        <w:t>jaroslaw.bielan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77777777" w:rsidR="007A3AD0" w:rsidRPr="000D3723" w:rsidRDefault="007A3AD0" w:rsidP="001D0464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ze strony Wykonawcy</w:t>
      </w:r>
      <w:r w:rsidRPr="000D3723">
        <w:rPr>
          <w:rFonts w:ascii="Arial" w:hAnsi="Arial" w:cs="Arial"/>
        </w:rPr>
        <w:tab/>
        <w:t xml:space="preserve">     - </w:t>
      </w:r>
      <w:r w:rsidR="00C72131" w:rsidRPr="000D3723">
        <w:rPr>
          <w:rFonts w:ascii="Arial" w:hAnsi="Arial" w:cs="Arial"/>
        </w:rPr>
        <w:t>…………………………………….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77777777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1D0464" w:rsidRPr="000D3723">
        <w:rPr>
          <w:rFonts w:ascii="Arial" w:hAnsi="Arial" w:cs="Arial"/>
          <w:b/>
        </w:rPr>
        <w:t>4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3AA3B8" w14:textId="77777777" w:rsidR="00C72131" w:rsidRPr="000D3723" w:rsidRDefault="00C72131" w:rsidP="001D046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bookmarkStart w:id="2" w:name="_GoBack"/>
      <w:bookmarkEnd w:id="2"/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F1FF46A" w14:textId="77777777" w:rsidR="001D0464" w:rsidRPr="000D3723" w:rsidRDefault="001D0464" w:rsidP="00E66FA1">
      <w:pPr>
        <w:spacing w:line="360" w:lineRule="auto"/>
        <w:jc w:val="both"/>
        <w:rPr>
          <w:rFonts w:ascii="Arial" w:hAnsi="Arial" w:cs="Arial"/>
        </w:rPr>
      </w:pPr>
    </w:p>
    <w:p w14:paraId="37F0824A" w14:textId="77777777" w:rsidR="007A3AD0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Załączniki:</w:t>
      </w:r>
    </w:p>
    <w:p w14:paraId="20C32D6C" w14:textId="05BEA6F1" w:rsidR="00E90E41" w:rsidRDefault="004E2CEC" w:rsidP="00E66FA1">
      <w:pPr>
        <w:numPr>
          <w:ilvl w:val="6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323C41BC" w14:textId="41A1E9AE" w:rsidR="004E2CEC" w:rsidRDefault="004E2CEC" w:rsidP="00E66FA1">
      <w:pPr>
        <w:numPr>
          <w:ilvl w:val="6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14:paraId="7B8E9AF7" w14:textId="6BA76B3F" w:rsidR="004E2CEC" w:rsidRPr="000D3723" w:rsidRDefault="004E2CEC" w:rsidP="00E66FA1">
      <w:pPr>
        <w:numPr>
          <w:ilvl w:val="6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</w:t>
      </w:r>
    </w:p>
    <w:p w14:paraId="24899132" w14:textId="77777777" w:rsidR="00B14C88" w:rsidRPr="000D3723" w:rsidRDefault="00B14C88" w:rsidP="00E66FA1">
      <w:pPr>
        <w:spacing w:line="360" w:lineRule="auto"/>
        <w:jc w:val="both"/>
        <w:rPr>
          <w:rFonts w:ascii="Arial" w:hAnsi="Arial" w:cs="Arial"/>
        </w:rPr>
      </w:pPr>
    </w:p>
    <w:p w14:paraId="4C93E096" w14:textId="77777777" w:rsidR="00B14C88" w:rsidRPr="000D3723" w:rsidRDefault="00B14C88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24D030CC" w14:textId="0017639E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__________________ </w:t>
      </w:r>
      <w:r w:rsidR="007A3AD0" w:rsidRPr="000D3723">
        <w:rPr>
          <w:rFonts w:ascii="Arial" w:hAnsi="Arial" w:cs="Arial"/>
        </w:rPr>
        <w:t>________________________</w:t>
      </w:r>
    </w:p>
    <w:p w14:paraId="61ECDA13" w14:textId="77777777" w:rsidR="007A3AD0" w:rsidRPr="000D3723" w:rsidRDefault="007A3AD0" w:rsidP="00E66FA1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                   </w:t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  <w:t>Wykonawca:</w:t>
      </w:r>
    </w:p>
    <w:p w14:paraId="5676EE2E" w14:textId="77777777" w:rsidR="007A3AD0" w:rsidRPr="000D3723" w:rsidRDefault="007A3AD0" w:rsidP="00E66FA1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  <w:r w:rsidRPr="000D3723">
        <w:rPr>
          <w:rFonts w:ascii="Arial" w:hAnsi="Arial" w:cs="Arial"/>
        </w:rPr>
        <w:tab/>
      </w:r>
    </w:p>
    <w:sectPr w:rsidR="007A3AD0" w:rsidRPr="000D3723"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E91EB130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0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C952412"/>
    <w:multiLevelType w:val="hybridMultilevel"/>
    <w:tmpl w:val="FD58D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18"/>
  </w:num>
  <w:num w:numId="30">
    <w:abstractNumId w:val="26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2"/>
    <w:rsid w:val="00031EB1"/>
    <w:rsid w:val="00032503"/>
    <w:rsid w:val="000359F4"/>
    <w:rsid w:val="00071A86"/>
    <w:rsid w:val="00096339"/>
    <w:rsid w:val="000A70FF"/>
    <w:rsid w:val="000D3723"/>
    <w:rsid w:val="001127DB"/>
    <w:rsid w:val="00124C25"/>
    <w:rsid w:val="001456B4"/>
    <w:rsid w:val="00180E27"/>
    <w:rsid w:val="001864C2"/>
    <w:rsid w:val="00190650"/>
    <w:rsid w:val="00195DD0"/>
    <w:rsid w:val="001A0D93"/>
    <w:rsid w:val="001D0464"/>
    <w:rsid w:val="001E1F1B"/>
    <w:rsid w:val="001F4839"/>
    <w:rsid w:val="00255018"/>
    <w:rsid w:val="00271477"/>
    <w:rsid w:val="002858BB"/>
    <w:rsid w:val="0036796A"/>
    <w:rsid w:val="003935C8"/>
    <w:rsid w:val="00432151"/>
    <w:rsid w:val="004959F4"/>
    <w:rsid w:val="004D0BA6"/>
    <w:rsid w:val="004E2CEC"/>
    <w:rsid w:val="00510D97"/>
    <w:rsid w:val="005648B3"/>
    <w:rsid w:val="00566E8E"/>
    <w:rsid w:val="005A4E23"/>
    <w:rsid w:val="005C33A0"/>
    <w:rsid w:val="005C627D"/>
    <w:rsid w:val="005D2A16"/>
    <w:rsid w:val="005E3DED"/>
    <w:rsid w:val="005E7661"/>
    <w:rsid w:val="006118D6"/>
    <w:rsid w:val="0062366C"/>
    <w:rsid w:val="006535A9"/>
    <w:rsid w:val="006732A1"/>
    <w:rsid w:val="00690F82"/>
    <w:rsid w:val="006A462D"/>
    <w:rsid w:val="006B6266"/>
    <w:rsid w:val="00701AA9"/>
    <w:rsid w:val="00705519"/>
    <w:rsid w:val="007448EC"/>
    <w:rsid w:val="00756711"/>
    <w:rsid w:val="007643A7"/>
    <w:rsid w:val="00781374"/>
    <w:rsid w:val="00783CBE"/>
    <w:rsid w:val="00795BE7"/>
    <w:rsid w:val="007A3AD0"/>
    <w:rsid w:val="007F242A"/>
    <w:rsid w:val="007F7D66"/>
    <w:rsid w:val="00805142"/>
    <w:rsid w:val="008337D7"/>
    <w:rsid w:val="008415A2"/>
    <w:rsid w:val="00863E4F"/>
    <w:rsid w:val="008D01BE"/>
    <w:rsid w:val="008D4AEA"/>
    <w:rsid w:val="008E2997"/>
    <w:rsid w:val="00913AAE"/>
    <w:rsid w:val="0092121E"/>
    <w:rsid w:val="00963A05"/>
    <w:rsid w:val="00971719"/>
    <w:rsid w:val="00995AB7"/>
    <w:rsid w:val="009C45CB"/>
    <w:rsid w:val="00A06E53"/>
    <w:rsid w:val="00A24F76"/>
    <w:rsid w:val="00A26E2B"/>
    <w:rsid w:val="00A413EE"/>
    <w:rsid w:val="00AA0046"/>
    <w:rsid w:val="00AA623A"/>
    <w:rsid w:val="00AC0C53"/>
    <w:rsid w:val="00AD650D"/>
    <w:rsid w:val="00AE4CD3"/>
    <w:rsid w:val="00B14C88"/>
    <w:rsid w:val="00B34349"/>
    <w:rsid w:val="00B70485"/>
    <w:rsid w:val="00BB7D2A"/>
    <w:rsid w:val="00C31BEC"/>
    <w:rsid w:val="00C51B25"/>
    <w:rsid w:val="00C51C2D"/>
    <w:rsid w:val="00C72131"/>
    <w:rsid w:val="00D15AC6"/>
    <w:rsid w:val="00D2198D"/>
    <w:rsid w:val="00D34B13"/>
    <w:rsid w:val="00D44DE1"/>
    <w:rsid w:val="00D95BAD"/>
    <w:rsid w:val="00DB1F9E"/>
    <w:rsid w:val="00DC5C4E"/>
    <w:rsid w:val="00DC5F71"/>
    <w:rsid w:val="00DD1672"/>
    <w:rsid w:val="00E44C4C"/>
    <w:rsid w:val="00E66FA1"/>
    <w:rsid w:val="00E72700"/>
    <w:rsid w:val="00E736D2"/>
    <w:rsid w:val="00E90E41"/>
    <w:rsid w:val="00EC5A1C"/>
    <w:rsid w:val="00F04A67"/>
    <w:rsid w:val="00F96FB6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88A47"/>
  <w15:chartTrackingRefBased/>
  <w15:docId w15:val="{5A9A05B2-4CB0-40B5-A75F-69A228A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9310-E97D-4FC6-BBC4-13F55A83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Pracownia Architektoniczna MARKA</dc:creator>
  <cp:keywords/>
  <cp:lastModifiedBy>Jakub Wacnik</cp:lastModifiedBy>
  <cp:revision>14</cp:revision>
  <cp:lastPrinted>2021-10-01T06:24:00Z</cp:lastPrinted>
  <dcterms:created xsi:type="dcterms:W3CDTF">2021-09-29T12:27:00Z</dcterms:created>
  <dcterms:modified xsi:type="dcterms:W3CDTF">2021-10-01T07:58:00Z</dcterms:modified>
</cp:coreProperties>
</file>