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F19E" w14:textId="02139138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r w:rsidRPr="00923F2B">
        <w:rPr>
          <w:rFonts w:cs="Calibri"/>
          <w:b/>
        </w:rPr>
        <w:t xml:space="preserve">Załącznik nr </w:t>
      </w:r>
      <w:r w:rsidR="007A1684">
        <w:rPr>
          <w:rFonts w:cs="Calibri"/>
          <w:b/>
        </w:rPr>
        <w:t>8</w:t>
      </w:r>
      <w:r w:rsidR="00A14A1B" w:rsidRPr="00923F2B">
        <w:rPr>
          <w:rFonts w:cs="Calibri"/>
          <w:b/>
        </w:rPr>
        <w:t xml:space="preserve"> do SWZ</w:t>
      </w:r>
      <w:r w:rsidR="006C715A" w:rsidRPr="00923F2B">
        <w:rPr>
          <w:rFonts w:cs="Calibri"/>
          <w:b/>
        </w:rPr>
        <w:t xml:space="preserve"> 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459F309" w14:textId="77777777" w:rsidR="00A14A1B" w:rsidRPr="00923F2B" w:rsidRDefault="001915C6" w:rsidP="00A55A0C">
      <w:pPr>
        <w:spacing w:before="84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77777777" w:rsidR="005C6503" w:rsidRPr="00923F2B" w:rsidRDefault="005C6503" w:rsidP="005C6503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>DOTYCZĄCE PRZESŁANEK WYKLUCZENIA Z POSTĘPOWANIA</w:t>
      </w:r>
    </w:p>
    <w:p w14:paraId="6B4F64D6" w14:textId="77777777" w:rsidR="005C6503" w:rsidRPr="00923F2B" w:rsidRDefault="00E421DB" w:rsidP="00A55A0C">
      <w:pPr>
        <w:pBdr>
          <w:top w:val="nil"/>
          <w:left w:val="nil"/>
          <w:bottom w:val="nil"/>
          <w:right w:val="nil"/>
          <w:between w:val="nil"/>
        </w:pBdr>
        <w:spacing w:before="840" w:line="360" w:lineRule="auto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5FDC58FB" w14:textId="77777777" w:rsidR="002F7827" w:rsidRPr="00923F2B" w:rsidRDefault="002F7827" w:rsidP="00A55A0C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714" w:hanging="357"/>
        <w:contextualSpacing w:val="0"/>
        <w:jc w:val="both"/>
        <w:rPr>
          <w:rFonts w:eastAsia="Arial" w:cs="Calibri"/>
        </w:rPr>
      </w:pPr>
      <w:r w:rsidRPr="00923F2B">
        <w:rPr>
          <w:rFonts w:eastAsia="Arial" w:cs="Calibri"/>
        </w:rPr>
        <w:t xml:space="preserve">Informacje znajdujące się w oświadczeniu, o którym mowa w art. 125 ust.1 PZP, </w:t>
      </w:r>
      <w:r w:rsidRPr="00E53750">
        <w:rPr>
          <w:rFonts w:eastAsia="Arial" w:cs="Calibri"/>
          <w:b/>
          <w:bCs/>
        </w:rPr>
        <w:t>są aktualne</w:t>
      </w:r>
    </w:p>
    <w:p w14:paraId="234E7D1C" w14:textId="72F69DE1" w:rsidR="002F7827" w:rsidRPr="00923F2B" w:rsidRDefault="002F7827" w:rsidP="00A55A0C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714" w:hanging="357"/>
        <w:contextualSpacing w:val="0"/>
        <w:jc w:val="both"/>
        <w:rPr>
          <w:rFonts w:eastAsia="Arial" w:cs="Calibri"/>
        </w:rPr>
      </w:pPr>
      <w:r w:rsidRPr="00923F2B">
        <w:rPr>
          <w:rFonts w:cs="Calibri"/>
          <w:shd w:val="clear" w:color="auto" w:fill="FFFFFF"/>
        </w:rPr>
        <w:t xml:space="preserve">Wobec </w:t>
      </w:r>
      <w:r w:rsidRPr="00923F2B">
        <w:rPr>
          <w:rFonts w:cs="Calibri"/>
        </w:rPr>
        <w:t xml:space="preserve">podmiotu, który reprezentuję, </w:t>
      </w:r>
      <w:r w:rsidRPr="00923F2B">
        <w:rPr>
          <w:rFonts w:cs="Calibri"/>
          <w:b/>
        </w:rPr>
        <w:t xml:space="preserve">nie </w:t>
      </w:r>
      <w:r w:rsidRPr="00923F2B">
        <w:rPr>
          <w:rFonts w:cs="Calibri"/>
          <w:b/>
          <w:shd w:val="clear" w:color="auto" w:fill="FFFFFF"/>
        </w:rPr>
        <w:t>wydano</w:t>
      </w:r>
      <w:r w:rsidRPr="00923F2B">
        <w:rPr>
          <w:rFonts w:cs="Calibri"/>
          <w:shd w:val="clear" w:color="auto" w:fill="FFFFFF"/>
        </w:rPr>
        <w:t xml:space="preserve"> prawomocn</w:t>
      </w:r>
      <w:r w:rsidR="00912343">
        <w:rPr>
          <w:rFonts w:cs="Calibri"/>
          <w:shd w:val="clear" w:color="auto" w:fill="FFFFFF"/>
        </w:rPr>
        <w:t xml:space="preserve">ego </w:t>
      </w:r>
      <w:r w:rsidRPr="00923F2B">
        <w:rPr>
          <w:rFonts w:cs="Calibri"/>
          <w:shd w:val="clear" w:color="auto" w:fill="FFFFFF"/>
        </w:rPr>
        <w:t>wyrok</w:t>
      </w:r>
      <w:r w:rsidR="00912343">
        <w:rPr>
          <w:rFonts w:cs="Calibri"/>
          <w:shd w:val="clear" w:color="auto" w:fill="FFFFFF"/>
        </w:rPr>
        <w:t>u</w:t>
      </w:r>
      <w:r w:rsidRPr="00923F2B">
        <w:rPr>
          <w:rFonts w:cs="Calibri"/>
          <w:shd w:val="clear" w:color="auto" w:fill="FFFFFF"/>
        </w:rPr>
        <w:t xml:space="preserve"> sądu lub ostateczn</w:t>
      </w:r>
      <w:r w:rsidR="00912343">
        <w:rPr>
          <w:rFonts w:cs="Calibri"/>
          <w:shd w:val="clear" w:color="auto" w:fill="FFFFFF"/>
        </w:rPr>
        <w:t xml:space="preserve">ej </w:t>
      </w:r>
      <w:r w:rsidRPr="00923F2B">
        <w:rPr>
          <w:rFonts w:cs="Calibri"/>
          <w:shd w:val="clear" w:color="auto" w:fill="FFFFFF"/>
        </w:rPr>
        <w:t>decyzj</w:t>
      </w:r>
      <w:r w:rsidR="00912343">
        <w:rPr>
          <w:rFonts w:cs="Calibri"/>
          <w:shd w:val="clear" w:color="auto" w:fill="FFFFFF"/>
        </w:rPr>
        <w:t>i</w:t>
      </w:r>
      <w:r w:rsidRPr="00923F2B">
        <w:rPr>
          <w:rFonts w:cs="Calibri"/>
          <w:shd w:val="clear" w:color="auto" w:fill="FFFFFF"/>
        </w:rPr>
        <w:t xml:space="preserve"> administracyjn</w:t>
      </w:r>
      <w:r w:rsidR="00912343">
        <w:rPr>
          <w:rFonts w:cs="Calibri"/>
          <w:shd w:val="clear" w:color="auto" w:fill="FFFFFF"/>
        </w:rPr>
        <w:t xml:space="preserve">ej </w:t>
      </w:r>
      <w:r w:rsidRPr="00923F2B">
        <w:rPr>
          <w:rFonts w:cs="Calibri"/>
          <w:shd w:val="clear" w:color="auto" w:fill="FFFFFF"/>
        </w:rPr>
        <w:t>o zaleganiu z uiszczeniem podatków, opłat lub składek na ubezpieczenie społeczne lub zdrowotne</w:t>
      </w:r>
      <w:r>
        <w:rPr>
          <w:rFonts w:cs="Calibri"/>
          <w:shd w:val="clear" w:color="auto" w:fill="FFFFFF"/>
        </w:rPr>
        <w:t>, w odniesieniu do art.108 ust.1 pkt 3 PZP</w:t>
      </w:r>
    </w:p>
    <w:p w14:paraId="1522728B" w14:textId="1594261D" w:rsidR="002F7827" w:rsidRPr="006F0838" w:rsidRDefault="002F7827" w:rsidP="00A55A0C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714" w:hanging="357"/>
        <w:contextualSpacing w:val="0"/>
        <w:jc w:val="both"/>
        <w:rPr>
          <w:rFonts w:eastAsia="Arial" w:cs="Calibri"/>
        </w:rPr>
      </w:pPr>
      <w:r w:rsidRPr="00923F2B">
        <w:rPr>
          <w:rFonts w:cs="Calibri"/>
          <w:shd w:val="clear" w:color="auto" w:fill="FFFFFF"/>
        </w:rPr>
        <w:t xml:space="preserve">Wobec </w:t>
      </w:r>
      <w:r w:rsidRPr="00923F2B">
        <w:rPr>
          <w:rFonts w:cs="Calibri"/>
        </w:rPr>
        <w:t>podmiotu, który reprezentuję</w:t>
      </w:r>
      <w:r w:rsidRPr="00923F2B">
        <w:rPr>
          <w:rFonts w:cs="Calibri"/>
          <w:shd w:val="clear" w:color="auto" w:fill="FFFFFF"/>
        </w:rPr>
        <w:t xml:space="preserve"> prawomocnie </w:t>
      </w:r>
      <w:r w:rsidR="00A836B3" w:rsidRPr="00A836B3">
        <w:rPr>
          <w:rFonts w:cs="Calibri"/>
          <w:b/>
          <w:bCs/>
          <w:shd w:val="clear" w:color="auto" w:fill="FFFFFF"/>
        </w:rPr>
        <w:t>nie</w:t>
      </w:r>
      <w:r w:rsidR="00A836B3">
        <w:rPr>
          <w:rFonts w:cs="Calibri"/>
          <w:shd w:val="clear" w:color="auto" w:fill="FFFFFF"/>
        </w:rPr>
        <w:t xml:space="preserve"> </w:t>
      </w:r>
      <w:r w:rsidRPr="00923F2B">
        <w:rPr>
          <w:rFonts w:cs="Calibri"/>
          <w:b/>
          <w:shd w:val="clear" w:color="auto" w:fill="FFFFFF"/>
        </w:rPr>
        <w:t>orzeczono</w:t>
      </w:r>
      <w:r w:rsidR="00A836B3">
        <w:rPr>
          <w:rFonts w:cs="Calibri"/>
          <w:b/>
          <w:shd w:val="clear" w:color="auto" w:fill="FFFFFF"/>
        </w:rPr>
        <w:t xml:space="preserve"> </w:t>
      </w:r>
      <w:r w:rsidRPr="00923F2B">
        <w:rPr>
          <w:rFonts w:cs="Calibri"/>
          <w:shd w:val="clear" w:color="auto" w:fill="FFFFFF"/>
        </w:rPr>
        <w:t>zakaz</w:t>
      </w:r>
      <w:r w:rsidR="00A836B3">
        <w:rPr>
          <w:rFonts w:cs="Calibri"/>
          <w:shd w:val="clear" w:color="auto" w:fill="FFFFFF"/>
        </w:rPr>
        <w:t>u</w:t>
      </w:r>
      <w:r w:rsidRPr="00923F2B">
        <w:rPr>
          <w:rFonts w:cs="Calibri"/>
          <w:shd w:val="clear" w:color="auto" w:fill="FFFFFF"/>
        </w:rPr>
        <w:t xml:space="preserve"> ubiegania się </w:t>
      </w:r>
      <w:r w:rsidR="00A836B3">
        <w:rPr>
          <w:rFonts w:cs="Calibri"/>
          <w:shd w:val="clear" w:color="auto" w:fill="FFFFFF"/>
        </w:rPr>
        <w:br/>
      </w:r>
      <w:r w:rsidRPr="00923F2B">
        <w:rPr>
          <w:rFonts w:cs="Calibri"/>
          <w:shd w:val="clear" w:color="auto" w:fill="FFFFFF"/>
        </w:rPr>
        <w:t>o zamówienia publiczne</w:t>
      </w:r>
      <w:r>
        <w:rPr>
          <w:rFonts w:cs="Calibri"/>
          <w:shd w:val="clear" w:color="auto" w:fill="FFFFFF"/>
        </w:rPr>
        <w:t xml:space="preserve"> w odniesieniu do art.108 ust.1 pkt 4 PZP</w:t>
      </w:r>
    </w:p>
    <w:p w14:paraId="6590EA07" w14:textId="48AD5D97" w:rsidR="002F7827" w:rsidRPr="00923F2B" w:rsidRDefault="002F7827" w:rsidP="00A55A0C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714" w:hanging="357"/>
        <w:contextualSpacing w:val="0"/>
        <w:jc w:val="both"/>
        <w:rPr>
          <w:rFonts w:eastAsia="Arial" w:cs="Calibri"/>
        </w:rPr>
      </w:pPr>
      <w:r>
        <w:rPr>
          <w:rFonts w:cs="Calibri"/>
          <w:shd w:val="clear" w:color="auto" w:fill="FFFFFF"/>
        </w:rPr>
        <w:t xml:space="preserve">Wykonawca </w:t>
      </w:r>
      <w:r w:rsidRPr="006F0838">
        <w:rPr>
          <w:rFonts w:cs="Calibri"/>
          <w:b/>
          <w:shd w:val="clear" w:color="auto" w:fill="FFFFFF"/>
        </w:rPr>
        <w:t>nie zawarł</w:t>
      </w:r>
      <w:r>
        <w:rPr>
          <w:rFonts w:cs="Calibri"/>
          <w:shd w:val="clear" w:color="auto" w:fill="FFFFFF"/>
        </w:rPr>
        <w:t xml:space="preserve"> z innymi wykonawcami porozumieni</w:t>
      </w:r>
      <w:r w:rsidR="00912343">
        <w:rPr>
          <w:rFonts w:cs="Calibri"/>
          <w:shd w:val="clear" w:color="auto" w:fill="FFFFFF"/>
        </w:rPr>
        <w:t>a</w:t>
      </w:r>
      <w:r>
        <w:rPr>
          <w:rFonts w:cs="Calibri"/>
          <w:shd w:val="clear" w:color="auto" w:fill="FFFFFF"/>
        </w:rPr>
        <w:t xml:space="preserve"> mające</w:t>
      </w:r>
      <w:r w:rsidR="00912343">
        <w:rPr>
          <w:rFonts w:cs="Calibri"/>
          <w:shd w:val="clear" w:color="auto" w:fill="FFFFFF"/>
        </w:rPr>
        <w:t>go</w:t>
      </w:r>
      <w:r>
        <w:rPr>
          <w:rFonts w:cs="Calibri"/>
          <w:shd w:val="clear" w:color="auto" w:fill="FFFFFF"/>
        </w:rPr>
        <w:t xml:space="preserve"> na celu zakłócenie konkurencji, w szczególności, jeżeli należał z innym wykonawcą do tej samej grupy kapitałowej w rozumieniu ustawy </w:t>
      </w:r>
      <w:r w:rsidRPr="00923F2B">
        <w:rPr>
          <w:rFonts w:cs="Calibri"/>
          <w:shd w:val="clear" w:color="auto" w:fill="FFFFFF"/>
        </w:rPr>
        <w:t>z dnia 16 lutego 2007 r. o ochronie konkurencji i konsument</w:t>
      </w:r>
      <w:r>
        <w:rPr>
          <w:rFonts w:cs="Calibri"/>
          <w:shd w:val="clear" w:color="auto" w:fill="FFFFFF"/>
        </w:rPr>
        <w:t xml:space="preserve">ów złożyli odrębne oferty, oferty częściowe lub wnioski o dopuszczenie do udziału w postępowaniu, </w:t>
      </w:r>
      <w:r w:rsidR="00912343">
        <w:rPr>
          <w:rFonts w:cs="Calibri"/>
          <w:shd w:val="clear" w:color="auto" w:fill="FFFFFF"/>
        </w:rPr>
        <w:br/>
      </w:r>
      <w:r>
        <w:rPr>
          <w:rFonts w:cs="Calibri"/>
          <w:shd w:val="clear" w:color="auto" w:fill="FFFFFF"/>
        </w:rPr>
        <w:t>w odniesieniu do art.108 ust.1 pkt 5 PZP</w:t>
      </w:r>
    </w:p>
    <w:p w14:paraId="036EFCD7" w14:textId="42175E94" w:rsidR="002F7827" w:rsidRPr="006F0838" w:rsidRDefault="002F7827" w:rsidP="00A55A0C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714" w:hanging="357"/>
        <w:contextualSpacing w:val="0"/>
        <w:jc w:val="both"/>
        <w:rPr>
          <w:rFonts w:eastAsia="Arial" w:cs="Calibri"/>
        </w:rPr>
      </w:pPr>
      <w:r w:rsidRPr="00923F2B">
        <w:rPr>
          <w:rFonts w:cs="Calibri"/>
          <w:shd w:val="clear" w:color="auto" w:fill="FFFFFF"/>
        </w:rPr>
        <w:t>W przypadku, o których mowa w </w:t>
      </w:r>
      <w:hyperlink r:id="rId8" w:history="1">
        <w:r w:rsidRPr="00923F2B">
          <w:rPr>
            <w:rStyle w:val="Hipercze"/>
            <w:rFonts w:cs="Calibri"/>
            <w:color w:val="auto"/>
            <w:u w:val="none"/>
            <w:shd w:val="clear" w:color="auto" w:fill="FFFFFF"/>
          </w:rPr>
          <w:t>art. 85 ust. 1</w:t>
        </w:r>
      </w:hyperlink>
      <w:r w:rsidRPr="00923F2B">
        <w:rPr>
          <w:rFonts w:cs="Calibri"/>
          <w:shd w:val="clear" w:color="auto" w:fill="FFFFFF"/>
        </w:rPr>
        <w:t xml:space="preserve"> </w:t>
      </w:r>
      <w:r w:rsidRPr="00923F2B">
        <w:rPr>
          <w:rFonts w:cs="Calibri"/>
          <w:b/>
          <w:shd w:val="clear" w:color="auto" w:fill="FFFFFF"/>
        </w:rPr>
        <w:t>nie doszło</w:t>
      </w:r>
      <w:r w:rsidRPr="00923F2B">
        <w:rPr>
          <w:rFonts w:cs="Calibri"/>
          <w:shd w:val="clear" w:color="auto" w:fill="FFFFFF"/>
        </w:rPr>
        <w:t xml:space="preserve"> do zakłócenia konkurencji wynikające</w:t>
      </w:r>
      <w:r>
        <w:rPr>
          <w:rFonts w:cs="Calibri"/>
          <w:shd w:val="clear" w:color="auto" w:fill="FFFFFF"/>
        </w:rPr>
        <w:t>j</w:t>
      </w:r>
      <w:r w:rsidRPr="00923F2B">
        <w:rPr>
          <w:rFonts w:cs="Calibri"/>
          <w:shd w:val="clear" w:color="auto" w:fill="FFFFFF"/>
        </w:rPr>
        <w:t xml:space="preserve"> z wcześniejszego zaangażowania </w:t>
      </w:r>
      <w:r w:rsidRPr="00923F2B">
        <w:rPr>
          <w:rFonts w:cs="Calibri"/>
        </w:rPr>
        <w:t>podmiotu, który reprezentuję</w:t>
      </w:r>
      <w:r>
        <w:rPr>
          <w:rFonts w:cs="Calibri"/>
          <w:shd w:val="clear" w:color="auto" w:fill="FFFFFF"/>
        </w:rPr>
        <w:t xml:space="preserve">, który należy </w:t>
      </w:r>
      <w:r w:rsidRPr="00923F2B">
        <w:rPr>
          <w:rFonts w:cs="Calibri"/>
          <w:shd w:val="clear" w:color="auto" w:fill="FFFFFF"/>
        </w:rPr>
        <w:t xml:space="preserve">do tej samej grupy kapitałowej w rozumieniu ustawy z dnia 16 lutego 2007 r. o ochronie konkurencji </w:t>
      </w:r>
      <w:r w:rsidR="00A836B3">
        <w:rPr>
          <w:rFonts w:cs="Calibri"/>
          <w:shd w:val="clear" w:color="auto" w:fill="FFFFFF"/>
        </w:rPr>
        <w:br/>
      </w:r>
      <w:r w:rsidRPr="00923F2B">
        <w:rPr>
          <w:rFonts w:cs="Calibri"/>
          <w:shd w:val="clear" w:color="auto" w:fill="FFFFFF"/>
        </w:rPr>
        <w:t>i konsument</w:t>
      </w:r>
      <w:r>
        <w:rPr>
          <w:rFonts w:cs="Calibri"/>
          <w:shd w:val="clear" w:color="auto" w:fill="FFFFFF"/>
        </w:rPr>
        <w:t>ów, w odniesieniu do art.108 ust.1 pkt 6 PZP</w:t>
      </w:r>
    </w:p>
    <w:p w14:paraId="075A6931" w14:textId="77777777" w:rsidR="00D8435B" w:rsidRPr="00923F2B" w:rsidRDefault="00D8435B" w:rsidP="00A55A0C">
      <w:pPr>
        <w:spacing w:before="600"/>
        <w:jc w:val="both"/>
        <w:rPr>
          <w:rFonts w:cs="Calibri"/>
          <w:b/>
          <w:i/>
          <w:color w:val="385623" w:themeColor="accent6" w:themeShade="80"/>
        </w:rPr>
      </w:pPr>
      <w:r w:rsidRPr="00923F2B">
        <w:rPr>
          <w:rFonts w:cs="Calibri"/>
          <w:b/>
          <w:i/>
          <w:color w:val="385623" w:themeColor="accent6" w:themeShade="80"/>
        </w:rPr>
        <w:t xml:space="preserve">Dokument podpisują kwalifikowanym podpisem elektronicznym osoby uprawnione do składania oświadczeń woli w imieniu podmiotów ubiegających się o zamówienie. </w:t>
      </w:r>
    </w:p>
    <w:p w14:paraId="328243FC" w14:textId="191D9A77" w:rsidR="00D8435B" w:rsidRPr="00923F2B" w:rsidRDefault="003806D4" w:rsidP="00D03A1F">
      <w:pPr>
        <w:jc w:val="both"/>
        <w:rPr>
          <w:rFonts w:cs="Calibri"/>
        </w:rPr>
      </w:pPr>
      <w:r w:rsidRPr="00923F2B">
        <w:rPr>
          <w:rFonts w:cs="Calibri"/>
          <w:b/>
          <w:i/>
          <w:color w:val="385623" w:themeColor="accent6" w:themeShade="80"/>
        </w:rPr>
        <w:t xml:space="preserve">Dokument należy przesłać przy pomocy </w:t>
      </w:r>
      <w:r w:rsidRPr="00923F2B">
        <w:rPr>
          <w:rFonts w:eastAsia="Arial" w:cs="Calibri"/>
          <w:b/>
          <w:i/>
          <w:color w:val="385623" w:themeColor="accent6" w:themeShade="80"/>
          <w:lang w:eastAsia="pl-PL" w:bidi="pl-PL"/>
        </w:rPr>
        <w:t xml:space="preserve">systemu, który jest dostępny pod adresem: </w:t>
      </w:r>
      <w:hyperlink r:id="rId9" w:history="1">
        <w:r w:rsidRPr="00923F2B">
          <w:rPr>
            <w:rStyle w:val="Hipercze"/>
            <w:rFonts w:eastAsia="Arial" w:cs="Calibri"/>
            <w:b/>
            <w:bCs/>
            <w:i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923F2B">
        <w:rPr>
          <w:rFonts w:eastAsia="Arial" w:cs="Calibri"/>
          <w:b/>
          <w:bCs/>
          <w:i/>
          <w:color w:val="385623" w:themeColor="accent6" w:themeShade="80"/>
          <w:lang w:val="en-US" w:bidi="en-US"/>
        </w:rPr>
        <w:t xml:space="preserve"> </w:t>
      </w:r>
      <w:r w:rsidR="0052307E" w:rsidRPr="00923F2B">
        <w:rPr>
          <w:rFonts w:cs="Calibri"/>
          <w:b/>
          <w:i/>
          <w:color w:val="385623" w:themeColor="accent6" w:themeShade="80"/>
          <w:u w:val="single"/>
        </w:rPr>
        <w:t xml:space="preserve">na wezwanie Zamawiającego </w:t>
      </w:r>
    </w:p>
    <w:sectPr w:rsidR="00D8435B" w:rsidRPr="00923F2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9D15" w14:textId="77777777" w:rsidR="00CA2A51" w:rsidRDefault="00CA2A51" w:rsidP="00E926DC">
      <w:pPr>
        <w:spacing w:after="0" w:line="240" w:lineRule="auto"/>
      </w:pPr>
      <w:r>
        <w:separator/>
      </w:r>
    </w:p>
  </w:endnote>
  <w:endnote w:type="continuationSeparator" w:id="0">
    <w:p w14:paraId="3ABA15A7" w14:textId="77777777" w:rsidR="00CA2A51" w:rsidRDefault="00CA2A51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9309" w14:textId="0885E9EB" w:rsidR="00C57316" w:rsidRDefault="00041FCF" w:rsidP="00C57316">
    <w:pPr>
      <w:pStyle w:val="Stopka"/>
    </w:pPr>
    <w:r w:rsidRPr="00341292">
      <w:rPr>
        <w:noProof/>
      </w:rPr>
      <w:drawing>
        <wp:anchor distT="0" distB="0" distL="114300" distR="114300" simplePos="0" relativeHeight="251662336" behindDoc="0" locked="0" layoutInCell="1" allowOverlap="1" wp14:anchorId="0110FE80" wp14:editId="121A4016">
          <wp:simplePos x="0" y="0"/>
          <wp:positionH relativeFrom="column">
            <wp:posOffset>1328057</wp:posOffset>
          </wp:positionH>
          <wp:positionV relativeFrom="paragraph">
            <wp:posOffset>-163920</wp:posOffset>
          </wp:positionV>
          <wp:extent cx="2965450" cy="838200"/>
          <wp:effectExtent l="0" t="0" r="6350" b="0"/>
          <wp:wrapNone/>
          <wp:docPr id="1054239196" name="Obraz 1054239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F2B01B" w14:textId="31CC5FDA" w:rsidR="006944A4" w:rsidRDefault="006944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309F" w14:textId="77777777" w:rsidR="00CA2A51" w:rsidRDefault="00CA2A51" w:rsidP="00E926DC">
      <w:pPr>
        <w:spacing w:after="0" w:line="240" w:lineRule="auto"/>
      </w:pPr>
      <w:r>
        <w:separator/>
      </w:r>
    </w:p>
  </w:footnote>
  <w:footnote w:type="continuationSeparator" w:id="0">
    <w:p w14:paraId="56F88340" w14:textId="77777777" w:rsidR="00CA2A51" w:rsidRDefault="00CA2A51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0040" w14:textId="7D700EFF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302B9029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C57316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C57316">
      <w:rPr>
        <w:b/>
        <w:noProof/>
      </w:rPr>
      <w:t>1</w:t>
    </w:r>
    <w:r w:rsidRPr="00521DC8">
      <w:rPr>
        <w:b/>
      </w:rPr>
      <w:fldChar w:fldCharType="end"/>
    </w:r>
  </w:p>
  <w:p w14:paraId="470B579D" w14:textId="0650FBA1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E53750">
      <w:rPr>
        <w:b/>
        <w:color w:val="808080"/>
      </w:rPr>
      <w:t>11.2024</w:t>
    </w:r>
    <w:r w:rsidR="000D7FB4">
      <w:rPr>
        <w:b/>
        <w:color w:val="808080"/>
      </w:rPr>
      <w:t>.EP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7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0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6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7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9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4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3706143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521239866">
    <w:abstractNumId w:val="34"/>
  </w:num>
  <w:num w:numId="3" w16cid:durableId="1048191245">
    <w:abstractNumId w:val="6"/>
  </w:num>
  <w:num w:numId="4" w16cid:durableId="1385131431">
    <w:abstractNumId w:val="33"/>
  </w:num>
  <w:num w:numId="5" w16cid:durableId="1782412532">
    <w:abstractNumId w:val="16"/>
  </w:num>
  <w:num w:numId="6" w16cid:durableId="1199050124">
    <w:abstractNumId w:val="12"/>
  </w:num>
  <w:num w:numId="7" w16cid:durableId="1049496306">
    <w:abstractNumId w:val="15"/>
  </w:num>
  <w:num w:numId="8" w16cid:durableId="928193216">
    <w:abstractNumId w:val="10"/>
  </w:num>
  <w:num w:numId="9" w16cid:durableId="1836065542">
    <w:abstractNumId w:val="23"/>
  </w:num>
  <w:num w:numId="10" w16cid:durableId="962343668">
    <w:abstractNumId w:val="3"/>
  </w:num>
  <w:num w:numId="11" w16cid:durableId="1482769203">
    <w:abstractNumId w:val="7"/>
  </w:num>
  <w:num w:numId="12" w16cid:durableId="1148785176">
    <w:abstractNumId w:val="13"/>
  </w:num>
  <w:num w:numId="13" w16cid:durableId="1637564775">
    <w:abstractNumId w:val="11"/>
  </w:num>
  <w:num w:numId="14" w16cid:durableId="1548184096">
    <w:abstractNumId w:val="28"/>
  </w:num>
  <w:num w:numId="15" w16cid:durableId="1003432355">
    <w:abstractNumId w:val="2"/>
  </w:num>
  <w:num w:numId="16" w16cid:durableId="1902790125">
    <w:abstractNumId w:val="25"/>
  </w:num>
  <w:num w:numId="17" w16cid:durableId="314724807">
    <w:abstractNumId w:val="32"/>
  </w:num>
  <w:num w:numId="18" w16cid:durableId="1098716470">
    <w:abstractNumId w:val="18"/>
  </w:num>
  <w:num w:numId="19" w16cid:durableId="800879908">
    <w:abstractNumId w:val="26"/>
  </w:num>
  <w:num w:numId="20" w16cid:durableId="434177591">
    <w:abstractNumId w:val="9"/>
  </w:num>
  <w:num w:numId="21" w16cid:durableId="815226997">
    <w:abstractNumId w:val="21"/>
  </w:num>
  <w:num w:numId="22" w16cid:durableId="28573990">
    <w:abstractNumId w:val="29"/>
  </w:num>
  <w:num w:numId="23" w16cid:durableId="14894005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434497">
    <w:abstractNumId w:val="20"/>
  </w:num>
  <w:num w:numId="25" w16cid:durableId="1189903887">
    <w:abstractNumId w:val="14"/>
  </w:num>
  <w:num w:numId="26" w16cid:durableId="1782333420">
    <w:abstractNumId w:val="0"/>
  </w:num>
  <w:num w:numId="27" w16cid:durableId="1863590972">
    <w:abstractNumId w:val="27"/>
  </w:num>
  <w:num w:numId="28" w16cid:durableId="785657922">
    <w:abstractNumId w:val="5"/>
  </w:num>
  <w:num w:numId="29" w16cid:durableId="1135415125">
    <w:abstractNumId w:val="24"/>
  </w:num>
  <w:num w:numId="30" w16cid:durableId="1171069081">
    <w:abstractNumId w:val="17"/>
  </w:num>
  <w:num w:numId="31" w16cid:durableId="529729929">
    <w:abstractNumId w:val="30"/>
  </w:num>
  <w:num w:numId="32" w16cid:durableId="1614440651">
    <w:abstractNumId w:val="19"/>
  </w:num>
  <w:num w:numId="33" w16cid:durableId="73286914">
    <w:abstractNumId w:val="31"/>
  </w:num>
  <w:num w:numId="34" w16cid:durableId="896670919">
    <w:abstractNumId w:val="4"/>
  </w:num>
  <w:num w:numId="35" w16cid:durableId="3909242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41FCF"/>
    <w:rsid w:val="00045CEA"/>
    <w:rsid w:val="000C6B4C"/>
    <w:rsid w:val="000D7FB4"/>
    <w:rsid w:val="00115534"/>
    <w:rsid w:val="001915C6"/>
    <w:rsid w:val="0024442D"/>
    <w:rsid w:val="002608D6"/>
    <w:rsid w:val="002F351E"/>
    <w:rsid w:val="002F7827"/>
    <w:rsid w:val="003806D4"/>
    <w:rsid w:val="0052307E"/>
    <w:rsid w:val="0055334E"/>
    <w:rsid w:val="005C6503"/>
    <w:rsid w:val="00686F90"/>
    <w:rsid w:val="006944A4"/>
    <w:rsid w:val="006C715A"/>
    <w:rsid w:val="006D7D3F"/>
    <w:rsid w:val="006E2B8C"/>
    <w:rsid w:val="007649B0"/>
    <w:rsid w:val="007A1684"/>
    <w:rsid w:val="007A1E8A"/>
    <w:rsid w:val="00841DDA"/>
    <w:rsid w:val="00912343"/>
    <w:rsid w:val="00923F2B"/>
    <w:rsid w:val="00A14A1B"/>
    <w:rsid w:val="00A27B62"/>
    <w:rsid w:val="00A55A0C"/>
    <w:rsid w:val="00A836B3"/>
    <w:rsid w:val="00B43F34"/>
    <w:rsid w:val="00C57316"/>
    <w:rsid w:val="00CA2A51"/>
    <w:rsid w:val="00D03A1F"/>
    <w:rsid w:val="00D8435B"/>
    <w:rsid w:val="00E421DB"/>
    <w:rsid w:val="00E53750"/>
    <w:rsid w:val="00E7429B"/>
    <w:rsid w:val="00E808A1"/>
    <w:rsid w:val="00E926DC"/>
    <w:rsid w:val="00EA452E"/>
    <w:rsid w:val="00F66D2F"/>
    <w:rsid w:val="00F91D30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mzyg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FC70B-6A54-439A-BBA4-A116F4C0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2024-02-26T09:57:00Z</dcterms:created>
  <dcterms:modified xsi:type="dcterms:W3CDTF">2024-02-26T09:57:00Z</dcterms:modified>
</cp:coreProperties>
</file>