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9A" w:rsidRPr="00A402B3" w:rsidRDefault="00A402B3" w:rsidP="00A402B3">
      <w:pPr>
        <w:spacing w:after="0" w:line="240" w:lineRule="auto"/>
        <w:jc w:val="right"/>
        <w:rPr>
          <w:rFonts w:ascii="Book Antiqua" w:hAnsi="Book Antiqua"/>
          <w:sz w:val="20"/>
          <w:szCs w:val="20"/>
          <w:lang w:eastAsia="pl-PL"/>
        </w:rPr>
      </w:pPr>
      <w:r w:rsidRPr="00A402B3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317FDC2" wp14:editId="0A6ED82B">
            <wp:extent cx="2477278" cy="1151884"/>
            <wp:effectExtent l="0" t="0" r="0" b="0"/>
            <wp:docPr id="2" name="Obraz 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83" cy="11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2B3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967912F" wp14:editId="75398E50">
            <wp:simplePos x="0" y="0"/>
            <wp:positionH relativeFrom="page">
              <wp:posOffset>984405</wp:posOffset>
            </wp:positionH>
            <wp:positionV relativeFrom="paragraph">
              <wp:posOffset>214164</wp:posOffset>
            </wp:positionV>
            <wp:extent cx="242570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74" y="21288"/>
                <wp:lineTo x="21374" y="0"/>
                <wp:lineTo x="0" y="0"/>
              </wp:wrapPolygon>
            </wp:wrapTight>
            <wp:docPr id="3" name="Obraz 3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2D1" w:rsidRDefault="009B12D1" w:rsidP="00900A9A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9B12D1" w:rsidRDefault="00A402B3" w:rsidP="009B12D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8" o:title=""/>
            <w10:wrap type="square" side="right"/>
          </v:shape>
          <o:OLEObject Type="Embed" ProgID="Msxml2.SAXXMLReader.5.0" ShapeID="_x0000_s1026" DrawAspect="Content" ObjectID="_1667037799" r:id="rId9"/>
        </w:pict>
      </w:r>
      <w:r w:rsidR="009B12D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9B12D1" w:rsidRDefault="009B12D1" w:rsidP="009B12D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9B12D1" w:rsidRDefault="009B12D1" w:rsidP="009B12D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9B12D1" w:rsidRDefault="009B12D1" w:rsidP="009B12D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9B12D1" w:rsidRDefault="00A402B3" w:rsidP="009B12D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9B12D1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9B12D1" w:rsidRDefault="009B12D1" w:rsidP="009B12D1">
      <w:pPr>
        <w:keepNext/>
        <w:widowControl w:val="0"/>
        <w:tabs>
          <w:tab w:val="left" w:pos="0"/>
          <w:tab w:val="num" w:pos="864"/>
        </w:tabs>
        <w:suppressAutoHyphens/>
        <w:spacing w:after="0" w:line="240" w:lineRule="auto"/>
        <w:outlineLvl w:val="3"/>
        <w:rPr>
          <w:rFonts w:ascii="Book Antiqua" w:hAnsi="Book Antiqua" w:cs="Tahoma"/>
          <w:kern w:val="2"/>
          <w:lang w:eastAsia="hi-IN" w:bidi="hi-IN"/>
        </w:rPr>
      </w:pPr>
    </w:p>
    <w:p w:rsidR="009B12D1" w:rsidRDefault="009B12D1" w:rsidP="009B12D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A402B3" w:rsidRPr="00A402B3" w:rsidRDefault="00A402B3" w:rsidP="00A402B3">
      <w:pPr>
        <w:spacing w:after="0" w:line="240" w:lineRule="auto"/>
        <w:jc w:val="right"/>
        <w:rPr>
          <w:rFonts w:ascii="Book Antiqua" w:hAnsi="Book Antiqua"/>
          <w:szCs w:val="20"/>
          <w:lang w:eastAsia="pl-PL"/>
        </w:rPr>
      </w:pPr>
      <w:r w:rsidRPr="00A402B3">
        <w:rPr>
          <w:rFonts w:ascii="Book Antiqua" w:hAnsi="Book Antiqua"/>
          <w:szCs w:val="20"/>
          <w:lang w:eastAsia="pl-PL"/>
        </w:rPr>
        <w:t>Bydgoszcz, dnia 16.11.2020 r.</w:t>
      </w:r>
    </w:p>
    <w:p w:rsidR="009B12D1" w:rsidRPr="00A402B3" w:rsidRDefault="009B12D1" w:rsidP="009B12D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4"/>
          <w:lang w:eastAsia="hi-IN" w:bidi="hi-IN"/>
        </w:rPr>
      </w:pPr>
    </w:p>
    <w:p w:rsidR="009B12D1" w:rsidRPr="00A402B3" w:rsidRDefault="00A402B3" w:rsidP="009B12D1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b/>
          <w:szCs w:val="20"/>
          <w:lang w:eastAsia="pl-PL"/>
        </w:rPr>
      </w:pPr>
      <w:r w:rsidRPr="00A402B3">
        <w:rPr>
          <w:rFonts w:ascii="Book Antiqua" w:hAnsi="Book Antiqua"/>
          <w:b/>
          <w:szCs w:val="20"/>
          <w:lang w:eastAsia="pl-PL"/>
        </w:rPr>
        <w:t>UKW/DZP-282-ZO-B-51/2020</w:t>
      </w:r>
    </w:p>
    <w:p w:rsidR="009B12D1" w:rsidRDefault="009B12D1" w:rsidP="009B12D1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sz w:val="24"/>
          <w:lang w:eastAsia="hi-IN" w:bidi="hi-IN"/>
        </w:rPr>
      </w:pPr>
    </w:p>
    <w:p w:rsidR="00A402B3" w:rsidRPr="00A402B3" w:rsidRDefault="00A402B3" w:rsidP="009B12D1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sz w:val="24"/>
          <w:lang w:eastAsia="hi-IN" w:bidi="hi-IN"/>
        </w:rPr>
      </w:pPr>
      <w:bookmarkStart w:id="0" w:name="_GoBack"/>
      <w:bookmarkEnd w:id="0"/>
    </w:p>
    <w:p w:rsidR="009B12D1" w:rsidRDefault="009B12D1" w:rsidP="009B12D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lang w:eastAsia="hi-IN" w:bidi="hi-IN"/>
        </w:rPr>
      </w:pPr>
      <w:r>
        <w:rPr>
          <w:rFonts w:ascii="Book Antiqua" w:hAnsi="Book Antiqua" w:cs="Tahoma"/>
          <w:b/>
          <w:kern w:val="2"/>
          <w:lang w:eastAsia="hi-IN" w:bidi="hi-IN"/>
        </w:rPr>
        <w:t>INFORMACJA O MODYFIKACJI TREŚCI ZAPYTANIA OFERTOWEGO</w:t>
      </w:r>
    </w:p>
    <w:p w:rsidR="009B12D1" w:rsidRDefault="009B12D1" w:rsidP="009B12D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Uniwersytet Kazimierza Wielkiego w Bydgoszczy informuje, że w postępowaniu pn. „</w:t>
      </w:r>
      <w:r w:rsidR="00A402B3" w:rsidRPr="00A402B3">
        <w:rPr>
          <w:rFonts w:ascii="Book Antiqua" w:hAnsi="Book Antiqua" w:cs="Tahoma"/>
          <w:kern w:val="2"/>
          <w:lang w:eastAsia="hi-IN" w:bidi="hi-IN"/>
        </w:rPr>
        <w:t>Dostawa interaktywnego cyfrowego źródła mierzącego zakresy napięć oraz sprzętu laboratoryjnego na potrzeby UKW</w:t>
      </w:r>
      <w:r>
        <w:rPr>
          <w:rFonts w:ascii="Book Antiqua" w:hAnsi="Book Antiqua" w:cs="Tahoma"/>
          <w:kern w:val="2"/>
          <w:lang w:eastAsia="hi-IN" w:bidi="hi-IN"/>
        </w:rPr>
        <w:t>” dokonuje modyfikacji treści zapytania ofertowego</w:t>
      </w:r>
      <w:r w:rsidRPr="009B12D1">
        <w:t xml:space="preserve"> </w:t>
      </w:r>
      <w:r w:rsidRPr="009B12D1">
        <w:rPr>
          <w:rFonts w:ascii="Book Antiqua" w:hAnsi="Book Antiqua" w:cs="Tahoma"/>
          <w:kern w:val="2"/>
          <w:lang w:eastAsia="hi-IN" w:bidi="hi-IN"/>
        </w:rPr>
        <w:t>w poniżej wskazanym zakresie:</w:t>
      </w:r>
    </w:p>
    <w:p w:rsidR="009B12D1" w:rsidRDefault="009B12D1" w:rsidP="009B12D1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9B12D1" w:rsidRPr="009B12D1" w:rsidRDefault="009B12D1" w:rsidP="009B12D1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Tahoma"/>
          <w:b/>
          <w:kern w:val="2"/>
          <w:lang w:eastAsia="hi-IN" w:bidi="hi-IN"/>
        </w:rPr>
      </w:pPr>
      <w:r w:rsidRPr="009B12D1">
        <w:rPr>
          <w:rFonts w:ascii="Book Antiqua" w:hAnsi="Book Antiqua" w:cs="Tahoma"/>
          <w:b/>
          <w:kern w:val="2"/>
          <w:lang w:eastAsia="hi-IN" w:bidi="hi-IN"/>
        </w:rPr>
        <w:t xml:space="preserve">Załącznik nr 2 Formularz Cenowy </w:t>
      </w:r>
      <w:r w:rsidR="00A402B3">
        <w:rPr>
          <w:rFonts w:ascii="Book Antiqua" w:hAnsi="Book Antiqua" w:cs="Tahoma"/>
          <w:b/>
          <w:kern w:val="2"/>
          <w:lang w:eastAsia="hi-IN" w:bidi="hi-IN"/>
        </w:rPr>
        <w:t xml:space="preserve">1 </w:t>
      </w:r>
      <w:r w:rsidRPr="009B12D1">
        <w:rPr>
          <w:rFonts w:ascii="Book Antiqua" w:hAnsi="Book Antiqua" w:cs="Tahoma"/>
          <w:b/>
          <w:kern w:val="2"/>
          <w:lang w:eastAsia="hi-IN" w:bidi="hi-IN"/>
        </w:rPr>
        <w:t>część zamówienia:</w:t>
      </w:r>
    </w:p>
    <w:p w:rsidR="000C3DE5" w:rsidRDefault="000C3DE5" w:rsidP="000C3DE5">
      <w:pPr>
        <w:pStyle w:val="Akapitzlist"/>
        <w:tabs>
          <w:tab w:val="left" w:pos="284"/>
        </w:tabs>
        <w:ind w:left="0"/>
        <w:rPr>
          <w:rFonts w:ascii="Book Antiqua" w:hAnsi="Book Antiqua" w:cs="Tahoma"/>
          <w:b/>
          <w:kern w:val="2"/>
          <w:lang w:eastAsia="hi-IN" w:bidi="hi-IN"/>
        </w:rPr>
      </w:pPr>
    </w:p>
    <w:p w:rsidR="000C3DE5" w:rsidRDefault="000C3DE5" w:rsidP="000C3DE5">
      <w:pPr>
        <w:pStyle w:val="Akapitzlist"/>
        <w:tabs>
          <w:tab w:val="left" w:pos="284"/>
        </w:tabs>
        <w:ind w:left="0"/>
        <w:rPr>
          <w:rFonts w:ascii="Book Antiqua" w:hAnsi="Book Antiqua" w:cs="Tahoma"/>
          <w:kern w:val="2"/>
          <w:u w:val="single"/>
          <w:lang w:eastAsia="hi-IN" w:bidi="hi-IN"/>
        </w:rPr>
      </w:pPr>
      <w:r w:rsidRPr="000C3DE5">
        <w:rPr>
          <w:rFonts w:ascii="Book Antiqua" w:hAnsi="Book Antiqua" w:cs="Tahoma"/>
          <w:kern w:val="2"/>
          <w:u w:val="single"/>
          <w:lang w:eastAsia="hi-IN" w:bidi="hi-IN"/>
        </w:rPr>
        <w:t>Jest: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17"/>
        <w:gridCol w:w="539"/>
        <w:gridCol w:w="707"/>
        <w:gridCol w:w="1341"/>
        <w:gridCol w:w="1330"/>
        <w:gridCol w:w="909"/>
        <w:gridCol w:w="641"/>
        <w:gridCol w:w="909"/>
      </w:tblGrid>
      <w:tr w:rsidR="00A402B3" w:rsidRPr="00A402B3" w:rsidTr="00D73A02">
        <w:trPr>
          <w:trHeight w:val="702"/>
        </w:trPr>
        <w:tc>
          <w:tcPr>
            <w:tcW w:w="172" w:type="pct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1224" w:type="pct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Nazwa asortymentu/specyfikacja techniczna</w:t>
            </w:r>
          </w:p>
        </w:tc>
        <w:tc>
          <w:tcPr>
            <w:tcW w:w="254" w:type="pct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247" w:type="pct"/>
            <w:vAlign w:val="center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  <w:t>Ilość</w:t>
            </w:r>
          </w:p>
        </w:tc>
        <w:tc>
          <w:tcPr>
            <w:tcW w:w="846" w:type="pct"/>
            <w:vAlign w:val="center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  <w:t>Nazwa, producent i nr katalogowy oferowanego produktu</w:t>
            </w:r>
          </w:p>
        </w:tc>
        <w:tc>
          <w:tcPr>
            <w:tcW w:w="561" w:type="pct"/>
            <w:vAlign w:val="center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  <w:t>Cena jednostkowa netto</w:t>
            </w:r>
          </w:p>
        </w:tc>
        <w:tc>
          <w:tcPr>
            <w:tcW w:w="609" w:type="pct"/>
            <w:vAlign w:val="center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  <w:t>Wartość netto</w:t>
            </w:r>
          </w:p>
        </w:tc>
        <w:tc>
          <w:tcPr>
            <w:tcW w:w="609" w:type="pct"/>
            <w:vAlign w:val="center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  <w:t>% VAT</w:t>
            </w:r>
          </w:p>
        </w:tc>
        <w:tc>
          <w:tcPr>
            <w:tcW w:w="478" w:type="pct"/>
            <w:vAlign w:val="center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  <w:t>Wartość brutto</w:t>
            </w:r>
          </w:p>
        </w:tc>
      </w:tr>
      <w:tr w:rsidR="00A402B3" w:rsidRPr="00A402B3" w:rsidTr="00D73A02">
        <w:trPr>
          <w:trHeight w:val="707"/>
        </w:trPr>
        <w:tc>
          <w:tcPr>
            <w:tcW w:w="172" w:type="pct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224" w:type="pct"/>
          </w:tcPr>
          <w:p w:rsidR="00A402B3" w:rsidRPr="00A402B3" w:rsidRDefault="00A402B3" w:rsidP="00A402B3">
            <w:pPr>
              <w:spacing w:after="0" w:line="240" w:lineRule="auto"/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pl-PL"/>
              </w:rPr>
              <w:t>Interaktywne cyfrowe źródło mierzące zakresy napięć</w:t>
            </w:r>
          </w:p>
          <w:p w:rsidR="00A402B3" w:rsidRPr="00A402B3" w:rsidRDefault="00A402B3" w:rsidP="00A402B3">
            <w:pPr>
              <w:spacing w:after="0" w:line="240" w:lineRule="auto"/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 xml:space="preserve">Cyfrowe źródło mierzące (minimalny zakres mierzonego napięcia 10 </w:t>
            </w:r>
            <w:proofErr w:type="spellStart"/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>nV</w:t>
            </w:r>
            <w:proofErr w:type="spellEnd"/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 xml:space="preserve"> – 200 V, minimalny zakres mierzonego prądu </w:t>
            </w:r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lastRenderedPageBreak/>
              <w:t xml:space="preserve">10 </w:t>
            </w:r>
            <w:proofErr w:type="spellStart"/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>fA</w:t>
            </w:r>
            <w:proofErr w:type="spellEnd"/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 xml:space="preserve"> – 1 A) z oprzyrządowaniem (4szt. kabli typu TRIAX-TRIAX; 4szt. niskoszumowych kabli typu BNC-BNC; 4szt. gniazd TRIAX montowanych do obudowy; 4szt. gniazd BNC montowanych do obudowy</w:t>
            </w:r>
          </w:p>
          <w:p w:rsidR="00A402B3" w:rsidRPr="00A402B3" w:rsidRDefault="00A402B3" w:rsidP="00A402B3">
            <w:pPr>
              <w:spacing w:after="0" w:line="240" w:lineRule="auto"/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 xml:space="preserve">Wymagana gwarancja: 12 </w:t>
            </w:r>
            <w:proofErr w:type="spellStart"/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>mcy</w:t>
            </w:r>
            <w:proofErr w:type="spellEnd"/>
          </w:p>
        </w:tc>
        <w:tc>
          <w:tcPr>
            <w:tcW w:w="254" w:type="pct"/>
          </w:tcPr>
          <w:p w:rsidR="00A402B3" w:rsidRPr="00A402B3" w:rsidRDefault="00A402B3" w:rsidP="00A402B3">
            <w:pPr>
              <w:spacing w:after="0" w:line="240" w:lineRule="auto"/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247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6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61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09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09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78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A402B3" w:rsidRPr="00A402B3" w:rsidTr="00D73A02">
        <w:trPr>
          <w:trHeight w:val="534"/>
        </w:trPr>
        <w:tc>
          <w:tcPr>
            <w:tcW w:w="3304" w:type="pct"/>
            <w:gridSpan w:val="6"/>
            <w:hideMark/>
          </w:tcPr>
          <w:p w:rsidR="00A402B3" w:rsidRPr="00A402B3" w:rsidRDefault="00A402B3" w:rsidP="00A402B3">
            <w:pPr>
              <w:spacing w:after="0" w:line="240" w:lineRule="auto"/>
              <w:jc w:val="right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A402B3"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  <w:lastRenderedPageBreak/>
              <w:t>RAZEM:</w:t>
            </w:r>
          </w:p>
        </w:tc>
        <w:tc>
          <w:tcPr>
            <w:tcW w:w="609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09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78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A402B3" w:rsidRPr="000C3DE5" w:rsidRDefault="00A402B3" w:rsidP="000C3DE5">
      <w:pPr>
        <w:pStyle w:val="Akapitzlist"/>
        <w:tabs>
          <w:tab w:val="left" w:pos="284"/>
        </w:tabs>
        <w:ind w:left="0"/>
        <w:rPr>
          <w:rFonts w:ascii="Book Antiqua" w:hAnsi="Book Antiqua" w:cs="Tahoma"/>
          <w:kern w:val="2"/>
          <w:u w:val="single"/>
          <w:lang w:eastAsia="hi-IN" w:bidi="hi-IN"/>
        </w:rPr>
      </w:pPr>
    </w:p>
    <w:p w:rsidR="000C3DE5" w:rsidRDefault="000C3DE5" w:rsidP="000C3DE5">
      <w:pPr>
        <w:pStyle w:val="Akapitzlist"/>
        <w:tabs>
          <w:tab w:val="left" w:pos="284"/>
        </w:tabs>
        <w:ind w:left="0"/>
        <w:rPr>
          <w:rFonts w:ascii="Book Antiqua" w:hAnsi="Book Antiqua" w:cs="Tahoma"/>
          <w:kern w:val="2"/>
          <w:u w:val="single"/>
          <w:lang w:eastAsia="hi-IN" w:bidi="hi-IN"/>
        </w:rPr>
      </w:pPr>
      <w:r w:rsidRPr="000C3DE5">
        <w:rPr>
          <w:rFonts w:ascii="Book Antiqua" w:hAnsi="Book Antiqua" w:cs="Tahoma"/>
          <w:kern w:val="2"/>
          <w:u w:val="single"/>
          <w:lang w:eastAsia="hi-IN" w:bidi="hi-IN"/>
        </w:rPr>
        <w:t>Powinno być:</w:t>
      </w:r>
    </w:p>
    <w:p w:rsidR="000C3DE5" w:rsidRPr="000C3DE5" w:rsidRDefault="000C3DE5" w:rsidP="000C3DE5">
      <w:pPr>
        <w:pStyle w:val="Akapitzlist"/>
        <w:tabs>
          <w:tab w:val="left" w:pos="284"/>
        </w:tabs>
        <w:ind w:left="0"/>
        <w:rPr>
          <w:rFonts w:ascii="Book Antiqua" w:hAnsi="Book Antiqua" w:cs="Tahoma"/>
          <w:kern w:val="2"/>
          <w:u w:val="single"/>
          <w:lang w:eastAsia="hi-IN" w:bidi="hi-IN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3049"/>
        <w:gridCol w:w="424"/>
        <w:gridCol w:w="567"/>
        <w:gridCol w:w="1133"/>
        <w:gridCol w:w="1137"/>
        <w:gridCol w:w="992"/>
        <w:gridCol w:w="788"/>
        <w:gridCol w:w="879"/>
      </w:tblGrid>
      <w:tr w:rsidR="00A402B3" w:rsidRPr="00A402B3" w:rsidTr="00A402B3">
        <w:trPr>
          <w:trHeight w:val="702"/>
        </w:trPr>
        <w:tc>
          <w:tcPr>
            <w:tcW w:w="172" w:type="pct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1642" w:type="pct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Nazwa asortymentu/specyfikacja techniczna</w:t>
            </w:r>
          </w:p>
        </w:tc>
        <w:tc>
          <w:tcPr>
            <w:tcW w:w="228" w:type="pct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305" w:type="pct"/>
            <w:vAlign w:val="center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  <w:t>Ilość</w:t>
            </w:r>
          </w:p>
        </w:tc>
        <w:tc>
          <w:tcPr>
            <w:tcW w:w="610" w:type="pct"/>
            <w:vAlign w:val="center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  <w:t>Producent/nazwa handlowa</w:t>
            </w:r>
          </w:p>
        </w:tc>
        <w:tc>
          <w:tcPr>
            <w:tcW w:w="612" w:type="pct"/>
            <w:vAlign w:val="center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  <w:t>Cena jednostkowa netto</w:t>
            </w:r>
          </w:p>
        </w:tc>
        <w:tc>
          <w:tcPr>
            <w:tcW w:w="534" w:type="pct"/>
            <w:vAlign w:val="center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  <w:t>Wartość netto</w:t>
            </w:r>
          </w:p>
        </w:tc>
        <w:tc>
          <w:tcPr>
            <w:tcW w:w="424" w:type="pct"/>
            <w:vAlign w:val="center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  <w:t>% VAT</w:t>
            </w:r>
          </w:p>
        </w:tc>
        <w:tc>
          <w:tcPr>
            <w:tcW w:w="473" w:type="pct"/>
            <w:vAlign w:val="center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A402B3">
              <w:rPr>
                <w:rFonts w:ascii="Book Antiqua" w:hAnsi="Book Antiqua"/>
                <w:b/>
                <w:spacing w:val="-4"/>
                <w:sz w:val="20"/>
                <w:szCs w:val="20"/>
                <w:u w:val="single"/>
                <w:lang w:eastAsia="pl-PL"/>
              </w:rPr>
              <w:t>Wartość brutto</w:t>
            </w:r>
          </w:p>
        </w:tc>
      </w:tr>
      <w:tr w:rsidR="00A402B3" w:rsidRPr="00A402B3" w:rsidTr="00A402B3">
        <w:trPr>
          <w:trHeight w:val="707"/>
        </w:trPr>
        <w:tc>
          <w:tcPr>
            <w:tcW w:w="172" w:type="pct"/>
            <w:hideMark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Book Antiqua"/>
                <w:b/>
                <w:spacing w:val="-4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642" w:type="pct"/>
          </w:tcPr>
          <w:p w:rsidR="00A402B3" w:rsidRPr="00A402B3" w:rsidRDefault="00A402B3" w:rsidP="00A402B3">
            <w:pPr>
              <w:spacing w:after="0" w:line="240" w:lineRule="auto"/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pl-PL"/>
              </w:rPr>
              <w:t>Interaktywne cyfrowe źródło mierzące zakresy napięć</w:t>
            </w:r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Zakres zadawanego napięcia min.500 </w:t>
            </w:r>
            <w:proofErr w:type="spellStart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nV</w:t>
            </w:r>
            <w:proofErr w:type="spellEnd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 – 200 V</w:t>
            </w:r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Dokładność zadawanego napięcia dla zakresu 200 </w:t>
            </w:r>
            <w:proofErr w:type="spellStart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mV</w:t>
            </w:r>
            <w:proofErr w:type="spellEnd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 ±(% nastawy + wartość) nie gorsza niż 0.015 % + 200 </w:t>
            </w:r>
            <w:proofErr w:type="spellStart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μV</w:t>
            </w:r>
            <w:proofErr w:type="spellEnd"/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Zakres mierzonego napięcia min.10 </w:t>
            </w:r>
            <w:proofErr w:type="spellStart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nV</w:t>
            </w:r>
            <w:proofErr w:type="spellEnd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 – 200 V</w:t>
            </w:r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Dokładność mierzonego napięcia  dla zakresu 200 </w:t>
            </w:r>
            <w:proofErr w:type="spellStart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mV</w:t>
            </w:r>
            <w:proofErr w:type="spellEnd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  ±(% odczytu + wartość)  nie gorsza niż</w:t>
            </w: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ab/>
              <w:t xml:space="preserve">0.012 % + 200 </w:t>
            </w:r>
            <w:proofErr w:type="spellStart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μV</w:t>
            </w:r>
            <w:proofErr w:type="spellEnd"/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Zakres zadawanego prądu min. 500 </w:t>
            </w:r>
            <w:proofErr w:type="spellStart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fA</w:t>
            </w:r>
            <w:proofErr w:type="spellEnd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 – 1 A</w:t>
            </w:r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Dokładność zadawanego prądu  dla zakresu  1 </w:t>
            </w:r>
            <w:proofErr w:type="spellStart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μA</w:t>
            </w:r>
            <w:proofErr w:type="spellEnd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 ±(% nastawy + wartość) nie gorsza niż</w:t>
            </w: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ab/>
              <w:t xml:space="preserve">0.025 % + 400 </w:t>
            </w:r>
            <w:proofErr w:type="spellStart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pA</w:t>
            </w:r>
            <w:proofErr w:type="spellEnd"/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Zakres mierzonego prądu min. 10 </w:t>
            </w:r>
            <w:proofErr w:type="spellStart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fA</w:t>
            </w:r>
            <w:proofErr w:type="spellEnd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 – 1 A</w:t>
            </w:r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Dokładność mierzonego prądu  dla zakresu 1 </w:t>
            </w:r>
            <w:proofErr w:type="spellStart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μA</w:t>
            </w:r>
            <w:proofErr w:type="spellEnd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 ±(% odczytu + wartość)  nie gorsza niż</w:t>
            </w: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ab/>
              <w:t xml:space="preserve">0.025 % + 300 </w:t>
            </w:r>
            <w:proofErr w:type="spellStart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pA</w:t>
            </w:r>
            <w:proofErr w:type="spellEnd"/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Zakres pomiaru rezystancji min. 1  μΩ - 200 MΩ</w:t>
            </w:r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Dokładność mierzonej rezystancji  dla zakresu  20 Ω ±(% </w:t>
            </w: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lastRenderedPageBreak/>
              <w:t>odczytu + wartość)  nie gorsza niż</w:t>
            </w: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ab/>
              <w:t>0.073% + 0.001 Ω</w:t>
            </w:r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Możliwość przełączania pomiędzy wejściami typu banan na przednim panelu i wejściami typu TRIAX na panelu tylnym – tak</w:t>
            </w:r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Szybkość odczytów nie mniejsza niż 3000 odczytów/s</w:t>
            </w:r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Bufor pamięci nie mniejszy niż 250 000 odczytów</w:t>
            </w:r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Interfejsy komunikacyjne minimum</w:t>
            </w: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ab/>
              <w:t xml:space="preserve">GPIB, USB 2.0 (host, </w:t>
            </w:r>
            <w:proofErr w:type="spellStart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device</w:t>
            </w:r>
            <w:proofErr w:type="spellEnd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), Ethernet</w:t>
            </w:r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Interfejs umożliwiający szeregowe łączenie urządzeń i zarządzanie szeregiem urządzeń z poziomu komputera – tak</w:t>
            </w:r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Ekran przynajmniej</w:t>
            </w: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ab/>
              <w:t>5” dotykowy pojemnościowy</w:t>
            </w:r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Rozdzielczość ekranu minimum WVGA (800×480)</w:t>
            </w:r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  <w:tab w:val="left" w:pos="248"/>
              </w:tabs>
              <w:suppressAutoHyphens/>
              <w:spacing w:after="0" w:line="240" w:lineRule="auto"/>
              <w:ind w:left="-35" w:firstLine="35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 Dodatkowe akcesoria:</w:t>
            </w:r>
          </w:p>
          <w:p w:rsidR="00A402B3" w:rsidRPr="00A402B3" w:rsidRDefault="00A402B3" w:rsidP="00A402B3">
            <w:pPr>
              <w:tabs>
                <w:tab w:val="left" w:pos="67"/>
                <w:tab w:val="left" w:pos="209"/>
              </w:tabs>
              <w:suppressAutoHyphens/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- 4szt. kabli typu TRIAX-TRIAX o dł. 1,5m;</w:t>
            </w:r>
          </w:p>
          <w:p w:rsidR="00A402B3" w:rsidRPr="00A402B3" w:rsidRDefault="00A402B3" w:rsidP="00A402B3">
            <w:pPr>
              <w:tabs>
                <w:tab w:val="left" w:pos="0"/>
                <w:tab w:val="left" w:pos="68"/>
              </w:tabs>
              <w:spacing w:after="0" w:line="240" w:lineRule="auto"/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>- 4szt. niskoszumowych kabli typu BNC-BNC o pojemności poniżej 97pF/m i rezystancji izolacji powyżej 1014Ω*m;</w:t>
            </w:r>
          </w:p>
          <w:p w:rsidR="00A402B3" w:rsidRPr="00A402B3" w:rsidRDefault="00A402B3" w:rsidP="00A402B3">
            <w:pPr>
              <w:tabs>
                <w:tab w:val="left" w:pos="0"/>
                <w:tab w:val="left" w:pos="68"/>
              </w:tabs>
              <w:spacing w:after="0" w:line="240" w:lineRule="auto"/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>- 4szt. gniazd TRIAX montowanych do obudowy;</w:t>
            </w:r>
          </w:p>
          <w:p w:rsidR="00A402B3" w:rsidRPr="00A402B3" w:rsidRDefault="00A402B3" w:rsidP="00A402B3">
            <w:pPr>
              <w:tabs>
                <w:tab w:val="left" w:pos="0"/>
                <w:tab w:val="left" w:pos="68"/>
              </w:tabs>
              <w:spacing w:after="0" w:line="240" w:lineRule="auto"/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>- 4szt. gniazd BNC montowanych do obudowy;</w:t>
            </w:r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0"/>
                <w:tab w:val="left" w:pos="209"/>
              </w:tabs>
              <w:suppressAutoHyphens/>
              <w:spacing w:after="0" w:line="240" w:lineRule="auto"/>
              <w:ind w:left="0" w:firstLine="0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 xml:space="preserve">Parametry dodatkowej zewnętrznej jednostki kontrolnej z zainstalowanym dedykowanym oprogramowaniem umożliwiającym obsługę zdalną źródła mierzącego, programowanie algorytmów pomiarowych oraz ich przesyłanie do przyrządu z wykorzystaniem interfejsów: </w:t>
            </w:r>
          </w:p>
          <w:p w:rsidR="00A402B3" w:rsidRPr="00A402B3" w:rsidRDefault="00A402B3" w:rsidP="00A402B3">
            <w:pPr>
              <w:tabs>
                <w:tab w:val="left" w:pos="0"/>
                <w:tab w:val="left" w:pos="209"/>
              </w:tabs>
              <w:suppressAutoHyphens/>
              <w:spacing w:after="0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- USB oraz Ethernet:</w:t>
            </w:r>
            <w:r w:rsidRPr="00A402B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</w:t>
            </w: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Procesor min. 8 wątkowy z taktowaniem min. 3,6GHz;</w:t>
            </w:r>
          </w:p>
          <w:p w:rsidR="00A402B3" w:rsidRPr="00A402B3" w:rsidRDefault="00A402B3" w:rsidP="00A402B3">
            <w:pPr>
              <w:tabs>
                <w:tab w:val="left" w:pos="0"/>
                <w:tab w:val="left" w:pos="68"/>
              </w:tabs>
              <w:spacing w:after="0" w:line="240" w:lineRule="auto"/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>- Pamięć min.  20GB;</w:t>
            </w:r>
          </w:p>
          <w:p w:rsidR="00A402B3" w:rsidRPr="00A402B3" w:rsidRDefault="00A402B3" w:rsidP="00A402B3">
            <w:pPr>
              <w:tabs>
                <w:tab w:val="left" w:pos="0"/>
                <w:tab w:val="left" w:pos="68"/>
              </w:tabs>
              <w:spacing w:after="0" w:line="240" w:lineRule="auto"/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>- Dysk min.  M.2 SSD 960GB;</w:t>
            </w:r>
          </w:p>
          <w:p w:rsidR="00A402B3" w:rsidRPr="00A402B3" w:rsidRDefault="00A402B3" w:rsidP="00A402B3">
            <w:pPr>
              <w:tabs>
                <w:tab w:val="left" w:pos="0"/>
                <w:tab w:val="left" w:pos="68"/>
              </w:tabs>
              <w:spacing w:after="0" w:line="240" w:lineRule="auto"/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>- Przekątna ekranu min.  15,6";</w:t>
            </w:r>
          </w:p>
          <w:p w:rsidR="00A402B3" w:rsidRPr="00A402B3" w:rsidRDefault="00A402B3" w:rsidP="00A402B3">
            <w:pPr>
              <w:tabs>
                <w:tab w:val="left" w:pos="0"/>
                <w:tab w:val="left" w:pos="68"/>
              </w:tabs>
              <w:spacing w:after="0" w:line="240" w:lineRule="auto"/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>- Rozdzielczość ekranu min. 1920 x 1080;</w:t>
            </w:r>
          </w:p>
          <w:p w:rsidR="00A402B3" w:rsidRPr="00A402B3" w:rsidRDefault="00A402B3" w:rsidP="00A402B3">
            <w:pPr>
              <w:tabs>
                <w:tab w:val="left" w:pos="0"/>
                <w:tab w:val="left" w:pos="68"/>
              </w:tabs>
              <w:spacing w:after="0" w:line="240" w:lineRule="auto"/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>- Waga z baterią nie więcej niż 1,86kg</w:t>
            </w:r>
          </w:p>
          <w:p w:rsidR="00A402B3" w:rsidRPr="00A402B3" w:rsidRDefault="00A402B3" w:rsidP="00A402B3">
            <w:pPr>
              <w:spacing w:after="0" w:line="240" w:lineRule="auto"/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</w:pPr>
          </w:p>
          <w:p w:rsidR="00A402B3" w:rsidRPr="00A402B3" w:rsidRDefault="00A402B3" w:rsidP="00A402B3">
            <w:pPr>
              <w:numPr>
                <w:ilvl w:val="0"/>
                <w:numId w:val="3"/>
              </w:numPr>
              <w:tabs>
                <w:tab w:val="left" w:pos="209"/>
              </w:tabs>
              <w:suppressAutoHyphens/>
              <w:spacing w:after="0" w:line="240" w:lineRule="auto"/>
              <w:ind w:left="0" w:firstLine="0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</w:pPr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lastRenderedPageBreak/>
              <w:t xml:space="preserve">Wymagana gwarancja: 12 </w:t>
            </w:r>
            <w:proofErr w:type="spellStart"/>
            <w:r w:rsidRPr="00A402B3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ar-SA"/>
              </w:rPr>
              <w:t>mcy</w:t>
            </w:r>
            <w:proofErr w:type="spellEnd"/>
          </w:p>
        </w:tc>
        <w:tc>
          <w:tcPr>
            <w:tcW w:w="228" w:type="pct"/>
          </w:tcPr>
          <w:p w:rsidR="00A402B3" w:rsidRPr="00A402B3" w:rsidRDefault="00A402B3" w:rsidP="00A402B3">
            <w:pPr>
              <w:spacing w:after="0" w:line="240" w:lineRule="auto"/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lastRenderedPageBreak/>
              <w:t>komp.</w:t>
            </w:r>
          </w:p>
        </w:tc>
        <w:tc>
          <w:tcPr>
            <w:tcW w:w="305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</w:pPr>
            <w:r w:rsidRPr="00A402B3">
              <w:rPr>
                <w:rFonts w:ascii="Book Antiqua" w:hAnsi="Book Antiqua" w:cs="Arial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0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12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34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24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73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A402B3" w:rsidRPr="00A402B3" w:rsidTr="00A402B3">
        <w:trPr>
          <w:trHeight w:val="534"/>
        </w:trPr>
        <w:tc>
          <w:tcPr>
            <w:tcW w:w="3569" w:type="pct"/>
            <w:gridSpan w:val="6"/>
            <w:hideMark/>
          </w:tcPr>
          <w:p w:rsidR="00A402B3" w:rsidRPr="00A402B3" w:rsidRDefault="00A402B3" w:rsidP="00A402B3">
            <w:pPr>
              <w:spacing w:after="0" w:line="240" w:lineRule="auto"/>
              <w:jc w:val="right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A402B3"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  <w:lastRenderedPageBreak/>
              <w:t>RAZEM:</w:t>
            </w:r>
          </w:p>
        </w:tc>
        <w:tc>
          <w:tcPr>
            <w:tcW w:w="534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24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73" w:type="pct"/>
          </w:tcPr>
          <w:p w:rsidR="00A402B3" w:rsidRPr="00A402B3" w:rsidRDefault="00A402B3" w:rsidP="00A402B3">
            <w:pPr>
              <w:spacing w:after="0" w:line="240" w:lineRule="auto"/>
              <w:jc w:val="center"/>
              <w:rPr>
                <w:rFonts w:ascii="Book Antiqua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0C3DE5" w:rsidRPr="009B12D1" w:rsidRDefault="000C3DE5" w:rsidP="000C3DE5">
      <w:pPr>
        <w:pStyle w:val="Akapitzlist"/>
        <w:tabs>
          <w:tab w:val="left" w:pos="284"/>
        </w:tabs>
        <w:ind w:left="0"/>
        <w:rPr>
          <w:rFonts w:ascii="Book Antiqua" w:hAnsi="Book Antiqua" w:cs="Tahoma"/>
          <w:b/>
          <w:kern w:val="2"/>
          <w:lang w:eastAsia="hi-IN" w:bidi="hi-IN"/>
        </w:rPr>
      </w:pPr>
    </w:p>
    <w:p w:rsidR="009B12D1" w:rsidRPr="009B12D1" w:rsidRDefault="009B12D1" w:rsidP="009B12D1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Book Antiqua" w:hAnsi="Book Antiqua" w:cs="Tahoma"/>
          <w:b/>
          <w:kern w:val="2"/>
          <w:lang w:eastAsia="hi-IN" w:bidi="hi-IN"/>
        </w:rPr>
      </w:pPr>
    </w:p>
    <w:p w:rsidR="009B12D1" w:rsidRDefault="000C3DE5" w:rsidP="009B12D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0C3DE5">
        <w:rPr>
          <w:rFonts w:ascii="Book Antiqua" w:hAnsi="Book Antiqua" w:cs="Tahoma"/>
          <w:kern w:val="2"/>
          <w:lang w:eastAsia="hi-IN" w:bidi="hi-IN"/>
        </w:rPr>
        <w:t xml:space="preserve">Jednocześnie w związku z czasem niezbędnym do przygotowania oferty Zamawiający modyfikuje treść zapytania ofertowego  w zakresie   przesunięcia  terminu   składania ofert na dzień </w:t>
      </w:r>
      <w:r w:rsidR="00A402B3">
        <w:rPr>
          <w:rFonts w:ascii="Book Antiqua" w:hAnsi="Book Antiqua" w:cs="Tahoma"/>
          <w:kern w:val="2"/>
          <w:lang w:eastAsia="hi-IN" w:bidi="hi-IN"/>
        </w:rPr>
        <w:t>19</w:t>
      </w:r>
      <w:r>
        <w:rPr>
          <w:rFonts w:ascii="Book Antiqua" w:hAnsi="Book Antiqua" w:cs="Tahoma"/>
          <w:kern w:val="2"/>
          <w:lang w:eastAsia="hi-IN" w:bidi="hi-IN"/>
        </w:rPr>
        <w:t>.11</w:t>
      </w:r>
      <w:r w:rsidRPr="000C3DE5">
        <w:rPr>
          <w:rFonts w:ascii="Book Antiqua" w:hAnsi="Book Antiqua" w:cs="Tahoma"/>
          <w:kern w:val="2"/>
          <w:lang w:eastAsia="hi-IN" w:bidi="hi-IN"/>
        </w:rPr>
        <w:t>.2020 r. godz. 10:00.</w:t>
      </w:r>
    </w:p>
    <w:p w:rsidR="009B12D1" w:rsidRDefault="009B12D1" w:rsidP="009B12D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Zmodyfikowana treść zapytania ofertowego stanowi załącznik do niniejszego pisma.</w:t>
      </w:r>
    </w:p>
    <w:p w:rsidR="009B12D1" w:rsidRDefault="009B12D1" w:rsidP="009B12D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9B12D1" w:rsidRDefault="00900A9A" w:rsidP="009B12D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r>
        <w:rPr>
          <w:rFonts w:ascii="Book Antiqua" w:hAnsi="Book Antiqua" w:cs="Tahoma"/>
          <w:b/>
          <w:kern w:val="2"/>
          <w:lang w:eastAsia="hi-IN" w:bidi="hi-IN"/>
        </w:rPr>
        <w:t>Zastępca</w:t>
      </w:r>
      <w:r w:rsidR="009B12D1">
        <w:rPr>
          <w:rFonts w:ascii="Book Antiqua" w:hAnsi="Book Antiqua" w:cs="Tahoma"/>
          <w:b/>
          <w:kern w:val="2"/>
          <w:lang w:eastAsia="hi-IN" w:bidi="hi-IN"/>
        </w:rPr>
        <w:t xml:space="preserve"> Kanclerz</w:t>
      </w:r>
      <w:r>
        <w:rPr>
          <w:rFonts w:ascii="Book Antiqua" w:hAnsi="Book Antiqua" w:cs="Tahoma"/>
          <w:b/>
          <w:kern w:val="2"/>
          <w:lang w:eastAsia="hi-IN" w:bidi="hi-IN"/>
        </w:rPr>
        <w:t>a</w:t>
      </w:r>
      <w:r w:rsidR="009B12D1">
        <w:rPr>
          <w:rFonts w:ascii="Book Antiqua" w:hAnsi="Book Antiqua" w:cs="Tahoma"/>
          <w:b/>
          <w:kern w:val="2"/>
          <w:lang w:eastAsia="hi-IN" w:bidi="hi-IN"/>
        </w:rPr>
        <w:t xml:space="preserve"> UKW</w:t>
      </w:r>
    </w:p>
    <w:p w:rsidR="009B12D1" w:rsidRDefault="009B12D1" w:rsidP="009B12D1">
      <w:pPr>
        <w:widowControl w:val="0"/>
        <w:suppressAutoHyphens/>
        <w:spacing w:after="0" w:line="240" w:lineRule="auto"/>
        <w:jc w:val="right"/>
      </w:pPr>
      <w:r>
        <w:rPr>
          <w:rFonts w:ascii="Book Antiqua" w:hAnsi="Book Antiqua" w:cs="Tahoma"/>
          <w:b/>
          <w:kern w:val="2"/>
          <w:lang w:eastAsia="hi-IN" w:bidi="hi-IN"/>
        </w:rPr>
        <w:t xml:space="preserve">mgr </w:t>
      </w:r>
      <w:r w:rsidR="005E375A">
        <w:rPr>
          <w:rFonts w:ascii="Book Antiqua" w:hAnsi="Book Antiqua" w:cs="Tahoma"/>
          <w:b/>
          <w:kern w:val="2"/>
          <w:lang w:eastAsia="hi-IN" w:bidi="hi-IN"/>
        </w:rPr>
        <w:t xml:space="preserve">Mariola </w:t>
      </w:r>
      <w:proofErr w:type="spellStart"/>
      <w:r w:rsidR="005E375A">
        <w:rPr>
          <w:rFonts w:ascii="Book Antiqua" w:hAnsi="Book Antiqua" w:cs="Tahoma"/>
          <w:b/>
          <w:kern w:val="2"/>
          <w:lang w:eastAsia="hi-IN" w:bidi="hi-IN"/>
        </w:rPr>
        <w:t>Majorkowska</w:t>
      </w:r>
      <w:proofErr w:type="spellEnd"/>
    </w:p>
    <w:p w:rsidR="009B12D1" w:rsidRDefault="009B12D1" w:rsidP="009B12D1"/>
    <w:p w:rsidR="009B12D1" w:rsidRDefault="009B12D1" w:rsidP="009B12D1"/>
    <w:p w:rsidR="009B12D1" w:rsidRDefault="009B12D1" w:rsidP="009B12D1"/>
    <w:p w:rsidR="009B12D1" w:rsidRDefault="009B12D1" w:rsidP="009B12D1"/>
    <w:p w:rsidR="0024250A" w:rsidRDefault="0024250A"/>
    <w:sectPr w:rsidR="0024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54B"/>
    <w:multiLevelType w:val="hybridMultilevel"/>
    <w:tmpl w:val="8A764A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BA48EC"/>
    <w:multiLevelType w:val="hybridMultilevel"/>
    <w:tmpl w:val="7CCC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7676"/>
    <w:multiLevelType w:val="hybridMultilevel"/>
    <w:tmpl w:val="873C8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D1"/>
    <w:rsid w:val="000C3DE5"/>
    <w:rsid w:val="001A6BCE"/>
    <w:rsid w:val="0024250A"/>
    <w:rsid w:val="005E375A"/>
    <w:rsid w:val="00900A9A"/>
    <w:rsid w:val="009B12D1"/>
    <w:rsid w:val="00A402B3"/>
    <w:rsid w:val="00A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2D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12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12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2D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12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12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2</cp:revision>
  <dcterms:created xsi:type="dcterms:W3CDTF">2020-11-16T12:17:00Z</dcterms:created>
  <dcterms:modified xsi:type="dcterms:W3CDTF">2020-11-16T12:17:00Z</dcterms:modified>
</cp:coreProperties>
</file>