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5956D73D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4D6224CA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AB691A" w:rsidRPr="00AB691A">
        <w:rPr>
          <w:rFonts w:ascii="Arial" w:hAnsi="Arial" w:cs="Arial"/>
          <w:b/>
          <w:lang w:bidi="pl-PL"/>
        </w:rPr>
        <w:t>dostawę licencji do zarządzania procesami obsługi druku legitymacji dla Ochotniczych Straży Pożarnych</w:t>
      </w:r>
      <w:r w:rsidR="00E97B34" w:rsidRPr="00AB691A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="00B7091C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AB691A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hAnsi="Arial" w:cs="Arial"/>
          <w:color w:val="000000" w:themeColor="text1"/>
        </w:rPr>
        <w:t>.202</w:t>
      </w:r>
      <w:r w:rsidR="00B7091C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7091C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 xml:space="preserve">w specyfikacji warunków zamówienia (SWZ) oraz oświadczamy, </w:t>
      </w:r>
      <w:r w:rsidR="00AB691A">
        <w:rPr>
          <w:rFonts w:ascii="Arial" w:eastAsia="Times New Roman" w:hAnsi="Arial" w:cs="Arial"/>
          <w:lang w:eastAsia="pl-PL"/>
        </w:rPr>
        <w:t xml:space="preserve">                        </w:t>
      </w:r>
      <w:r w:rsidRPr="00154A90">
        <w:rPr>
          <w:rFonts w:ascii="Arial" w:eastAsia="Times New Roman" w:hAnsi="Arial" w:cs="Arial"/>
          <w:lang w:eastAsia="pl-PL"/>
        </w:rPr>
        <w:t>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688B7E50" w:rsidR="006673B5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val="x-none"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B7091C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</w:p>
    <w:p w14:paraId="408583A1" w14:textId="50E50F4A" w:rsidR="0025233E" w:rsidRPr="00E7352C" w:rsidRDefault="007B3C4F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48DE9440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2F082182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 xml:space="preserve">w przypadku wyboru naszej oferty zobowiązujemy się do zawarcia umowy, zgodnie </w:t>
      </w:r>
      <w:r w:rsidR="00E9238F">
        <w:rPr>
          <w:rFonts w:ascii="Arial" w:eastAsia="Times New Roman" w:hAnsi="Arial" w:cs="Arial"/>
          <w:lang w:eastAsia="x-none"/>
        </w:rPr>
        <w:t xml:space="preserve">                  </w:t>
      </w:r>
      <w:r w:rsidR="00C04A5E" w:rsidRPr="00E7352C">
        <w:rPr>
          <w:rFonts w:ascii="Arial" w:eastAsia="Times New Roman" w:hAnsi="Arial" w:cs="Arial"/>
          <w:lang w:val="x-none" w:eastAsia="x-none"/>
        </w:rPr>
        <w:t xml:space="preserve">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6654FFBA" w:rsidR="004063EA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 wpisać właściwe</w:t>
      </w:r>
    </w:p>
    <w:p w14:paraId="62EEE52E" w14:textId="77777777" w:rsidR="008A6A1E" w:rsidRPr="00C04A5E" w:rsidRDefault="008A6A1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sectPr w:rsidR="008A6A1E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387A2CF0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AB691A">
      <w:rPr>
        <w:rFonts w:ascii="Arial" w:hAnsi="Arial" w:cs="Arial"/>
        <w:sz w:val="20"/>
        <w:szCs w:val="20"/>
      </w:rPr>
      <w:t>4</w:t>
    </w:r>
    <w:r w:rsidR="001B2DB9">
      <w:rPr>
        <w:rFonts w:ascii="Arial" w:hAnsi="Arial" w:cs="Arial"/>
        <w:sz w:val="20"/>
        <w:szCs w:val="20"/>
      </w:rPr>
      <w:t>.202</w:t>
    </w:r>
    <w:r w:rsidR="00B7091C">
      <w:rPr>
        <w:rFonts w:ascii="Arial" w:hAnsi="Arial" w:cs="Arial"/>
        <w:sz w:val="20"/>
        <w:szCs w:val="20"/>
      </w:rPr>
      <w:t>4</w:t>
    </w:r>
  </w:p>
  <w:p w14:paraId="2DC0BBF7" w14:textId="19186E94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F6313"/>
    <w:rsid w:val="005F78E2"/>
    <w:rsid w:val="00612F1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B3C4F"/>
    <w:rsid w:val="007D0570"/>
    <w:rsid w:val="007E2D24"/>
    <w:rsid w:val="007E6D7E"/>
    <w:rsid w:val="00875F33"/>
    <w:rsid w:val="00876B1A"/>
    <w:rsid w:val="008A6A1E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691A"/>
    <w:rsid w:val="00AB7F55"/>
    <w:rsid w:val="00B1680F"/>
    <w:rsid w:val="00B27EE6"/>
    <w:rsid w:val="00B31BBD"/>
    <w:rsid w:val="00B542C1"/>
    <w:rsid w:val="00B6208D"/>
    <w:rsid w:val="00B63942"/>
    <w:rsid w:val="00B7091C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B233D"/>
    <w:rsid w:val="00E1651E"/>
    <w:rsid w:val="00E3434E"/>
    <w:rsid w:val="00E7352C"/>
    <w:rsid w:val="00E9238F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K.Stańkowska (KG PSP)</cp:lastModifiedBy>
  <cp:revision>7</cp:revision>
  <cp:lastPrinted>2021-02-23T09:18:00Z</cp:lastPrinted>
  <dcterms:created xsi:type="dcterms:W3CDTF">2024-02-26T10:59:00Z</dcterms:created>
  <dcterms:modified xsi:type="dcterms:W3CDTF">2024-03-14T08:35:00Z</dcterms:modified>
</cp:coreProperties>
</file>