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581A47" w:rsidP="00581A47">
      <w:pPr>
        <w:tabs>
          <w:tab w:val="left" w:pos="4962"/>
          <w:tab w:val="left" w:pos="5245"/>
        </w:tabs>
        <w:rPr>
          <w:sz w:val="22"/>
        </w:rPr>
      </w:pPr>
    </w:p>
    <w:p w:rsidR="00581A47" w:rsidRPr="00C74546" w:rsidRDefault="00581A47" w:rsidP="00581A47">
      <w:pPr>
        <w:tabs>
          <w:tab w:val="left" w:pos="4962"/>
          <w:tab w:val="left" w:pos="5245"/>
        </w:tabs>
        <w:rPr>
          <w:bCs/>
          <w:sz w:val="22"/>
        </w:rPr>
      </w:pPr>
      <w:r w:rsidRPr="00C74546">
        <w:rPr>
          <w:bCs/>
          <w:sz w:val="22"/>
        </w:rPr>
        <w:t>ZP.272.1</w:t>
      </w:r>
      <w:r w:rsidR="008314EC">
        <w:rPr>
          <w:bCs/>
          <w:sz w:val="22"/>
        </w:rPr>
        <w:t>.1</w:t>
      </w:r>
      <w:r w:rsidR="00EE32E7">
        <w:rPr>
          <w:bCs/>
          <w:sz w:val="22"/>
        </w:rPr>
        <w:t>20</w:t>
      </w:r>
      <w:r w:rsidR="008314EC">
        <w:rPr>
          <w:bCs/>
          <w:sz w:val="22"/>
        </w:rPr>
        <w:t>.</w:t>
      </w:r>
      <w:r w:rsidRPr="00C74546">
        <w:rPr>
          <w:bCs/>
          <w:sz w:val="22"/>
        </w:rPr>
        <w:t>2021</w:t>
      </w:r>
      <w:r w:rsidRPr="00C74546">
        <w:rPr>
          <w:bCs/>
          <w:sz w:val="22"/>
        </w:rPr>
        <w:tab/>
      </w:r>
      <w:r w:rsidRPr="00C74546">
        <w:rPr>
          <w:bCs/>
          <w:sz w:val="22"/>
        </w:rPr>
        <w:tab/>
      </w:r>
    </w:p>
    <w:p w:rsidR="00581A47" w:rsidRPr="00C74546" w:rsidRDefault="00581A47" w:rsidP="00581A47">
      <w:pPr>
        <w:jc w:val="center"/>
        <w:rPr>
          <w:b/>
          <w:sz w:val="22"/>
        </w:rPr>
      </w:pP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473FA3" w:rsidP="00581A47">
      <w:pPr>
        <w:pStyle w:val="Tekstpodstawowy"/>
        <w:spacing w:line="276" w:lineRule="auto"/>
        <w:rPr>
          <w:sz w:val="22"/>
          <w:szCs w:val="22"/>
        </w:rPr>
      </w:pPr>
      <w:r w:rsidRPr="00C74546">
        <w:rPr>
          <w:sz w:val="22"/>
          <w:szCs w:val="22"/>
        </w:rPr>
        <w:t xml:space="preserve">W TRYBIE </w:t>
      </w:r>
      <w:r>
        <w:rPr>
          <w:sz w:val="22"/>
          <w:szCs w:val="22"/>
        </w:rPr>
        <w:t xml:space="preserve">PODSTAWOWYM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 xml:space="preserve">art. </w:t>
      </w:r>
      <w:r w:rsidR="00473FA3" w:rsidRPr="00684454">
        <w:rPr>
          <w:b w:val="0"/>
          <w:sz w:val="22"/>
          <w:szCs w:val="22"/>
        </w:rPr>
        <w:t xml:space="preserve">275 </w:t>
      </w:r>
      <w:r w:rsidR="00A7106E" w:rsidRPr="00684454">
        <w:rPr>
          <w:b w:val="0"/>
          <w:sz w:val="22"/>
          <w:szCs w:val="22"/>
        </w:rPr>
        <w:t>pkt</w:t>
      </w:r>
      <w:r w:rsidR="00684454">
        <w:rPr>
          <w:b w:val="0"/>
          <w:sz w:val="22"/>
          <w:szCs w:val="22"/>
        </w:rPr>
        <w:t xml:space="preserve"> </w:t>
      </w:r>
      <w:r w:rsidR="00473FA3" w:rsidRPr="00684454">
        <w:rPr>
          <w:b w:val="0"/>
          <w:sz w:val="22"/>
          <w:szCs w:val="22"/>
        </w:rPr>
        <w:t>1</w:t>
      </w:r>
      <w:r w:rsidRPr="00C74546">
        <w:rPr>
          <w:b w:val="0"/>
          <w:sz w:val="22"/>
          <w:szCs w:val="22"/>
        </w:rPr>
        <w:t xml:space="preserve">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2A5FCC" w:rsidRPr="00EE32E7" w:rsidRDefault="002A5FCC" w:rsidP="002A5FCC">
      <w:pPr>
        <w:spacing w:after="0"/>
        <w:jc w:val="both"/>
        <w:rPr>
          <w:b/>
          <w:sz w:val="22"/>
        </w:rPr>
      </w:pPr>
      <w:r w:rsidRPr="00680D16">
        <w:rPr>
          <w:b/>
          <w:sz w:val="22"/>
        </w:rPr>
        <w:t xml:space="preserve">przeprowadzenie badania ewaluacyjnego pt. </w:t>
      </w:r>
      <w:r w:rsidRPr="00EE32E7">
        <w:rPr>
          <w:b/>
          <w:sz w:val="22"/>
        </w:rPr>
        <w:t>„</w:t>
      </w:r>
      <w:bookmarkStart w:id="0" w:name="_Hlk84508570"/>
      <w:r w:rsidR="00EE32E7" w:rsidRPr="00EE32E7">
        <w:rPr>
          <w:b/>
          <w:sz w:val="22"/>
        </w:rPr>
        <w:t>Ewaluacja wsparcia opieki nad dziećmi do lat 3 oraz wychowania przedszkolnego w ramach Regionalnego Programu Operacyjnego Województwa Warmińsko-Mazurskiego na lata 2014-2020</w:t>
      </w:r>
      <w:bookmarkEnd w:id="0"/>
      <w:r w:rsidRPr="00EE32E7">
        <w:rPr>
          <w:b/>
          <w:sz w:val="22"/>
        </w:rPr>
        <w:t>”</w:t>
      </w:r>
    </w:p>
    <w:p w:rsidR="00581A47" w:rsidRPr="002A5FCC" w:rsidRDefault="00581A47" w:rsidP="00581A47">
      <w:pPr>
        <w:pStyle w:val="Tekstpodstawowy"/>
        <w:spacing w:line="276" w:lineRule="auto"/>
        <w:ind w:left="360"/>
        <w:jc w:val="left"/>
        <w:rPr>
          <w:sz w:val="22"/>
          <w:szCs w:val="22"/>
        </w:rPr>
      </w:pP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p>
    <w:p w:rsidR="00581A47" w:rsidRPr="00C74546" w:rsidRDefault="002A5FCC" w:rsidP="00581A47">
      <w:pPr>
        <w:rPr>
          <w:sz w:val="22"/>
        </w:rPr>
      </w:pPr>
      <w:r>
        <w:rPr>
          <w:sz w:val="22"/>
        </w:rPr>
        <w:t>AKCEPTUJĘ S</w:t>
      </w:r>
      <w:r w:rsidR="00581A47" w:rsidRPr="00C74546">
        <w:rPr>
          <w:sz w:val="22"/>
        </w:rPr>
        <w:t>WZ WRAZ Z ZAŁĄCZNIKAMI                                     ZATWIERDZAM</w:t>
      </w:r>
    </w:p>
    <w:p w:rsidR="00581A47" w:rsidRPr="00C74546" w:rsidRDefault="00581A47" w:rsidP="00581A47">
      <w:pPr>
        <w:rPr>
          <w:sz w:val="22"/>
        </w:rPr>
      </w:pPr>
    </w:p>
    <w:p w:rsidR="00581A47" w:rsidRPr="00C74546" w:rsidRDefault="00581A47" w:rsidP="00581A47">
      <w:pPr>
        <w:rPr>
          <w:sz w:val="22"/>
        </w:rPr>
      </w:pPr>
      <w:r w:rsidRPr="00C74546">
        <w:rPr>
          <w:sz w:val="22"/>
        </w:rPr>
        <w:t xml:space="preserve">   </w:t>
      </w:r>
    </w:p>
    <w:p w:rsidR="00581A47" w:rsidRPr="00C74546" w:rsidRDefault="00581A47" w:rsidP="00581A47">
      <w:pPr>
        <w:rPr>
          <w:sz w:val="22"/>
        </w:rPr>
      </w:pPr>
    </w:p>
    <w:p w:rsidR="00581A47" w:rsidRPr="00C74546" w:rsidRDefault="00581A47" w:rsidP="00581A47">
      <w:pPr>
        <w:rPr>
          <w:sz w:val="22"/>
        </w:rPr>
      </w:pPr>
      <w:r w:rsidRPr="00C74546">
        <w:rPr>
          <w:sz w:val="22"/>
        </w:rPr>
        <w:t xml:space="preserve">  ………………………………………………….                            Data:  …………………………….</w:t>
      </w:r>
    </w:p>
    <w:p w:rsidR="00581A47" w:rsidRPr="00C74546" w:rsidRDefault="00581A47" w:rsidP="00581A47">
      <w:pPr>
        <w:jc w:val="both"/>
        <w:rPr>
          <w:sz w:val="22"/>
        </w:rPr>
      </w:pPr>
    </w:p>
    <w:p w:rsidR="00581A47" w:rsidRPr="00C74546" w:rsidRDefault="00581A47" w:rsidP="00581A47">
      <w:pPr>
        <w:rPr>
          <w:sz w:val="22"/>
        </w:rPr>
      </w:pPr>
    </w:p>
    <w:p w:rsidR="00581A47" w:rsidRPr="00C74546" w:rsidRDefault="00581A47" w:rsidP="00581A47">
      <w:pPr>
        <w:rPr>
          <w:sz w:val="22"/>
        </w:rPr>
      </w:pPr>
    </w:p>
    <w:p w:rsidR="00581A47" w:rsidRPr="00C74546" w:rsidRDefault="00581A47" w:rsidP="00581A47">
      <w:pPr>
        <w:jc w:val="center"/>
        <w:rPr>
          <w:sz w:val="22"/>
        </w:rPr>
      </w:pPr>
    </w:p>
    <w:p w:rsidR="00581A47" w:rsidRPr="00C74546" w:rsidRDefault="00581A47" w:rsidP="00581A47">
      <w:pPr>
        <w:jc w:val="center"/>
        <w:rPr>
          <w:b/>
          <w:color w:val="000000"/>
          <w:sz w:val="22"/>
        </w:rPr>
      </w:pPr>
      <w:r w:rsidRPr="00C74546">
        <w:rPr>
          <w:sz w:val="22"/>
        </w:rPr>
        <w:t>Olsztyn 2021</w:t>
      </w: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lastRenderedPageBreak/>
        <w:t>NAZW</w:t>
      </w:r>
      <w:r w:rsidR="00333AC6">
        <w:rPr>
          <w:b/>
          <w:color w:val="000000"/>
          <w:sz w:val="22"/>
        </w:rPr>
        <w:t>A</w:t>
      </w:r>
      <w:r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CA148F" w:rsidRPr="00C74546" w:rsidRDefault="00CA148F" w:rsidP="00194907">
      <w:pPr>
        <w:pStyle w:val="pkt"/>
        <w:spacing w:before="0" w:after="0" w:line="276" w:lineRule="auto"/>
        <w:ind w:left="708" w:firstLine="0"/>
        <w:jc w:val="left"/>
        <w:rPr>
          <w:bCs/>
          <w:sz w:val="22"/>
          <w:szCs w:val="22"/>
        </w:rPr>
      </w:pPr>
      <w:r w:rsidRPr="00C74546">
        <w:rPr>
          <w:sz w:val="22"/>
          <w:szCs w:val="22"/>
        </w:rPr>
        <w:t>Zamawiający</w:t>
      </w:r>
      <w:r w:rsidR="00BD489D" w:rsidRPr="00C74546">
        <w:rPr>
          <w:sz w:val="22"/>
          <w:szCs w:val="22"/>
        </w:rPr>
        <w:t xml:space="preserve"> </w:t>
      </w:r>
      <w:r w:rsidRPr="00C74546">
        <w:rPr>
          <w:sz w:val="22"/>
          <w:szCs w:val="22"/>
        </w:rPr>
        <w:t xml:space="preserve">: </w:t>
      </w:r>
      <w:r w:rsidR="00BD489D" w:rsidRPr="00C74546">
        <w:rPr>
          <w:sz w:val="22"/>
          <w:szCs w:val="22"/>
        </w:rPr>
        <w:t xml:space="preserve"> </w:t>
      </w:r>
      <w:r w:rsidRPr="00C74546">
        <w:rPr>
          <w:bCs/>
          <w:sz w:val="22"/>
          <w:szCs w:val="22"/>
        </w:rPr>
        <w:t xml:space="preserve">Województwo Warmińsko-Mazurskie    </w:t>
      </w:r>
    </w:p>
    <w:p w:rsidR="00CA148F" w:rsidRPr="00C74546" w:rsidRDefault="00CA148F" w:rsidP="00194907">
      <w:pPr>
        <w:pStyle w:val="pkt"/>
        <w:spacing w:before="0" w:after="0" w:line="276" w:lineRule="auto"/>
        <w:ind w:left="708" w:firstLine="0"/>
        <w:rPr>
          <w:sz w:val="22"/>
          <w:szCs w:val="22"/>
        </w:rPr>
      </w:pPr>
      <w:r w:rsidRPr="00C74546">
        <w:rPr>
          <w:sz w:val="22"/>
          <w:szCs w:val="22"/>
        </w:rPr>
        <w:t>Adres</w:t>
      </w:r>
      <w:r w:rsidR="00BD489D" w:rsidRPr="00C74546">
        <w:rPr>
          <w:sz w:val="22"/>
          <w:szCs w:val="22"/>
        </w:rPr>
        <w:t xml:space="preserve"> </w:t>
      </w:r>
      <w:r w:rsidRPr="00C74546">
        <w:rPr>
          <w:sz w:val="22"/>
          <w:szCs w:val="22"/>
        </w:rPr>
        <w:t>:              ul. Emilii Plater 1,  10-562 Olsztyn</w:t>
      </w:r>
    </w:p>
    <w:p w:rsidR="00CA148F" w:rsidRPr="00C74546" w:rsidRDefault="00BD489D" w:rsidP="00194907">
      <w:pPr>
        <w:pStyle w:val="pkt"/>
        <w:spacing w:before="0" w:after="0" w:line="276" w:lineRule="auto"/>
        <w:ind w:left="708" w:firstLine="0"/>
        <w:rPr>
          <w:sz w:val="22"/>
          <w:szCs w:val="22"/>
        </w:rPr>
      </w:pPr>
      <w:r w:rsidRPr="00C74546">
        <w:rPr>
          <w:sz w:val="22"/>
          <w:szCs w:val="22"/>
        </w:rPr>
        <w:t>N</w:t>
      </w:r>
      <w:r w:rsidR="00CA148F" w:rsidRPr="00C74546">
        <w:rPr>
          <w:sz w:val="22"/>
          <w:szCs w:val="22"/>
        </w:rPr>
        <w:t xml:space="preserve">r telefonu :    </w:t>
      </w:r>
      <w:r w:rsidRPr="00C74546">
        <w:rPr>
          <w:sz w:val="22"/>
          <w:szCs w:val="22"/>
        </w:rPr>
        <w:t xml:space="preserve"> </w:t>
      </w:r>
      <w:r w:rsidR="00CA148F" w:rsidRPr="00C74546">
        <w:rPr>
          <w:sz w:val="22"/>
          <w:szCs w:val="22"/>
        </w:rPr>
        <w:t xml:space="preserve"> + 48 89 521 98 40</w:t>
      </w:r>
    </w:p>
    <w:p w:rsidR="00CA148F" w:rsidRPr="00C74546" w:rsidRDefault="00BD489D" w:rsidP="00194907">
      <w:pPr>
        <w:pStyle w:val="pkt"/>
        <w:spacing w:before="0" w:after="0" w:line="276" w:lineRule="auto"/>
        <w:ind w:left="708" w:firstLine="0"/>
        <w:rPr>
          <w:sz w:val="22"/>
          <w:szCs w:val="22"/>
        </w:rPr>
      </w:pPr>
      <w:r w:rsidRPr="00C74546">
        <w:rPr>
          <w:sz w:val="22"/>
          <w:szCs w:val="22"/>
        </w:rPr>
        <w:t>A</w:t>
      </w:r>
      <w:r w:rsidR="00CA148F" w:rsidRPr="00C74546">
        <w:rPr>
          <w:sz w:val="22"/>
          <w:szCs w:val="22"/>
        </w:rPr>
        <w:t xml:space="preserve">dres poczty elektronicznej : </w:t>
      </w:r>
      <w:hyperlink r:id="rId8" w:history="1">
        <w:r w:rsidR="008E18A0" w:rsidRPr="009D17CB">
          <w:rPr>
            <w:rStyle w:val="Hipercze"/>
            <w:sz w:val="22"/>
            <w:szCs w:val="22"/>
          </w:rPr>
          <w:t>zamowienia@warmia.mazury.pl</w:t>
        </w:r>
      </w:hyperlink>
    </w:p>
    <w:p w:rsidR="00BD489D" w:rsidRPr="00C74546" w:rsidRDefault="00CA148F" w:rsidP="00194907">
      <w:pPr>
        <w:pStyle w:val="pkt"/>
        <w:spacing w:before="0" w:after="0" w:line="276" w:lineRule="auto"/>
        <w:ind w:left="708" w:firstLine="0"/>
        <w:rPr>
          <w:sz w:val="22"/>
          <w:szCs w:val="22"/>
        </w:rPr>
      </w:pPr>
      <w:r w:rsidRPr="00C74546">
        <w:rPr>
          <w:sz w:val="22"/>
          <w:szCs w:val="22"/>
        </w:rPr>
        <w:t>Adres strony</w:t>
      </w:r>
      <w:r w:rsidR="00046E51">
        <w:rPr>
          <w:sz w:val="22"/>
          <w:szCs w:val="22"/>
        </w:rPr>
        <w:t xml:space="preserve"> internetowej prowadzonego postę</w:t>
      </w:r>
      <w:r w:rsidRPr="00C74546">
        <w:rPr>
          <w:sz w:val="22"/>
          <w:szCs w:val="22"/>
        </w:rPr>
        <w:t xml:space="preserve">powania : </w:t>
      </w:r>
      <w:r w:rsidR="00BD489D" w:rsidRPr="00C74546">
        <w:rPr>
          <w:sz w:val="22"/>
          <w:szCs w:val="22"/>
        </w:rPr>
        <w:t xml:space="preserve"> </w:t>
      </w:r>
    </w:p>
    <w:p w:rsidR="00CA148F" w:rsidRPr="00C74546" w:rsidRDefault="00FA544C" w:rsidP="00194907">
      <w:pPr>
        <w:pStyle w:val="pkt"/>
        <w:spacing w:before="0" w:after="0" w:line="276" w:lineRule="auto"/>
        <w:ind w:left="708" w:firstLine="0"/>
        <w:rPr>
          <w:sz w:val="22"/>
          <w:szCs w:val="22"/>
        </w:rPr>
      </w:pPr>
      <w:hyperlink r:id="rId9" w:tgtFrame="_blank" w:history="1">
        <w:r w:rsidR="00CA148F" w:rsidRPr="00C74546">
          <w:rPr>
            <w:rStyle w:val="Hipercze"/>
            <w:sz w:val="22"/>
            <w:szCs w:val="22"/>
          </w:rPr>
          <w:t>https://platformazakupowa.pl/pn/warmia.mazury</w:t>
        </w:r>
      </w:hyperlink>
    </w:p>
    <w:p w:rsidR="00CA148F" w:rsidRDefault="00CA148F" w:rsidP="003F2F74">
      <w:pPr>
        <w:pStyle w:val="Akapitzlist"/>
        <w:spacing w:after="0"/>
        <w:jc w:val="both"/>
        <w:rPr>
          <w:b/>
          <w:color w:val="000000"/>
          <w:sz w:val="22"/>
        </w:rPr>
      </w:pPr>
    </w:p>
    <w:p w:rsidR="00460C36" w:rsidRPr="00A703F5" w:rsidRDefault="00460C36" w:rsidP="00460C36">
      <w:pPr>
        <w:pStyle w:val="pkt"/>
        <w:spacing w:before="0" w:after="0" w:line="276" w:lineRule="auto"/>
        <w:ind w:left="708" w:firstLine="0"/>
        <w:jc w:val="left"/>
        <w:rPr>
          <w:b/>
          <w:sz w:val="22"/>
          <w:szCs w:val="22"/>
        </w:rPr>
      </w:pPr>
      <w:r w:rsidRPr="00A703F5">
        <w:rPr>
          <w:b/>
          <w:sz w:val="22"/>
          <w:szCs w:val="22"/>
        </w:rPr>
        <w:t>Numer postępowania:</w:t>
      </w:r>
    </w:p>
    <w:p w:rsidR="00460C36" w:rsidRPr="00A703F5" w:rsidRDefault="00460C36" w:rsidP="00460C36">
      <w:pPr>
        <w:ind w:left="708"/>
        <w:rPr>
          <w:b/>
          <w:sz w:val="22"/>
        </w:rPr>
      </w:pPr>
      <w:r w:rsidRPr="00A703F5">
        <w:rPr>
          <w:sz w:val="22"/>
        </w:rPr>
        <w:t>Postępowanie jest oznaczone numerem</w:t>
      </w:r>
      <w:r w:rsidRPr="00A703F5">
        <w:rPr>
          <w:color w:val="FF0000"/>
          <w:sz w:val="22"/>
        </w:rPr>
        <w:t xml:space="preserve"> </w:t>
      </w:r>
      <w:r w:rsidR="0085084B">
        <w:rPr>
          <w:b/>
          <w:bCs/>
          <w:sz w:val="22"/>
        </w:rPr>
        <w:t>ZP.272.1.1</w:t>
      </w:r>
      <w:r w:rsidR="00EE32E7">
        <w:rPr>
          <w:b/>
          <w:bCs/>
          <w:sz w:val="22"/>
        </w:rPr>
        <w:t>20</w:t>
      </w:r>
      <w:r>
        <w:rPr>
          <w:b/>
          <w:bCs/>
          <w:sz w:val="22"/>
        </w:rPr>
        <w:t>.2021</w:t>
      </w:r>
    </w:p>
    <w:p w:rsidR="00460C36" w:rsidRDefault="00460C36" w:rsidP="003F2F74">
      <w:pPr>
        <w:pStyle w:val="Akapitzlist"/>
        <w:spacing w:after="0"/>
        <w:jc w:val="both"/>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B46053">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0"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473FA3" w:rsidRDefault="00473FA3" w:rsidP="00473FA3">
      <w:pPr>
        <w:pStyle w:val="Tekstpodstawowy"/>
        <w:spacing w:line="276" w:lineRule="auto"/>
        <w:ind w:left="720"/>
        <w:jc w:val="both"/>
        <w:rPr>
          <w:b w:val="0"/>
          <w:sz w:val="22"/>
          <w:szCs w:val="22"/>
        </w:rPr>
      </w:pPr>
    </w:p>
    <w:p w:rsidR="00473FA3" w:rsidRPr="00C74546" w:rsidRDefault="00473FA3" w:rsidP="00473FA3">
      <w:pPr>
        <w:pStyle w:val="Tekstpodstawowy"/>
        <w:spacing w:line="276" w:lineRule="auto"/>
        <w:ind w:left="720"/>
        <w:jc w:val="both"/>
        <w:rPr>
          <w:b w:val="0"/>
          <w:sz w:val="22"/>
          <w:szCs w:val="22"/>
        </w:rPr>
      </w:pPr>
      <w:r>
        <w:rPr>
          <w:b w:val="0"/>
          <w:sz w:val="22"/>
          <w:szCs w:val="22"/>
        </w:rPr>
        <w:t xml:space="preserve">Tryb podstawowy </w:t>
      </w:r>
      <w:r w:rsidRPr="00C74546">
        <w:rPr>
          <w:b w:val="0"/>
          <w:sz w:val="22"/>
          <w:szCs w:val="22"/>
        </w:rPr>
        <w:t xml:space="preserve">- art. </w:t>
      </w:r>
      <w:r>
        <w:rPr>
          <w:b w:val="0"/>
          <w:sz w:val="22"/>
          <w:szCs w:val="22"/>
        </w:rPr>
        <w:t xml:space="preserve">275 </w:t>
      </w:r>
      <w:r w:rsidR="005D3E7A" w:rsidRPr="00684454">
        <w:rPr>
          <w:b w:val="0"/>
          <w:sz w:val="22"/>
          <w:szCs w:val="22"/>
        </w:rPr>
        <w:t>pkt</w:t>
      </w:r>
      <w:r w:rsidR="00684454" w:rsidRPr="00684454">
        <w:rPr>
          <w:b w:val="0"/>
          <w:sz w:val="22"/>
          <w:szCs w:val="22"/>
        </w:rPr>
        <w:t xml:space="preserve"> </w:t>
      </w:r>
      <w:r w:rsidRPr="00684454">
        <w:rPr>
          <w:b w:val="0"/>
          <w:sz w:val="22"/>
          <w:szCs w:val="22"/>
        </w:rPr>
        <w:t>1</w:t>
      </w:r>
      <w:r w:rsidRPr="00C74546">
        <w:rPr>
          <w:b w:val="0"/>
          <w:sz w:val="22"/>
          <w:szCs w:val="22"/>
        </w:rPr>
        <w:t xml:space="preserve"> ustawy z dnia 11 września 2019 r. Prawo zamówień publicznych</w:t>
      </w:r>
      <w:r>
        <w:rPr>
          <w:b w:val="0"/>
          <w:sz w:val="22"/>
          <w:szCs w:val="22"/>
        </w:rPr>
        <w:t>,</w:t>
      </w:r>
      <w:r w:rsidRPr="00C74546">
        <w:rPr>
          <w:b w:val="0"/>
          <w:sz w:val="22"/>
          <w:szCs w:val="22"/>
        </w:rPr>
        <w:t xml:space="preserve"> zwanej dalej ustawą </w:t>
      </w:r>
      <w:proofErr w:type="spellStart"/>
      <w:r w:rsidRPr="00C74546">
        <w:rPr>
          <w:b w:val="0"/>
          <w:sz w:val="22"/>
          <w:szCs w:val="22"/>
        </w:rPr>
        <w:t>Pzp</w:t>
      </w:r>
      <w:proofErr w:type="spellEnd"/>
      <w:r w:rsidRPr="00C74546">
        <w:rPr>
          <w:b w:val="0"/>
          <w:sz w:val="22"/>
          <w:szCs w:val="22"/>
        </w:rPr>
        <w:t>.</w:t>
      </w:r>
    </w:p>
    <w:p w:rsidR="00473FA3" w:rsidRPr="00473FA3" w:rsidRDefault="00473FA3" w:rsidP="00473FA3">
      <w:pPr>
        <w:spacing w:after="0"/>
        <w:jc w:val="both"/>
        <w:rPr>
          <w:b/>
          <w:color w:val="000000"/>
          <w:sz w:val="22"/>
        </w:rPr>
      </w:pPr>
    </w:p>
    <w:p w:rsidR="00473FA3" w:rsidRPr="00473FA3" w:rsidRDefault="00473FA3" w:rsidP="0011793E">
      <w:pPr>
        <w:pStyle w:val="Akapitzlist"/>
        <w:numPr>
          <w:ilvl w:val="0"/>
          <w:numId w:val="1"/>
        </w:numPr>
        <w:spacing w:after="0"/>
        <w:jc w:val="both"/>
        <w:rPr>
          <w:b/>
          <w:color w:val="000000"/>
          <w:sz w:val="22"/>
        </w:rPr>
      </w:pPr>
      <w:r w:rsidRPr="00473FA3">
        <w:rPr>
          <w:b/>
          <w:color w:val="000000"/>
          <w:sz w:val="22"/>
        </w:rPr>
        <w:t>INFORMACJ</w:t>
      </w:r>
      <w:r w:rsidR="005A473C">
        <w:rPr>
          <w:b/>
          <w:color w:val="000000"/>
          <w:sz w:val="22"/>
        </w:rPr>
        <w:t>A</w:t>
      </w:r>
      <w:r w:rsidRPr="00473FA3">
        <w:rPr>
          <w:b/>
          <w:color w:val="000000"/>
          <w:sz w:val="22"/>
        </w:rPr>
        <w:t>, CZY ZAMAWIAJĄCY PRZEWIDUJE WYBÓR NAJKORZYSTNIEJSZEJ OFERTY Z MOŻLIWOŚCIĄ PROWADZENIA NEGOCJACJI</w:t>
      </w:r>
    </w:p>
    <w:p w:rsidR="00B56553" w:rsidRDefault="00B56553" w:rsidP="00B56553">
      <w:pPr>
        <w:pStyle w:val="Tekstpodstawowy"/>
        <w:spacing w:line="276" w:lineRule="auto"/>
        <w:ind w:left="720"/>
        <w:jc w:val="both"/>
        <w:rPr>
          <w:b w:val="0"/>
          <w:sz w:val="22"/>
          <w:szCs w:val="22"/>
        </w:rPr>
      </w:pPr>
    </w:p>
    <w:p w:rsidR="00473FA3" w:rsidRPr="00C74546" w:rsidRDefault="00473FA3" w:rsidP="00B56553">
      <w:pPr>
        <w:pStyle w:val="Tekstpodstawowy"/>
        <w:spacing w:line="276" w:lineRule="auto"/>
        <w:ind w:left="720"/>
        <w:jc w:val="both"/>
        <w:rPr>
          <w:b w:val="0"/>
          <w:sz w:val="22"/>
          <w:szCs w:val="22"/>
        </w:rPr>
      </w:pPr>
      <w:r>
        <w:rPr>
          <w:b w:val="0"/>
          <w:sz w:val="22"/>
          <w:szCs w:val="22"/>
        </w:rPr>
        <w:t>Zamawiający nie przewiduje wyboru najkorzystniejszej oferty z możliwością prowadzenia negocjacji.</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D3327A" w:rsidRPr="00812F48" w:rsidRDefault="00D3327A" w:rsidP="00702368">
      <w:pPr>
        <w:pStyle w:val="Tekstpodstawowy"/>
        <w:numPr>
          <w:ilvl w:val="0"/>
          <w:numId w:val="2"/>
        </w:numPr>
        <w:tabs>
          <w:tab w:val="left" w:pos="284"/>
        </w:tabs>
        <w:spacing w:line="276" w:lineRule="auto"/>
        <w:jc w:val="both"/>
        <w:rPr>
          <w:b w:val="0"/>
          <w:sz w:val="22"/>
          <w:szCs w:val="22"/>
        </w:rPr>
      </w:pPr>
      <w:r w:rsidRPr="00812F48">
        <w:rPr>
          <w:b w:val="0"/>
          <w:sz w:val="22"/>
          <w:szCs w:val="22"/>
        </w:rPr>
        <w:t xml:space="preserve">Przedmiotem zamówienia </w:t>
      </w:r>
      <w:r w:rsidR="0085084B">
        <w:rPr>
          <w:b w:val="0"/>
          <w:snapToGrid w:val="0"/>
          <w:sz w:val="22"/>
          <w:szCs w:val="22"/>
        </w:rPr>
        <w:t xml:space="preserve">jest </w:t>
      </w:r>
      <w:r w:rsidR="0085084B" w:rsidRPr="0085084B">
        <w:rPr>
          <w:b w:val="0"/>
          <w:snapToGrid w:val="0"/>
          <w:sz w:val="22"/>
          <w:szCs w:val="22"/>
        </w:rPr>
        <w:t xml:space="preserve"> przeprowadzeni</w:t>
      </w:r>
      <w:r w:rsidR="00D3555A">
        <w:rPr>
          <w:b w:val="0"/>
          <w:snapToGrid w:val="0"/>
          <w:sz w:val="22"/>
          <w:szCs w:val="22"/>
        </w:rPr>
        <w:t>e</w:t>
      </w:r>
      <w:r w:rsidR="0085084B" w:rsidRPr="0085084B">
        <w:rPr>
          <w:b w:val="0"/>
          <w:snapToGrid w:val="0"/>
          <w:sz w:val="22"/>
          <w:szCs w:val="22"/>
        </w:rPr>
        <w:t xml:space="preserve"> badania ewaluacyjnego pt. „</w:t>
      </w:r>
      <w:r w:rsidR="00EE32E7" w:rsidRPr="00EE32E7">
        <w:rPr>
          <w:b w:val="0"/>
          <w:snapToGrid w:val="0"/>
          <w:sz w:val="22"/>
          <w:szCs w:val="22"/>
        </w:rPr>
        <w:t>Ewaluacja wsparcia opieki nad dziećmi do lat 3 oraz wychowania przedszkolnego w ramach Regionalnego Programu Operacyjnego Województwa Warmińsko-Mazurskiego na lata 2014-2020</w:t>
      </w:r>
      <w:r w:rsidR="00EE32E7">
        <w:rPr>
          <w:b w:val="0"/>
          <w:snapToGrid w:val="0"/>
          <w:sz w:val="22"/>
          <w:szCs w:val="22"/>
        </w:rPr>
        <w:t>”.</w:t>
      </w:r>
    </w:p>
    <w:p w:rsidR="008B0AF5" w:rsidRPr="00812F48" w:rsidRDefault="00D3327A" w:rsidP="00E376EB">
      <w:pPr>
        <w:pStyle w:val="Tekstpodstawowy"/>
        <w:numPr>
          <w:ilvl w:val="0"/>
          <w:numId w:val="2"/>
        </w:numPr>
        <w:tabs>
          <w:tab w:val="left" w:pos="284"/>
        </w:tabs>
        <w:spacing w:line="276" w:lineRule="auto"/>
        <w:jc w:val="left"/>
        <w:rPr>
          <w:b w:val="0"/>
          <w:sz w:val="22"/>
          <w:szCs w:val="22"/>
        </w:rPr>
      </w:pPr>
      <w:r w:rsidRPr="00812F48">
        <w:rPr>
          <w:b w:val="0"/>
          <w:snapToGrid w:val="0"/>
          <w:sz w:val="22"/>
          <w:szCs w:val="22"/>
        </w:rPr>
        <w:t>Szczegółowy opis przedmiotu za</w:t>
      </w:r>
      <w:r w:rsidR="004A6214">
        <w:rPr>
          <w:b w:val="0"/>
          <w:snapToGrid w:val="0"/>
          <w:sz w:val="22"/>
          <w:szCs w:val="22"/>
        </w:rPr>
        <w:t>mówienia stanowi załącznik nr 1 do SWZ.</w:t>
      </w:r>
    </w:p>
    <w:p w:rsidR="008B0AF5" w:rsidRPr="004A6214" w:rsidRDefault="00D3327A" w:rsidP="004A6214">
      <w:pPr>
        <w:pStyle w:val="Tekstpodstawowy"/>
        <w:numPr>
          <w:ilvl w:val="0"/>
          <w:numId w:val="2"/>
        </w:numPr>
        <w:tabs>
          <w:tab w:val="left" w:pos="284"/>
        </w:tabs>
        <w:spacing w:line="276" w:lineRule="auto"/>
        <w:jc w:val="left"/>
        <w:rPr>
          <w:b w:val="0"/>
          <w:sz w:val="22"/>
          <w:szCs w:val="22"/>
        </w:rPr>
      </w:pPr>
      <w:r w:rsidRPr="00812F48">
        <w:rPr>
          <w:b w:val="0"/>
          <w:sz w:val="22"/>
          <w:szCs w:val="22"/>
        </w:rPr>
        <w:t>Zamawiający nie dopuszcza składa</w:t>
      </w:r>
      <w:r w:rsidR="008B0AF5" w:rsidRPr="00812F48">
        <w:rPr>
          <w:b w:val="0"/>
          <w:sz w:val="22"/>
          <w:szCs w:val="22"/>
        </w:rPr>
        <w:t xml:space="preserve">nia ofert częściowych. </w:t>
      </w:r>
    </w:p>
    <w:p w:rsidR="002711C4" w:rsidRDefault="002711C4" w:rsidP="00E376EB">
      <w:pPr>
        <w:pStyle w:val="Akapitzlist"/>
        <w:numPr>
          <w:ilvl w:val="0"/>
          <w:numId w:val="2"/>
        </w:numPr>
        <w:tabs>
          <w:tab w:val="left" w:pos="284"/>
        </w:tabs>
        <w:spacing w:after="0"/>
        <w:rPr>
          <w:color w:val="000000"/>
          <w:sz w:val="22"/>
        </w:rPr>
      </w:pPr>
      <w:r>
        <w:rPr>
          <w:color w:val="000000"/>
          <w:sz w:val="22"/>
        </w:rPr>
        <w:t xml:space="preserve">Zamawiający zamierza przeznaczyć na sfinansowanie zamówienia kwotę w wysokości: </w:t>
      </w:r>
      <w:r w:rsidRPr="002711C4">
        <w:rPr>
          <w:color w:val="000000"/>
          <w:sz w:val="22"/>
        </w:rPr>
        <w:t>149 003,50</w:t>
      </w:r>
      <w:r>
        <w:rPr>
          <w:color w:val="000000"/>
          <w:sz w:val="22"/>
        </w:rPr>
        <w:t xml:space="preserve"> zł brutto.</w:t>
      </w:r>
    </w:p>
    <w:p w:rsidR="002711C4" w:rsidRPr="002711C4" w:rsidRDefault="002711C4" w:rsidP="002711C4">
      <w:pPr>
        <w:pStyle w:val="Akapitzlist"/>
        <w:tabs>
          <w:tab w:val="left" w:pos="284"/>
        </w:tabs>
        <w:spacing w:after="0"/>
        <w:ind w:left="1068"/>
        <w:rPr>
          <w:color w:val="000000"/>
          <w:sz w:val="22"/>
        </w:rPr>
      </w:pPr>
    </w:p>
    <w:p w:rsidR="008B0AF5" w:rsidRPr="004A6214" w:rsidRDefault="008B0AF5" w:rsidP="00E376EB">
      <w:pPr>
        <w:pStyle w:val="Akapitzlist"/>
        <w:numPr>
          <w:ilvl w:val="0"/>
          <w:numId w:val="2"/>
        </w:numPr>
        <w:tabs>
          <w:tab w:val="left" w:pos="284"/>
        </w:tabs>
        <w:spacing w:after="0"/>
        <w:rPr>
          <w:color w:val="000000"/>
          <w:sz w:val="22"/>
        </w:rPr>
      </w:pPr>
      <w:r w:rsidRPr="00C74546">
        <w:rPr>
          <w:snapToGrid w:val="0"/>
          <w:sz w:val="22"/>
        </w:rPr>
        <w:lastRenderedPageBreak/>
        <w:t>Kategoria przedmiotu zamówienia zgodnie ze Wspólnym Słownikiem Zamówień (CPV):</w:t>
      </w:r>
      <w:r w:rsidRPr="00C74546">
        <w:rPr>
          <w:b/>
          <w:sz w:val="22"/>
        </w:rPr>
        <w:t xml:space="preserve">  </w:t>
      </w:r>
    </w:p>
    <w:p w:rsidR="004A6214" w:rsidRPr="00C91D71" w:rsidRDefault="00D175B4" w:rsidP="004A6214">
      <w:pPr>
        <w:pStyle w:val="Akapitzlist"/>
        <w:tabs>
          <w:tab w:val="left" w:pos="284"/>
        </w:tabs>
        <w:spacing w:after="0"/>
        <w:ind w:left="1068"/>
        <w:rPr>
          <w:color w:val="000000"/>
          <w:sz w:val="22"/>
        </w:rPr>
      </w:pPr>
      <w:r w:rsidRPr="009933CD">
        <w:rPr>
          <w:sz w:val="22"/>
        </w:rPr>
        <w:t>73000000-2  - Usługi badawcze i eksperymentalno-rozwojowe oraz pokrewne usługi doradcze</w:t>
      </w:r>
    </w:p>
    <w:p w:rsidR="00921F34" w:rsidRPr="00EE32E7" w:rsidRDefault="008B0AF5" w:rsidP="008E5663">
      <w:pPr>
        <w:pStyle w:val="Akapitzlist"/>
        <w:numPr>
          <w:ilvl w:val="0"/>
          <w:numId w:val="2"/>
        </w:numPr>
        <w:tabs>
          <w:tab w:val="left" w:pos="284"/>
        </w:tabs>
        <w:spacing w:after="0"/>
        <w:rPr>
          <w:color w:val="FF0000"/>
          <w:sz w:val="22"/>
        </w:rPr>
      </w:pPr>
      <w:r w:rsidRPr="00C74546">
        <w:rPr>
          <w:sz w:val="22"/>
        </w:rPr>
        <w:t xml:space="preserve">Wykonawca </w:t>
      </w:r>
      <w:r w:rsidRPr="00C74546">
        <w:rPr>
          <w:color w:val="000000"/>
          <w:sz w:val="22"/>
        </w:rPr>
        <w:t xml:space="preserve">może </w:t>
      </w:r>
      <w:r w:rsidRPr="00C74546">
        <w:rPr>
          <w:sz w:val="22"/>
        </w:rPr>
        <w:t xml:space="preserve">powierzyć wykonanie części zamówienia podwykonawcy. </w:t>
      </w:r>
    </w:p>
    <w:p w:rsidR="00EE32E7" w:rsidRPr="008E5663" w:rsidRDefault="00EE32E7" w:rsidP="00EE32E7">
      <w:pPr>
        <w:pStyle w:val="Akapitzlist"/>
        <w:tabs>
          <w:tab w:val="left" w:pos="284"/>
        </w:tabs>
        <w:spacing w:after="0"/>
        <w:ind w:left="1068"/>
        <w:rPr>
          <w:color w:val="FF0000"/>
          <w:sz w:val="22"/>
        </w:rPr>
      </w:pPr>
    </w:p>
    <w:p w:rsidR="00D1716D" w:rsidRPr="00CF2F61" w:rsidRDefault="00BC73D9" w:rsidP="00CF2F61">
      <w:pPr>
        <w:pStyle w:val="Akapitzlist"/>
        <w:numPr>
          <w:ilvl w:val="0"/>
          <w:numId w:val="1"/>
        </w:numPr>
        <w:spacing w:before="26" w:after="0"/>
        <w:jc w:val="both"/>
        <w:rPr>
          <w:color w:val="000000"/>
          <w:sz w:val="22"/>
        </w:rPr>
      </w:pPr>
      <w:r w:rsidRPr="00CF2F61">
        <w:rPr>
          <w:b/>
          <w:color w:val="000000"/>
          <w:sz w:val="22"/>
        </w:rPr>
        <w:t>WYMAGANIA W ZAKRESIE ZATRUDNIENIA NA PODSTAWIE STOSUNKU PRACY, W OKOLICZNOŚCIACH, O KTÓRYCH MOWA W ART.</w:t>
      </w:r>
      <w:r w:rsidR="00CF2F61">
        <w:rPr>
          <w:b/>
          <w:color w:val="000000"/>
          <w:sz w:val="22"/>
        </w:rPr>
        <w:t xml:space="preserve"> 95</w:t>
      </w:r>
      <w:r w:rsidRPr="00CF2F61">
        <w:rPr>
          <w:b/>
          <w:color w:val="000000"/>
          <w:sz w:val="22"/>
        </w:rPr>
        <w:t xml:space="preserve"> </w:t>
      </w:r>
    </w:p>
    <w:p w:rsidR="00FE0280" w:rsidRDefault="00FE0280" w:rsidP="00FE0280">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872AE3" w:rsidRDefault="00872AE3" w:rsidP="00921F34">
      <w:pPr>
        <w:spacing w:before="26" w:after="0"/>
        <w:ind w:left="708"/>
        <w:jc w:val="both"/>
        <w:rPr>
          <w:b/>
          <w:color w:val="FF0000"/>
          <w:sz w:val="22"/>
          <w:highlight w:val="yellow"/>
        </w:rPr>
      </w:pPr>
    </w:p>
    <w:p w:rsidR="00B42543" w:rsidRPr="00E402CB" w:rsidRDefault="00BC73D9" w:rsidP="00E402CB">
      <w:pPr>
        <w:pStyle w:val="Akapitzlist"/>
        <w:numPr>
          <w:ilvl w:val="0"/>
          <w:numId w:val="1"/>
        </w:numPr>
        <w:spacing w:before="26" w:after="0"/>
        <w:jc w:val="both"/>
        <w:rPr>
          <w:sz w:val="22"/>
        </w:rPr>
      </w:pPr>
      <w:r w:rsidRPr="00E402CB">
        <w:rPr>
          <w:b/>
          <w:color w:val="000000"/>
          <w:sz w:val="22"/>
        </w:rPr>
        <w:t>WYMAGANIA W ZAKRESIE ZATRUDNIENIA OSÓB, O KTÓRYCH MOWA W ART. 96 UST. 2 PKT 2</w:t>
      </w:r>
    </w:p>
    <w:p w:rsidR="00E402CB" w:rsidRDefault="00E402CB" w:rsidP="00A93E2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872AE3" w:rsidRDefault="00872AE3" w:rsidP="00921F34">
      <w:pPr>
        <w:spacing w:before="26" w:after="0"/>
        <w:ind w:left="708"/>
        <w:jc w:val="both"/>
        <w:rPr>
          <w:b/>
          <w:color w:val="FF0000"/>
          <w:sz w:val="22"/>
          <w:highlight w:val="yellow"/>
        </w:rPr>
      </w:pPr>
    </w:p>
    <w:p w:rsidR="004F2A5C" w:rsidRPr="00E402CB" w:rsidRDefault="00BC73D9" w:rsidP="00E402CB">
      <w:pPr>
        <w:pStyle w:val="Akapitzlist"/>
        <w:numPr>
          <w:ilvl w:val="0"/>
          <w:numId w:val="1"/>
        </w:numPr>
        <w:spacing w:before="26" w:after="0"/>
        <w:ind w:left="708"/>
        <w:jc w:val="both"/>
        <w:rPr>
          <w:sz w:val="20"/>
          <w:szCs w:val="20"/>
        </w:rPr>
      </w:pPr>
      <w:r w:rsidRPr="00E402CB">
        <w:rPr>
          <w:b/>
          <w:color w:val="000000"/>
          <w:sz w:val="22"/>
        </w:rPr>
        <w:t>INFORMACJ</w:t>
      </w:r>
      <w:r w:rsidR="004C0131">
        <w:rPr>
          <w:b/>
          <w:color w:val="000000"/>
          <w:sz w:val="22"/>
        </w:rPr>
        <w:t>A</w:t>
      </w:r>
      <w:r w:rsidRPr="00E402CB">
        <w:rPr>
          <w:b/>
          <w:color w:val="000000"/>
          <w:sz w:val="22"/>
        </w:rPr>
        <w:t xml:space="preserve"> O ZASTRZEŻENIU MOŻLIWOŚCI UBIEGANIA SIĘ</w:t>
      </w:r>
      <w:r w:rsidR="004C0131">
        <w:rPr>
          <w:b/>
          <w:color w:val="000000"/>
          <w:sz w:val="22"/>
        </w:rPr>
        <w:t xml:space="preserve">                                    </w:t>
      </w:r>
      <w:r w:rsidRPr="00E402CB">
        <w:rPr>
          <w:b/>
          <w:color w:val="000000"/>
          <w:sz w:val="22"/>
        </w:rPr>
        <w:t xml:space="preserve"> O UDZIELENIE ZAMÓWIENIA WYŁĄCZNIE PRZEZ WYKONA</w:t>
      </w:r>
      <w:r w:rsidR="00E402CB">
        <w:rPr>
          <w:b/>
          <w:color w:val="000000"/>
          <w:sz w:val="22"/>
        </w:rPr>
        <w:t>WCÓW, O KTÓRYCH MOWA W ART. 94</w:t>
      </w:r>
    </w:p>
    <w:p w:rsidR="00E402CB" w:rsidRDefault="00E402CB" w:rsidP="00B4254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B42543" w:rsidRPr="007247D2" w:rsidRDefault="00B42543" w:rsidP="008A3BA1">
      <w:pPr>
        <w:spacing w:after="0"/>
        <w:rPr>
          <w:i/>
          <w:color w:val="000000"/>
          <w:sz w:val="20"/>
          <w:szCs w:val="20"/>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INFORMACJ</w:t>
      </w:r>
      <w:r w:rsidR="00333AC6">
        <w:rPr>
          <w:b/>
          <w:color w:val="000000"/>
          <w:sz w:val="22"/>
        </w:rPr>
        <w:t>A</w:t>
      </w:r>
      <w:r w:rsidRPr="00304C22">
        <w:rPr>
          <w:b/>
          <w:color w:val="000000"/>
          <w:sz w:val="22"/>
        </w:rPr>
        <w:t xml:space="preserve"> O OBOWIĄZKU OSOBISTEGO WYKONANIA PRZEZ WYKONAWCĘ KLUCZOWYCH ZADAŃ, JEŻELI ZAMAWIAJĄCY DOKONUJE TAKIEGO </w:t>
      </w:r>
      <w:r w:rsidR="00E45934">
        <w:rPr>
          <w:b/>
          <w:color w:val="000000"/>
          <w:sz w:val="22"/>
        </w:rPr>
        <w:t>ZASTRZEŻENIA ZGODNIE Z ART. 60 i</w:t>
      </w:r>
      <w:r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A93E23" w:rsidRPr="00A93E23" w:rsidRDefault="00A93E23" w:rsidP="00A93E23">
      <w:pPr>
        <w:spacing w:after="0"/>
        <w:ind w:left="708"/>
        <w:rPr>
          <w:sz w:val="22"/>
        </w:rPr>
      </w:pPr>
      <w:r w:rsidRPr="00A93E23">
        <w:rPr>
          <w:sz w:val="22"/>
        </w:rPr>
        <w:t xml:space="preserve">NIE DOTYCZY </w:t>
      </w:r>
    </w:p>
    <w:p w:rsidR="00A93E23" w:rsidRDefault="00A93E23" w:rsidP="008A3BA1">
      <w:pPr>
        <w:spacing w:before="26" w:after="0"/>
        <w:jc w:val="both"/>
        <w:rPr>
          <w:b/>
          <w:color w:val="FF0000"/>
          <w:sz w:val="22"/>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1A71C4">
        <w:rPr>
          <w:b/>
          <w:color w:val="000000"/>
          <w:sz w:val="22"/>
        </w:rPr>
        <w:t>W SYTUACJI OKREŚLONEJ W ART. 93</w:t>
      </w:r>
    </w:p>
    <w:p w:rsidR="00BC73D9" w:rsidRPr="00C74546" w:rsidRDefault="00BC73D9" w:rsidP="00BC73D9">
      <w:pPr>
        <w:pStyle w:val="Tekstpodstawowy"/>
        <w:tabs>
          <w:tab w:val="left" w:pos="5670"/>
        </w:tabs>
        <w:spacing w:line="276" w:lineRule="auto"/>
        <w:ind w:left="720"/>
        <w:jc w:val="both"/>
        <w:rPr>
          <w:b w:val="0"/>
          <w:sz w:val="22"/>
          <w:szCs w:val="22"/>
        </w:rPr>
      </w:pPr>
    </w:p>
    <w:p w:rsidR="00BC73D9" w:rsidRPr="00C74546" w:rsidRDefault="00BC73D9" w:rsidP="00E376EB">
      <w:pPr>
        <w:pStyle w:val="Tekstpodstawowy"/>
        <w:numPr>
          <w:ilvl w:val="0"/>
          <w:numId w:val="3"/>
        </w:numPr>
        <w:tabs>
          <w:tab w:val="left" w:pos="5670"/>
        </w:tabs>
        <w:spacing w:line="360" w:lineRule="auto"/>
        <w:jc w:val="both"/>
        <w:rPr>
          <w:b w:val="0"/>
          <w:sz w:val="22"/>
          <w:szCs w:val="22"/>
        </w:rPr>
      </w:pPr>
      <w:r w:rsidRPr="00C74546">
        <w:rPr>
          <w:b w:val="0"/>
          <w:sz w:val="22"/>
          <w:szCs w:val="22"/>
        </w:rPr>
        <w:t>Zamawiający nie dopuszcza złożenia oferty w postaci katalogów elektronicznych.</w:t>
      </w:r>
    </w:p>
    <w:p w:rsidR="00BC73D9" w:rsidRDefault="00BC73D9" w:rsidP="00E376EB">
      <w:pPr>
        <w:pStyle w:val="Tekstpodstawowy"/>
        <w:numPr>
          <w:ilvl w:val="0"/>
          <w:numId w:val="3"/>
        </w:numPr>
        <w:tabs>
          <w:tab w:val="left" w:pos="5670"/>
        </w:tabs>
        <w:spacing w:line="360" w:lineRule="auto"/>
        <w:jc w:val="both"/>
        <w:rPr>
          <w:b w:val="0"/>
          <w:sz w:val="22"/>
          <w:szCs w:val="22"/>
        </w:rPr>
      </w:pPr>
      <w:r w:rsidRPr="00C74546">
        <w:rPr>
          <w:b w:val="0"/>
          <w:sz w:val="22"/>
          <w:szCs w:val="22"/>
        </w:rPr>
        <w:t>Zamawiający nie dopuszcza dołączenia katalogów elektronicznych do oferty, w sytuacji określonej w art. 93</w:t>
      </w:r>
      <w:r w:rsidR="004C2C03">
        <w:rPr>
          <w:b w:val="0"/>
          <w:sz w:val="22"/>
          <w:szCs w:val="22"/>
        </w:rPr>
        <w:t xml:space="preserve"> ustawy </w:t>
      </w:r>
      <w:proofErr w:type="spellStart"/>
      <w:r w:rsidR="004C2C03">
        <w:rPr>
          <w:b w:val="0"/>
          <w:sz w:val="22"/>
          <w:szCs w:val="22"/>
        </w:rPr>
        <w:t>Pzp</w:t>
      </w:r>
      <w:proofErr w:type="spellEnd"/>
      <w:r w:rsidR="004C2C03">
        <w:rPr>
          <w:b w:val="0"/>
          <w:sz w:val="22"/>
          <w:szCs w:val="22"/>
        </w:rPr>
        <w:t>.</w:t>
      </w:r>
      <w:r w:rsidRPr="00C74546">
        <w:rPr>
          <w:b w:val="0"/>
          <w:sz w:val="22"/>
          <w:szCs w:val="22"/>
        </w:rPr>
        <w:t xml:space="preserve"> </w:t>
      </w:r>
    </w:p>
    <w:p w:rsidR="004F2A5C" w:rsidRPr="00C74546" w:rsidRDefault="004F2A5C" w:rsidP="003F2F74">
      <w:pPr>
        <w:pStyle w:val="Akapitzlist"/>
        <w:spacing w:after="0"/>
        <w:jc w:val="both"/>
        <w:rPr>
          <w:b/>
          <w:color w:val="000000"/>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TERMIN WYKONANIA ZAMÓWIENIA</w:t>
      </w:r>
    </w:p>
    <w:p w:rsidR="00066F60" w:rsidRDefault="00066F60" w:rsidP="00066F60">
      <w:pPr>
        <w:pStyle w:val="Akapitzlist"/>
        <w:rPr>
          <w:sz w:val="22"/>
        </w:rPr>
      </w:pPr>
    </w:p>
    <w:p w:rsidR="00066F60" w:rsidRPr="0091781E" w:rsidRDefault="00066F60" w:rsidP="00066F60">
      <w:pPr>
        <w:pStyle w:val="Akapitzlist"/>
        <w:rPr>
          <w:sz w:val="22"/>
        </w:rPr>
      </w:pPr>
      <w:r w:rsidRPr="0091781E">
        <w:rPr>
          <w:sz w:val="22"/>
        </w:rPr>
        <w:t>Termin wyko</w:t>
      </w:r>
      <w:r w:rsidR="000A05C2">
        <w:rPr>
          <w:sz w:val="22"/>
        </w:rPr>
        <w:t>nania zamówienia: 150 dni od  dnia zawarcia umowy.</w:t>
      </w:r>
    </w:p>
    <w:p w:rsidR="00066F60" w:rsidRDefault="00066F60" w:rsidP="00066F60">
      <w:pPr>
        <w:pStyle w:val="Akapitzlist"/>
        <w:spacing w:after="0"/>
        <w:jc w:val="both"/>
        <w:rPr>
          <w:b/>
          <w:color w:val="000000"/>
          <w:sz w:val="22"/>
        </w:rPr>
      </w:pPr>
    </w:p>
    <w:p w:rsidR="00066F60" w:rsidRPr="00163890" w:rsidRDefault="00066F60" w:rsidP="00066F60">
      <w:pPr>
        <w:pStyle w:val="Akapitzlist"/>
        <w:numPr>
          <w:ilvl w:val="0"/>
          <w:numId w:val="1"/>
        </w:numPr>
        <w:spacing w:before="26" w:after="0"/>
        <w:jc w:val="both"/>
        <w:rPr>
          <w:b/>
          <w:sz w:val="22"/>
        </w:rPr>
      </w:pPr>
      <w:r w:rsidRPr="00163890">
        <w:rPr>
          <w:b/>
          <w:sz w:val="22"/>
        </w:rPr>
        <w:t>INFORMACJA O PRZEWIDYWANYCH ZAMÓWIENIACH, O KTÓRYCH MOWA W ART. 214 UST. 1</w:t>
      </w:r>
      <w:r w:rsidR="004C2C03">
        <w:rPr>
          <w:b/>
          <w:sz w:val="22"/>
        </w:rPr>
        <w:t xml:space="preserve"> PKT 7 i</w:t>
      </w:r>
      <w:r w:rsidRPr="00163890">
        <w:rPr>
          <w:b/>
          <w:sz w:val="22"/>
        </w:rPr>
        <w:t xml:space="preserve"> 8</w:t>
      </w:r>
    </w:p>
    <w:p w:rsidR="00066F60" w:rsidRDefault="00066F60" w:rsidP="00066F60">
      <w:pPr>
        <w:pStyle w:val="Akapitzlist"/>
        <w:spacing w:before="26" w:after="0"/>
        <w:jc w:val="both"/>
        <w:rPr>
          <w:b/>
          <w:color w:val="FF0000"/>
          <w:sz w:val="22"/>
          <w:highlight w:val="yellow"/>
        </w:rPr>
      </w:pPr>
    </w:p>
    <w:p w:rsidR="00066F60" w:rsidRPr="00066F60" w:rsidRDefault="00066F60" w:rsidP="00066F60">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 xml:space="preserve">ustawy </w:t>
      </w:r>
      <w:proofErr w:type="spellStart"/>
      <w:r>
        <w:rPr>
          <w:sz w:val="22"/>
        </w:rPr>
        <w:t>Pzp</w:t>
      </w:r>
      <w:proofErr w:type="spellEnd"/>
    </w:p>
    <w:p w:rsidR="00BC07A5" w:rsidRPr="00F464AD" w:rsidRDefault="00BC07A5" w:rsidP="00352782">
      <w:pPr>
        <w:pStyle w:val="Akapitzlist"/>
        <w:numPr>
          <w:ilvl w:val="0"/>
          <w:numId w:val="1"/>
        </w:numPr>
        <w:tabs>
          <w:tab w:val="left" w:pos="5670"/>
        </w:tabs>
        <w:spacing w:before="26" w:after="0"/>
        <w:jc w:val="both"/>
        <w:rPr>
          <w:b/>
          <w:sz w:val="22"/>
        </w:rPr>
      </w:pPr>
      <w:r w:rsidRPr="00F464AD">
        <w:rPr>
          <w:b/>
          <w:color w:val="000000"/>
          <w:sz w:val="22"/>
        </w:rPr>
        <w:lastRenderedPageBreak/>
        <w:t>INFORMACJ</w:t>
      </w:r>
      <w:r w:rsidR="004C0131">
        <w:rPr>
          <w:b/>
          <w:color w:val="000000"/>
          <w:sz w:val="22"/>
        </w:rPr>
        <w:t>A</w:t>
      </w:r>
      <w:r w:rsidRPr="00F464AD">
        <w:rPr>
          <w:b/>
          <w:color w:val="000000"/>
          <w:sz w:val="22"/>
        </w:rPr>
        <w:t xml:space="preserve"> DOTYCZĄC</w:t>
      </w:r>
      <w:r w:rsidR="004C0131">
        <w:rPr>
          <w:b/>
          <w:color w:val="000000"/>
          <w:sz w:val="22"/>
        </w:rPr>
        <w:t>A</w:t>
      </w:r>
      <w:r w:rsidRPr="00F464AD">
        <w:rPr>
          <w:b/>
          <w:color w:val="000000"/>
          <w:sz w:val="22"/>
        </w:rPr>
        <w:t xml:space="preserve"> OFERT WARIANTOWYCH, W TYM INFORMACJ</w:t>
      </w:r>
      <w:r w:rsidR="004C0131">
        <w:rPr>
          <w:b/>
          <w:color w:val="000000"/>
          <w:sz w:val="22"/>
        </w:rPr>
        <w:t>A</w:t>
      </w:r>
      <w:r w:rsidRPr="00F464AD">
        <w:rPr>
          <w:b/>
          <w:color w:val="000000"/>
          <w:sz w:val="22"/>
        </w:rPr>
        <w:t xml:space="preserve"> O SPOSOBIE PRZEDSTAWIANIA OFERT WARIANTOWYCH ORAZ MINIMALNE WARUNKI, JAKIM MUSZĄ ODPOWIADAĆ OFERTY WARIANTOWE </w:t>
      </w:r>
    </w:p>
    <w:p w:rsidR="00F464AD" w:rsidRPr="00F464AD" w:rsidRDefault="00F464AD" w:rsidP="00F464AD">
      <w:pPr>
        <w:pStyle w:val="Akapitzlist"/>
        <w:tabs>
          <w:tab w:val="left" w:pos="5670"/>
        </w:tabs>
        <w:spacing w:before="26" w:after="0"/>
        <w:jc w:val="both"/>
        <w:rPr>
          <w:sz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rsidR="00E9232C" w:rsidRDefault="00E9232C" w:rsidP="00BC07A5">
      <w:pPr>
        <w:pStyle w:val="Tekstpodstawowy"/>
        <w:tabs>
          <w:tab w:val="left" w:pos="5670"/>
        </w:tabs>
        <w:spacing w:line="276" w:lineRule="auto"/>
        <w:ind w:left="720"/>
        <w:jc w:val="both"/>
        <w:rPr>
          <w:b w:val="0"/>
          <w:sz w:val="22"/>
          <w:szCs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MAKSYMALN</w:t>
      </w:r>
      <w:r w:rsidR="00333AC6">
        <w:rPr>
          <w:b/>
          <w:color w:val="000000"/>
          <w:sz w:val="22"/>
        </w:rPr>
        <w:t>A</w:t>
      </w:r>
      <w:r w:rsidRPr="00304C22">
        <w:rPr>
          <w:b/>
          <w:color w:val="000000"/>
          <w:sz w:val="22"/>
        </w:rPr>
        <w:t xml:space="preserve"> LICZB</w:t>
      </w:r>
      <w:r w:rsidR="00333AC6">
        <w:rPr>
          <w:b/>
          <w:color w:val="000000"/>
          <w:sz w:val="22"/>
        </w:rPr>
        <w:t>A</w:t>
      </w:r>
      <w:r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4C0131">
        <w:rPr>
          <w:b/>
          <w:color w:val="000000"/>
          <w:sz w:val="22"/>
        </w:rPr>
        <w:t>A</w:t>
      </w:r>
      <w:r w:rsidRPr="00304C22">
        <w:rPr>
          <w:b/>
          <w:color w:val="000000"/>
          <w:sz w:val="22"/>
        </w:rPr>
        <w:t xml:space="preserve"> DOTYCZĄC</w:t>
      </w:r>
      <w:r w:rsidR="004C0131">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rsidR="00A30728" w:rsidRPr="00C74546" w:rsidRDefault="00A30728" w:rsidP="00A30728">
      <w:pPr>
        <w:pStyle w:val="Akapitzlist"/>
        <w:spacing w:before="26" w:after="0"/>
        <w:jc w:val="both"/>
        <w:rPr>
          <w:sz w:val="22"/>
        </w:rPr>
      </w:pPr>
    </w:p>
    <w:p w:rsidR="00CC0CAA" w:rsidRPr="00C74546" w:rsidRDefault="00CC0CAA" w:rsidP="00CC0CAA">
      <w:pPr>
        <w:pStyle w:val="Akapitzlist"/>
        <w:spacing w:before="26" w:after="0"/>
        <w:jc w:val="both"/>
        <w:rPr>
          <w:sz w:val="22"/>
        </w:rPr>
      </w:pP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4C0131">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F2F74" w:rsidRDefault="003F2F74" w:rsidP="003F2F74">
      <w:pPr>
        <w:pStyle w:val="Akapitzlist"/>
        <w:spacing w:after="0"/>
        <w:jc w:val="both"/>
        <w:rPr>
          <w:b/>
          <w:color w:val="000000"/>
          <w:sz w:val="22"/>
        </w:rPr>
      </w:pPr>
    </w:p>
    <w:p w:rsidR="00314F8B" w:rsidRPr="00C74546" w:rsidRDefault="00314F8B" w:rsidP="003F2F74">
      <w:pPr>
        <w:pStyle w:val="Akapitzlist"/>
        <w:spacing w:after="0"/>
        <w:jc w:val="both"/>
        <w:rPr>
          <w:b/>
          <w:color w:val="000000"/>
          <w:sz w:val="22"/>
        </w:rPr>
      </w:pPr>
    </w:p>
    <w:p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 O KTÓRYCH MOWA W ART. 108</w:t>
      </w:r>
      <w:r w:rsidR="00CF2F61">
        <w:rPr>
          <w:b/>
          <w:color w:val="000000"/>
          <w:sz w:val="22"/>
        </w:rPr>
        <w:t xml:space="preserve"> UST. 1</w:t>
      </w:r>
    </w:p>
    <w:p w:rsidR="00314F8B" w:rsidRDefault="00314F8B" w:rsidP="00314F8B">
      <w:pPr>
        <w:pStyle w:val="Akapitzlist"/>
        <w:spacing w:before="26" w:after="0"/>
        <w:jc w:val="both"/>
        <w:rPr>
          <w:sz w:val="22"/>
        </w:rPr>
      </w:pPr>
    </w:p>
    <w:p w:rsidR="00932E0A" w:rsidRPr="00971C0B" w:rsidRDefault="00971C0B"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 xml:space="preserve">O </w:t>
      </w:r>
      <w:r w:rsidR="00F42657" w:rsidRPr="00971C0B">
        <w:rPr>
          <w:sz w:val="22"/>
        </w:rPr>
        <w:t>udzielen</w:t>
      </w:r>
      <w:r w:rsidR="00FE0280">
        <w:rPr>
          <w:sz w:val="22"/>
        </w:rPr>
        <w:t>ie zamówienia mogą się ubiegać W</w:t>
      </w:r>
      <w:r w:rsidR="00F42657" w:rsidRPr="00971C0B">
        <w:rPr>
          <w:sz w:val="22"/>
        </w:rPr>
        <w:t>ykonawcy, którzy nie podlegają wykluczeniu na podstawie art. 108 ust. 1</w:t>
      </w:r>
      <w:r w:rsidR="00D50ACC" w:rsidRPr="00971C0B">
        <w:rPr>
          <w:sz w:val="22"/>
        </w:rPr>
        <w:t xml:space="preserve"> </w:t>
      </w:r>
      <w:r w:rsidR="00932E0A" w:rsidRPr="00971C0B">
        <w:rPr>
          <w:sz w:val="22"/>
        </w:rPr>
        <w:t xml:space="preserve">ustawy </w:t>
      </w:r>
      <w:proofErr w:type="spellStart"/>
      <w:r w:rsidR="00F42657" w:rsidRPr="00971C0B">
        <w:rPr>
          <w:sz w:val="22"/>
        </w:rPr>
        <w:t>Pzp</w:t>
      </w:r>
      <w:proofErr w:type="spellEnd"/>
      <w:r w:rsidR="00F42657" w:rsidRPr="00971C0B">
        <w:rPr>
          <w:sz w:val="22"/>
        </w:rPr>
        <w:t>.</w:t>
      </w:r>
      <w:r w:rsidR="00932E0A" w:rsidRPr="00971C0B">
        <w:rPr>
          <w:sz w:val="22"/>
        </w:rPr>
        <w:t xml:space="preserve"> </w:t>
      </w:r>
    </w:p>
    <w:p w:rsidR="00D50ACC" w:rsidRPr="00971C0B" w:rsidRDefault="00D50ACC"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sidRPr="00971C0B">
        <w:rPr>
          <w:color w:val="000000"/>
          <w:sz w:val="22"/>
        </w:rPr>
        <w:t>Wykonawca nie podlega wykluczeniu w okolicznościach określonych w art. 108 ust. 1 pkt 1, 2 i 5</w:t>
      </w:r>
      <w:r w:rsidR="00BA4726">
        <w:rPr>
          <w:color w:val="000000"/>
          <w:sz w:val="22"/>
        </w:rPr>
        <w:t>, jeżeli udowodni Z</w:t>
      </w:r>
      <w:r w:rsidRPr="00971C0B">
        <w:rPr>
          <w:color w:val="000000"/>
          <w:sz w:val="22"/>
        </w:rPr>
        <w:t xml:space="preserve">amawiającemu, że spełnił łącznie przesłanki określone w art. 110 ust. 2 </w:t>
      </w:r>
      <w:r w:rsidR="00932E0A" w:rsidRPr="00971C0B">
        <w:rPr>
          <w:color w:val="000000"/>
          <w:sz w:val="22"/>
        </w:rPr>
        <w:t xml:space="preserve">ustawy </w:t>
      </w:r>
      <w:proofErr w:type="spellStart"/>
      <w:r w:rsidRPr="00971C0B">
        <w:rPr>
          <w:color w:val="000000"/>
          <w:sz w:val="22"/>
        </w:rPr>
        <w:t>Pzp</w:t>
      </w:r>
      <w:proofErr w:type="spellEnd"/>
      <w:r w:rsidR="00932E0A" w:rsidRPr="00971C0B">
        <w:rPr>
          <w:color w:val="000000"/>
          <w:sz w:val="22"/>
        </w:rPr>
        <w:t>.</w:t>
      </w:r>
    </w:p>
    <w:p w:rsidR="00971C0B" w:rsidRPr="00971C0B" w:rsidRDefault="00971C0B"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Wykonawca może zostać wykluczony przez Zamawiającego na k</w:t>
      </w:r>
      <w:r w:rsidR="00046E51">
        <w:rPr>
          <w:sz w:val="22"/>
        </w:rPr>
        <w:t>ażdym etapie postę</w:t>
      </w:r>
      <w:r>
        <w:rPr>
          <w:sz w:val="22"/>
        </w:rPr>
        <w:t>powania o udzielenie zamówienia.</w:t>
      </w:r>
    </w:p>
    <w:p w:rsidR="00F42657" w:rsidRDefault="00F42657" w:rsidP="00314F8B">
      <w:pPr>
        <w:pStyle w:val="Akapitzlist"/>
        <w:spacing w:before="26" w:after="0"/>
        <w:jc w:val="both"/>
        <w:rPr>
          <w:sz w:val="22"/>
        </w:rPr>
      </w:pPr>
    </w:p>
    <w:p w:rsidR="00A30728" w:rsidRPr="00A30728" w:rsidRDefault="00A30728" w:rsidP="00A30728">
      <w:pPr>
        <w:pStyle w:val="Akapitzlist"/>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lastRenderedPageBreak/>
        <w:t xml:space="preserve">PODSTAWY WYKLUCZENIA, O KTÓRYCH MOWA W ART. 109 UST. 1, JEŻELI </w:t>
      </w:r>
      <w:r w:rsidR="008352C5">
        <w:rPr>
          <w:b/>
          <w:color w:val="000000"/>
          <w:sz w:val="22"/>
        </w:rPr>
        <w:t>ZAMAWIAJĄCY JE PRZEWIDUJE</w:t>
      </w:r>
    </w:p>
    <w:p w:rsidR="00325148" w:rsidRDefault="00325148" w:rsidP="00F514C8">
      <w:pPr>
        <w:spacing w:after="0"/>
        <w:ind w:left="708"/>
        <w:jc w:val="both"/>
        <w:rPr>
          <w:b/>
          <w:color w:val="000000"/>
          <w:sz w:val="22"/>
        </w:rPr>
      </w:pPr>
    </w:p>
    <w:p w:rsidR="00314F8B" w:rsidRPr="00325148" w:rsidRDefault="00F514C8" w:rsidP="00F514C8">
      <w:pPr>
        <w:spacing w:after="0"/>
        <w:ind w:left="708"/>
        <w:jc w:val="both"/>
        <w:rPr>
          <w:color w:val="000000"/>
          <w:sz w:val="22"/>
        </w:rPr>
      </w:pPr>
      <w:r w:rsidRPr="00325148">
        <w:rPr>
          <w:color w:val="000000"/>
          <w:sz w:val="22"/>
        </w:rPr>
        <w:t>Zamawiający nie przewiduje wykluczenia</w:t>
      </w:r>
      <w:r w:rsidR="00325148" w:rsidRPr="00325148">
        <w:rPr>
          <w:color w:val="000000"/>
          <w:sz w:val="22"/>
        </w:rPr>
        <w:t xml:space="preserve"> Wykonawcy na podstawie art. 109 ust. 1 ustawy </w:t>
      </w:r>
      <w:proofErr w:type="spellStart"/>
      <w:r w:rsidR="00325148" w:rsidRPr="00325148">
        <w:rPr>
          <w:color w:val="000000"/>
          <w:sz w:val="22"/>
        </w:rPr>
        <w:t>Pzp</w:t>
      </w:r>
      <w:proofErr w:type="spellEnd"/>
      <w:r w:rsidR="00325148" w:rsidRPr="00325148">
        <w:rPr>
          <w:color w:val="000000"/>
          <w:sz w:val="22"/>
        </w:rPr>
        <w:t xml:space="preserve"> </w:t>
      </w:r>
    </w:p>
    <w:p w:rsidR="00314F8B" w:rsidRPr="00C74546" w:rsidRDefault="00314F8B" w:rsidP="00696DCD">
      <w:pPr>
        <w:spacing w:after="0"/>
        <w:jc w:val="both"/>
        <w:rPr>
          <w:b/>
          <w:color w:val="000000"/>
          <w:sz w:val="22"/>
        </w:rPr>
      </w:pPr>
    </w:p>
    <w:p w:rsidR="0047571D" w:rsidRPr="00C74546" w:rsidRDefault="0047571D" w:rsidP="003F2F74">
      <w:pPr>
        <w:pStyle w:val="Akapitzlist"/>
        <w:spacing w:after="0"/>
        <w:jc w:val="both"/>
        <w:rPr>
          <w:b/>
          <w:color w:val="000000"/>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INFORMACJ</w:t>
      </w:r>
      <w:r w:rsidR="004C0131">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8655C1" w:rsidRDefault="008655C1" w:rsidP="008655C1">
      <w:pPr>
        <w:widowControl w:val="0"/>
        <w:tabs>
          <w:tab w:val="left" w:pos="284"/>
        </w:tabs>
        <w:autoSpaceDE w:val="0"/>
        <w:autoSpaceDN w:val="0"/>
        <w:adjustRightInd w:val="0"/>
        <w:spacing w:line="360" w:lineRule="auto"/>
        <w:ind w:left="708"/>
        <w:jc w:val="both"/>
        <w:rPr>
          <w:bCs/>
          <w:sz w:val="22"/>
        </w:rPr>
      </w:pPr>
    </w:p>
    <w:p w:rsidR="00722779" w:rsidRPr="008F75D3" w:rsidRDefault="00FE0280" w:rsidP="00DE74F4">
      <w:pPr>
        <w:widowControl w:val="0"/>
        <w:numPr>
          <w:ilvl w:val="0"/>
          <w:numId w:val="6"/>
        </w:numPr>
        <w:tabs>
          <w:tab w:val="left" w:pos="284"/>
        </w:tabs>
        <w:autoSpaceDE w:val="0"/>
        <w:autoSpaceDN w:val="0"/>
        <w:adjustRightInd w:val="0"/>
        <w:spacing w:beforeLines="26" w:before="62" w:after="0" w:line="360" w:lineRule="auto"/>
        <w:ind w:left="1068"/>
        <w:jc w:val="both"/>
        <w:rPr>
          <w:bCs/>
          <w:color w:val="000000"/>
          <w:sz w:val="22"/>
        </w:rPr>
      </w:pPr>
      <w:r w:rsidRPr="008F75D3">
        <w:rPr>
          <w:b/>
          <w:sz w:val="22"/>
        </w:rPr>
        <w:t>O udzielen</w:t>
      </w:r>
      <w:r w:rsidR="00F91E41" w:rsidRPr="008F75D3">
        <w:rPr>
          <w:b/>
          <w:sz w:val="22"/>
        </w:rPr>
        <w:t>ie zamówienia mogą się ubiegać W</w:t>
      </w:r>
      <w:r w:rsidRPr="008F75D3">
        <w:rPr>
          <w:b/>
          <w:sz w:val="22"/>
        </w:rPr>
        <w:t xml:space="preserve">ykonawcy, </w:t>
      </w:r>
      <w:r w:rsidRPr="008F75D3">
        <w:rPr>
          <w:sz w:val="22"/>
        </w:rPr>
        <w:t xml:space="preserve">którzy </w:t>
      </w:r>
      <w:r w:rsidRPr="008F75D3">
        <w:rPr>
          <w:color w:val="000000"/>
          <w:sz w:val="22"/>
        </w:rPr>
        <w:t>spełniają warunki udziału w postępowaniu dotyczące</w:t>
      </w:r>
      <w:r w:rsidR="00C12DB8" w:rsidRPr="008F75D3">
        <w:rPr>
          <w:b/>
          <w:color w:val="000000"/>
          <w:sz w:val="22"/>
        </w:rPr>
        <w:t xml:space="preserve"> </w:t>
      </w:r>
      <w:r w:rsidR="00F91E41" w:rsidRPr="008F75D3">
        <w:rPr>
          <w:sz w:val="22"/>
        </w:rPr>
        <w:t>z</w:t>
      </w:r>
      <w:r w:rsidR="00722779" w:rsidRPr="008F75D3">
        <w:rPr>
          <w:sz w:val="22"/>
        </w:rPr>
        <w:t>dolności technicznej lub zawodowej</w:t>
      </w:r>
      <w:r w:rsidR="000F2E47" w:rsidRPr="008F75D3">
        <w:rPr>
          <w:sz w:val="22"/>
        </w:rPr>
        <w:t>;</w:t>
      </w:r>
    </w:p>
    <w:p w:rsidR="008F75D3" w:rsidRDefault="008F75D3" w:rsidP="002D05CE">
      <w:pPr>
        <w:widowControl w:val="0"/>
        <w:overflowPunct w:val="0"/>
        <w:autoSpaceDE w:val="0"/>
        <w:autoSpaceDN w:val="0"/>
        <w:adjustRightInd w:val="0"/>
        <w:spacing w:beforeLines="26" w:before="62" w:after="0" w:line="360" w:lineRule="auto"/>
        <w:ind w:left="709"/>
        <w:jc w:val="both"/>
        <w:textAlignment w:val="baseline"/>
        <w:rPr>
          <w:sz w:val="22"/>
        </w:rPr>
      </w:pPr>
      <w:r>
        <w:rPr>
          <w:sz w:val="22"/>
        </w:rPr>
        <w:t xml:space="preserve">1)  Warunkiem udziału w postępowaniu jest dysponowanie 4 osobami spełniającymi </w:t>
      </w:r>
    </w:p>
    <w:p w:rsidR="008F75D3" w:rsidRPr="007556F1" w:rsidRDefault="008F75D3" w:rsidP="002D05CE">
      <w:pPr>
        <w:widowControl w:val="0"/>
        <w:overflowPunct w:val="0"/>
        <w:autoSpaceDE w:val="0"/>
        <w:autoSpaceDN w:val="0"/>
        <w:adjustRightInd w:val="0"/>
        <w:spacing w:beforeLines="26" w:before="62" w:after="0" w:line="360" w:lineRule="auto"/>
        <w:ind w:left="709"/>
        <w:jc w:val="both"/>
        <w:textAlignment w:val="baseline"/>
        <w:rPr>
          <w:sz w:val="22"/>
        </w:rPr>
      </w:pPr>
      <w:r>
        <w:rPr>
          <w:sz w:val="22"/>
        </w:rPr>
        <w:t xml:space="preserve">      następujące wymagania:</w:t>
      </w:r>
    </w:p>
    <w:p w:rsidR="008F75D3" w:rsidRPr="006E1130" w:rsidRDefault="00D3555A" w:rsidP="00D54236">
      <w:pPr>
        <w:pStyle w:val="Akapitzlist"/>
        <w:numPr>
          <w:ilvl w:val="0"/>
          <w:numId w:val="43"/>
        </w:numPr>
        <w:autoSpaceDE w:val="0"/>
        <w:autoSpaceDN w:val="0"/>
        <w:adjustRightInd w:val="0"/>
        <w:spacing w:beforeLines="26" w:before="62" w:after="0" w:line="360" w:lineRule="auto"/>
        <w:contextualSpacing w:val="0"/>
        <w:jc w:val="both"/>
        <w:rPr>
          <w:b/>
          <w:color w:val="000000"/>
        </w:rPr>
      </w:pPr>
      <w:r>
        <w:rPr>
          <w:b/>
          <w:color w:val="000000"/>
        </w:rPr>
        <w:t xml:space="preserve">Osoba pełniąca funkcję </w:t>
      </w:r>
      <w:r w:rsidR="008F75D3" w:rsidRPr="007556F1">
        <w:rPr>
          <w:b/>
          <w:color w:val="000000"/>
        </w:rPr>
        <w:t>kierownik</w:t>
      </w:r>
      <w:r>
        <w:rPr>
          <w:b/>
          <w:color w:val="000000"/>
        </w:rPr>
        <w:t>a</w:t>
      </w:r>
      <w:r w:rsidR="008F75D3" w:rsidRPr="007556F1">
        <w:rPr>
          <w:b/>
          <w:color w:val="000000"/>
        </w:rPr>
        <w:t xml:space="preserve"> zespołu badawczego:</w:t>
      </w:r>
    </w:p>
    <w:p w:rsidR="008F75D3" w:rsidRPr="008F75D3" w:rsidRDefault="008F75D3" w:rsidP="00FE78EF">
      <w:pPr>
        <w:autoSpaceDE w:val="0"/>
        <w:autoSpaceDN w:val="0"/>
        <w:adjustRightInd w:val="0"/>
        <w:spacing w:beforeLines="26" w:before="62" w:after="0" w:line="360" w:lineRule="auto"/>
        <w:ind w:left="1417" w:hanging="425"/>
        <w:jc w:val="both"/>
        <w:rPr>
          <w:sz w:val="22"/>
        </w:rPr>
      </w:pPr>
      <w:r>
        <w:t xml:space="preserve">- </w:t>
      </w:r>
      <w:r w:rsidR="002D05CE">
        <w:t xml:space="preserve">   </w:t>
      </w:r>
      <w:r>
        <w:t xml:space="preserve">osoba, która </w:t>
      </w:r>
      <w:r w:rsidRPr="008F75D3">
        <w:rPr>
          <w:sz w:val="22"/>
        </w:rPr>
        <w:t xml:space="preserve">posiada wyższe wykształcenie oraz kierowała </w:t>
      </w:r>
      <w:bookmarkStart w:id="1" w:name="_Hlk83205840"/>
      <w:r w:rsidR="00702368" w:rsidRPr="00702368">
        <w:rPr>
          <w:sz w:val="22"/>
        </w:rPr>
        <w:t>w okresie ostatnich 3 lat liczonych wstecz od  dnia, w którym upływa termin składania ofert</w:t>
      </w:r>
      <w:bookmarkEnd w:id="1"/>
      <w:r w:rsidRPr="008F75D3">
        <w:rPr>
          <w:sz w:val="22"/>
        </w:rPr>
        <w:t>, co najmniej 2 analizami/ekspertyzami/badaniami programu/ów współfinansowanego/</w:t>
      </w:r>
      <w:proofErr w:type="spellStart"/>
      <w:r w:rsidRPr="008F75D3">
        <w:rPr>
          <w:sz w:val="22"/>
        </w:rPr>
        <w:t>ych</w:t>
      </w:r>
      <w:proofErr w:type="spellEnd"/>
      <w:r w:rsidRPr="008F75D3">
        <w:rPr>
          <w:sz w:val="22"/>
        </w:rPr>
        <w:t xml:space="preserve"> ze środków publicznych (z wyłączeniem analizy/ekspertyzy/badania dotyczącego projektu/ów), zawierając</w:t>
      </w:r>
      <w:r w:rsidR="002D05CE">
        <w:rPr>
          <w:sz w:val="22"/>
        </w:rPr>
        <w:t>ymi</w:t>
      </w:r>
      <w:r w:rsidRPr="008F75D3">
        <w:rPr>
          <w:sz w:val="22"/>
        </w:rPr>
        <w:t xml:space="preserve"> elementy oddziaływania polityk publicznych prowadzonych na szczeblu województwa i/lub grupy województw i/lub kraju i/lub grupy krajów na</w:t>
      </w:r>
      <w:r w:rsidR="00EE32E7">
        <w:rPr>
          <w:sz w:val="22"/>
        </w:rPr>
        <w:t xml:space="preserve"> </w:t>
      </w:r>
      <w:bookmarkStart w:id="2" w:name="_Hlk84503408"/>
      <w:r w:rsidR="00EE32E7">
        <w:rPr>
          <w:sz w:val="22"/>
        </w:rPr>
        <w:t>obszar opieki nad dziećmi do lat 3 i/lub wychowania przedszkolnego</w:t>
      </w:r>
      <w:bookmarkEnd w:id="2"/>
      <w:r w:rsidR="00EE32E7">
        <w:rPr>
          <w:sz w:val="22"/>
        </w:rPr>
        <w:t>,</w:t>
      </w:r>
      <w:r w:rsidRPr="008F75D3">
        <w:rPr>
          <w:sz w:val="22"/>
        </w:rPr>
        <w:t xml:space="preserve"> w tym jedn</w:t>
      </w:r>
      <w:r w:rsidR="003A2DE1">
        <w:rPr>
          <w:sz w:val="22"/>
        </w:rPr>
        <w:t>ą</w:t>
      </w:r>
      <w:r w:rsidRPr="008F75D3">
        <w:rPr>
          <w:sz w:val="22"/>
        </w:rPr>
        <w:t xml:space="preserve"> o wartości </w:t>
      </w:r>
      <w:r w:rsidR="00D3555A">
        <w:rPr>
          <w:sz w:val="22"/>
        </w:rPr>
        <w:t xml:space="preserve">co najmniej </w:t>
      </w:r>
      <w:r w:rsidRPr="008F75D3">
        <w:rPr>
          <w:sz w:val="22"/>
        </w:rPr>
        <w:t>50 000 zł brutto,</w:t>
      </w:r>
    </w:p>
    <w:p w:rsidR="008F75D3" w:rsidRPr="006E1130" w:rsidRDefault="00D3555A" w:rsidP="00D54236">
      <w:pPr>
        <w:pStyle w:val="Akapitzlist"/>
        <w:numPr>
          <w:ilvl w:val="0"/>
          <w:numId w:val="43"/>
        </w:numPr>
        <w:autoSpaceDE w:val="0"/>
        <w:autoSpaceDN w:val="0"/>
        <w:adjustRightInd w:val="0"/>
        <w:spacing w:beforeLines="26" w:before="62" w:after="0" w:line="360" w:lineRule="auto"/>
        <w:contextualSpacing w:val="0"/>
        <w:jc w:val="both"/>
      </w:pPr>
      <w:r>
        <w:rPr>
          <w:b/>
        </w:rPr>
        <w:t xml:space="preserve">3 osoby pełniące funkcje </w:t>
      </w:r>
      <w:r w:rsidR="008F75D3" w:rsidRPr="006E1130">
        <w:rPr>
          <w:b/>
        </w:rPr>
        <w:t>c</w:t>
      </w:r>
      <w:r w:rsidR="002D05CE">
        <w:rPr>
          <w:b/>
        </w:rPr>
        <w:t>złonk</w:t>
      </w:r>
      <w:r>
        <w:rPr>
          <w:b/>
        </w:rPr>
        <w:t>a</w:t>
      </w:r>
      <w:r w:rsidR="002D05CE">
        <w:rPr>
          <w:b/>
        </w:rPr>
        <w:t xml:space="preserve"> zespołu badawczego</w:t>
      </w:r>
      <w:r w:rsidR="008F75D3" w:rsidRPr="006E1130">
        <w:t>, z których:</w:t>
      </w:r>
    </w:p>
    <w:p w:rsidR="008F75D3" w:rsidRPr="008F75D3" w:rsidRDefault="008F75D3" w:rsidP="00D54236">
      <w:pPr>
        <w:widowControl w:val="0"/>
        <w:numPr>
          <w:ilvl w:val="0"/>
          <w:numId w:val="44"/>
        </w:numPr>
        <w:tabs>
          <w:tab w:val="left" w:pos="284"/>
        </w:tabs>
        <w:autoSpaceDE w:val="0"/>
        <w:autoSpaceDN w:val="0"/>
        <w:adjustRightInd w:val="0"/>
        <w:spacing w:before="5" w:after="0" w:line="360" w:lineRule="auto"/>
        <w:ind w:hanging="357"/>
        <w:jc w:val="both"/>
        <w:rPr>
          <w:bCs/>
          <w:color w:val="000000"/>
          <w:sz w:val="22"/>
        </w:rPr>
      </w:pPr>
      <w:r w:rsidRPr="008F75D3">
        <w:rPr>
          <w:bCs/>
          <w:color w:val="000000"/>
          <w:sz w:val="22"/>
        </w:rPr>
        <w:t xml:space="preserve">co najmniej jedna osoba </w:t>
      </w:r>
      <w:r w:rsidR="00702368" w:rsidRPr="00702368">
        <w:rPr>
          <w:bCs/>
          <w:color w:val="000000"/>
          <w:sz w:val="22"/>
        </w:rPr>
        <w:t xml:space="preserve">w okresie ostatnich 3 lat liczonych wstecz od  dnia, w którym upływa termin składania ofert </w:t>
      </w:r>
      <w:r w:rsidRPr="008F75D3">
        <w:rPr>
          <w:bCs/>
          <w:color w:val="000000"/>
          <w:sz w:val="22"/>
        </w:rPr>
        <w:t xml:space="preserve">była </w:t>
      </w:r>
      <w:r w:rsidRPr="00FE78EF">
        <w:rPr>
          <w:b/>
          <w:bCs/>
          <w:color w:val="000000"/>
          <w:sz w:val="22"/>
        </w:rPr>
        <w:t>autorem (</w:t>
      </w:r>
      <w:r w:rsidRPr="008F75D3">
        <w:rPr>
          <w:bCs/>
          <w:color w:val="000000"/>
          <w:sz w:val="22"/>
        </w:rPr>
        <w:t>tj. twórcą wszystkich merytorycznych rozdziałów/części raportu i jest wyszczególnion</w:t>
      </w:r>
      <w:r w:rsidR="003A2DE1">
        <w:rPr>
          <w:bCs/>
          <w:color w:val="000000"/>
          <w:sz w:val="22"/>
        </w:rPr>
        <w:t>a</w:t>
      </w:r>
      <w:r w:rsidRPr="008F75D3">
        <w:rPr>
          <w:bCs/>
          <w:color w:val="000000"/>
          <w:sz w:val="22"/>
        </w:rPr>
        <w:t xml:space="preserve"> w raporcie jako jego autor) lub </w:t>
      </w:r>
      <w:r w:rsidRPr="00FE78EF">
        <w:rPr>
          <w:b/>
          <w:bCs/>
          <w:color w:val="000000"/>
          <w:sz w:val="22"/>
        </w:rPr>
        <w:t>współautorem</w:t>
      </w:r>
      <w:r w:rsidRPr="008F75D3">
        <w:rPr>
          <w:bCs/>
          <w:color w:val="000000"/>
          <w:sz w:val="22"/>
        </w:rPr>
        <w:t xml:space="preserve"> (tj. twórcą co najmniej jednego merytorycznego rozdziału/części raportu i jest wyszczególnion</w:t>
      </w:r>
      <w:r w:rsidR="003A2DE1">
        <w:rPr>
          <w:bCs/>
          <w:color w:val="000000"/>
          <w:sz w:val="22"/>
        </w:rPr>
        <w:t>a</w:t>
      </w:r>
      <w:r w:rsidRPr="008F75D3">
        <w:rPr>
          <w:bCs/>
          <w:color w:val="000000"/>
          <w:sz w:val="22"/>
        </w:rPr>
        <w:t xml:space="preserve"> w raporcie jako jeden z autorów) analizy/ekspertyzy/badania zawierając</w:t>
      </w:r>
      <w:r w:rsidR="00BC1C7F">
        <w:rPr>
          <w:bCs/>
          <w:color w:val="000000"/>
          <w:sz w:val="22"/>
        </w:rPr>
        <w:t>ymi</w:t>
      </w:r>
      <w:r w:rsidRPr="008F75D3">
        <w:rPr>
          <w:bCs/>
          <w:color w:val="000000"/>
          <w:sz w:val="22"/>
        </w:rPr>
        <w:t xml:space="preserve"> elementy oddziaływania polityk publicznych prowadzonych na szczeblu województwa i/lub grupy województw i/lub kraju i/lub grupy krajów na</w:t>
      </w:r>
      <w:r w:rsidR="003A2DE1" w:rsidRPr="003A2DE1">
        <w:t xml:space="preserve"> </w:t>
      </w:r>
      <w:r w:rsidR="003A2DE1" w:rsidRPr="003A2DE1">
        <w:rPr>
          <w:bCs/>
          <w:color w:val="000000"/>
          <w:sz w:val="22"/>
        </w:rPr>
        <w:t>obszar opieki nad dziećmi do lat 3 i/lub wychowania przedszkolnego</w:t>
      </w:r>
      <w:r w:rsidRPr="008F75D3">
        <w:rPr>
          <w:bCs/>
          <w:color w:val="000000"/>
          <w:sz w:val="22"/>
        </w:rPr>
        <w:t>;</w:t>
      </w:r>
    </w:p>
    <w:p w:rsidR="00FE78EF" w:rsidRPr="00FE78EF" w:rsidRDefault="00FE78EF" w:rsidP="00D54236">
      <w:pPr>
        <w:pStyle w:val="Akapitzlist"/>
        <w:numPr>
          <w:ilvl w:val="0"/>
          <w:numId w:val="44"/>
        </w:numPr>
        <w:spacing w:before="5" w:after="0" w:line="360" w:lineRule="auto"/>
        <w:jc w:val="both"/>
        <w:rPr>
          <w:bCs/>
          <w:color w:val="000000"/>
          <w:sz w:val="22"/>
        </w:rPr>
      </w:pPr>
      <w:r w:rsidRPr="00FE78EF">
        <w:rPr>
          <w:bCs/>
          <w:color w:val="000000"/>
          <w:sz w:val="22"/>
        </w:rPr>
        <w:t xml:space="preserve">co najmniej jedna osoba wykorzystała jakościowe narzędzia/metody/techniki badawcze w co najmniej jednej analizie/ekspertyzie/badaniu programu/ów </w:t>
      </w:r>
      <w:r w:rsidRPr="00FE78EF">
        <w:rPr>
          <w:bCs/>
          <w:color w:val="000000"/>
          <w:sz w:val="22"/>
        </w:rPr>
        <w:lastRenderedPageBreak/>
        <w:t>współfinansowanego/</w:t>
      </w:r>
      <w:proofErr w:type="spellStart"/>
      <w:r w:rsidRPr="00FE78EF">
        <w:rPr>
          <w:bCs/>
          <w:color w:val="000000"/>
          <w:sz w:val="22"/>
        </w:rPr>
        <w:t>ych</w:t>
      </w:r>
      <w:proofErr w:type="spellEnd"/>
      <w:r w:rsidRPr="00FE78EF">
        <w:rPr>
          <w:bCs/>
          <w:color w:val="000000"/>
          <w:sz w:val="22"/>
        </w:rPr>
        <w:t xml:space="preserve"> ze środków publicznych (z wyłączeniem analizy/ekspertyzy/badania dotyczącego projektu/ów);</w:t>
      </w:r>
    </w:p>
    <w:p w:rsidR="008F75D3" w:rsidRDefault="00FE78EF" w:rsidP="00702368">
      <w:pPr>
        <w:widowControl w:val="0"/>
        <w:numPr>
          <w:ilvl w:val="0"/>
          <w:numId w:val="44"/>
        </w:numPr>
        <w:tabs>
          <w:tab w:val="left" w:pos="284"/>
        </w:tabs>
        <w:autoSpaceDE w:val="0"/>
        <w:autoSpaceDN w:val="0"/>
        <w:adjustRightInd w:val="0"/>
        <w:spacing w:before="5" w:after="0" w:line="360" w:lineRule="auto"/>
        <w:ind w:left="1418" w:hanging="284"/>
        <w:jc w:val="both"/>
        <w:rPr>
          <w:bCs/>
          <w:color w:val="000000"/>
          <w:sz w:val="22"/>
        </w:rPr>
      </w:pPr>
      <w:r w:rsidRPr="00702368">
        <w:rPr>
          <w:bCs/>
          <w:color w:val="000000"/>
          <w:sz w:val="22"/>
        </w:rPr>
        <w:t>c</w:t>
      </w:r>
      <w:r w:rsidRPr="00FE78EF">
        <w:rPr>
          <w:bCs/>
          <w:color w:val="000000"/>
          <w:sz w:val="22"/>
        </w:rPr>
        <w:t>o najmniej jedna osoba wykorzystała ilościowe narzędzia/metody/techniki badawcze w co najmniej jednej analizie/ekspertyzie/badaniu programu/ów</w:t>
      </w:r>
      <w:r w:rsidR="00702368">
        <w:rPr>
          <w:bCs/>
          <w:color w:val="000000"/>
          <w:sz w:val="22"/>
        </w:rPr>
        <w:t xml:space="preserve"> </w:t>
      </w:r>
      <w:r w:rsidRPr="00FE78EF">
        <w:rPr>
          <w:bCs/>
          <w:color w:val="000000"/>
          <w:sz w:val="22"/>
        </w:rPr>
        <w:t>współfinansowanego/</w:t>
      </w:r>
      <w:proofErr w:type="spellStart"/>
      <w:r w:rsidRPr="00FE78EF">
        <w:rPr>
          <w:bCs/>
          <w:color w:val="000000"/>
          <w:sz w:val="22"/>
        </w:rPr>
        <w:t>ych</w:t>
      </w:r>
      <w:proofErr w:type="spellEnd"/>
      <w:r w:rsidRPr="00FE78EF">
        <w:rPr>
          <w:bCs/>
          <w:color w:val="000000"/>
          <w:sz w:val="22"/>
        </w:rPr>
        <w:t xml:space="preserve"> ze środków publicznych (z wyłączeniem</w:t>
      </w:r>
      <w:r w:rsidR="00702368">
        <w:rPr>
          <w:bCs/>
          <w:color w:val="000000"/>
          <w:sz w:val="22"/>
        </w:rPr>
        <w:t xml:space="preserve"> </w:t>
      </w:r>
      <w:r w:rsidRPr="00FE78EF">
        <w:rPr>
          <w:bCs/>
          <w:color w:val="000000"/>
          <w:sz w:val="22"/>
        </w:rPr>
        <w:t xml:space="preserve">analizy/ekspertyzy/badania dotyczącego projektu/ów). </w:t>
      </w:r>
    </w:p>
    <w:p w:rsidR="00FE78EF" w:rsidRDefault="00FE78EF" w:rsidP="00FE78EF">
      <w:pPr>
        <w:widowControl w:val="0"/>
        <w:tabs>
          <w:tab w:val="left" w:pos="284"/>
        </w:tabs>
        <w:autoSpaceDE w:val="0"/>
        <w:autoSpaceDN w:val="0"/>
        <w:adjustRightInd w:val="0"/>
        <w:spacing w:before="5" w:after="0" w:line="360" w:lineRule="auto"/>
        <w:ind w:left="1068"/>
        <w:jc w:val="both"/>
        <w:rPr>
          <w:bCs/>
          <w:color w:val="000000"/>
          <w:sz w:val="22"/>
        </w:rPr>
      </w:pPr>
    </w:p>
    <w:p w:rsidR="00FE78EF" w:rsidRPr="00FE78EF" w:rsidRDefault="00FE78EF" w:rsidP="00FE78EF">
      <w:pPr>
        <w:widowControl w:val="0"/>
        <w:tabs>
          <w:tab w:val="left" w:pos="284"/>
        </w:tabs>
        <w:autoSpaceDE w:val="0"/>
        <w:autoSpaceDN w:val="0"/>
        <w:adjustRightInd w:val="0"/>
        <w:spacing w:before="5" w:after="0" w:line="360" w:lineRule="auto"/>
        <w:ind w:left="1068"/>
        <w:jc w:val="both"/>
        <w:rPr>
          <w:bCs/>
          <w:color w:val="000000"/>
          <w:sz w:val="22"/>
        </w:rPr>
      </w:pPr>
      <w:r w:rsidRPr="00FE78EF">
        <w:rPr>
          <w:bCs/>
          <w:color w:val="000000"/>
          <w:sz w:val="22"/>
        </w:rPr>
        <w:t>Zamawiający nie dopuszcza, by w minimalny skład Zespołu Badawczego wchodziły osoby, które nie posiadają doświadczenia w żadnym z wyżej wymienionym zakresie.</w:t>
      </w:r>
    </w:p>
    <w:p w:rsidR="00973B78" w:rsidRPr="008F75D3" w:rsidRDefault="00973B78" w:rsidP="00DE74F4">
      <w:pPr>
        <w:pStyle w:val="Akapitzlist"/>
        <w:numPr>
          <w:ilvl w:val="0"/>
          <w:numId w:val="7"/>
        </w:numPr>
        <w:spacing w:before="26" w:after="0" w:line="360" w:lineRule="auto"/>
        <w:ind w:left="993" w:hanging="285"/>
        <w:jc w:val="both"/>
        <w:rPr>
          <w:sz w:val="22"/>
        </w:rPr>
      </w:pPr>
      <w:r w:rsidRPr="008F75D3">
        <w:rPr>
          <w:color w:val="000000"/>
          <w:sz w:val="22"/>
        </w:rPr>
        <w:t xml:space="preserve">W odniesieniu do warunków dotyczących wykształcenia, kwalifikacji zawodowych lub doświadczenia </w:t>
      </w:r>
      <w:r w:rsidR="00F91E41" w:rsidRPr="008F75D3">
        <w:rPr>
          <w:color w:val="000000"/>
          <w:sz w:val="22"/>
        </w:rPr>
        <w:t>W</w:t>
      </w:r>
      <w:r w:rsidRPr="008F75D3">
        <w:rPr>
          <w:color w:val="000000"/>
          <w:sz w:val="22"/>
        </w:rPr>
        <w:t xml:space="preserve">ykonawcy wspólnie ubiegający się o udzielenie zamówienia mogą polegać na zdolnościach tych z </w:t>
      </w:r>
      <w:r w:rsidR="00F91E41" w:rsidRPr="008F75D3">
        <w:rPr>
          <w:color w:val="000000"/>
          <w:sz w:val="22"/>
        </w:rPr>
        <w:t>W</w:t>
      </w:r>
      <w:r w:rsidRPr="008F75D3">
        <w:rPr>
          <w:color w:val="000000"/>
          <w:sz w:val="22"/>
        </w:rPr>
        <w:t>ykonawców, którzy wykonają usługi, do realizacji których te zdolności są wymagane.</w:t>
      </w:r>
      <w:r w:rsidR="00FE78EF">
        <w:rPr>
          <w:color w:val="FF0000"/>
          <w:sz w:val="22"/>
        </w:rPr>
        <w:t xml:space="preserve"> </w:t>
      </w:r>
    </w:p>
    <w:p w:rsidR="00973B78" w:rsidRPr="008F75D3" w:rsidRDefault="00973B78" w:rsidP="00DE74F4">
      <w:pPr>
        <w:pStyle w:val="Akapitzlist"/>
        <w:widowControl w:val="0"/>
        <w:numPr>
          <w:ilvl w:val="0"/>
          <w:numId w:val="7"/>
        </w:numPr>
        <w:tabs>
          <w:tab w:val="left" w:pos="284"/>
        </w:tabs>
        <w:autoSpaceDE w:val="0"/>
        <w:autoSpaceDN w:val="0"/>
        <w:adjustRightInd w:val="0"/>
        <w:spacing w:before="26" w:after="0" w:line="360" w:lineRule="auto"/>
        <w:ind w:left="992" w:hanging="285"/>
        <w:jc w:val="both"/>
        <w:rPr>
          <w:b/>
          <w:bCs/>
          <w:color w:val="000000"/>
          <w:sz w:val="22"/>
        </w:rPr>
      </w:pPr>
      <w:r w:rsidRPr="008F75D3">
        <w:rPr>
          <w:color w:val="000000"/>
          <w:sz w:val="22"/>
        </w:rPr>
        <w:t xml:space="preserve">W przypadku, o którym mowa w ust. 2 , </w:t>
      </w:r>
      <w:r w:rsidR="00F91E41" w:rsidRPr="008F75D3">
        <w:rPr>
          <w:color w:val="000000"/>
          <w:sz w:val="22"/>
        </w:rPr>
        <w:t>W</w:t>
      </w:r>
      <w:r w:rsidRPr="008F75D3">
        <w:rPr>
          <w:color w:val="000000"/>
          <w:sz w:val="22"/>
        </w:rPr>
        <w:t>ykonawcy wspólnie ubiegający się o udzielenie zamó</w:t>
      </w:r>
      <w:r w:rsidR="00F91E41" w:rsidRPr="008F75D3">
        <w:rPr>
          <w:color w:val="000000"/>
          <w:sz w:val="22"/>
        </w:rPr>
        <w:t xml:space="preserve">wienia </w:t>
      </w:r>
      <w:r w:rsidR="00F91E41" w:rsidRPr="008F75D3">
        <w:rPr>
          <w:b/>
          <w:color w:val="000000"/>
          <w:sz w:val="22"/>
        </w:rPr>
        <w:t xml:space="preserve">dołączają odpowiednio </w:t>
      </w:r>
      <w:r w:rsidRPr="008F75D3">
        <w:rPr>
          <w:b/>
          <w:color w:val="000000"/>
          <w:sz w:val="22"/>
        </w:rPr>
        <w:t>do oferty oświadczenie</w:t>
      </w:r>
      <w:r w:rsidRPr="008F75D3">
        <w:rPr>
          <w:color w:val="000000"/>
          <w:sz w:val="22"/>
        </w:rPr>
        <w:t xml:space="preserve">, z którego wynika, które usługi wykonają poszczególni </w:t>
      </w:r>
      <w:r w:rsidR="00F91E41" w:rsidRPr="008F75D3">
        <w:rPr>
          <w:color w:val="000000"/>
          <w:sz w:val="22"/>
        </w:rPr>
        <w:t>W</w:t>
      </w:r>
      <w:r w:rsidRPr="008F75D3">
        <w:rPr>
          <w:color w:val="000000"/>
          <w:sz w:val="22"/>
        </w:rPr>
        <w:t>ykonawcy.</w:t>
      </w:r>
      <w:r w:rsidR="00A87DA9" w:rsidRPr="008F75D3">
        <w:rPr>
          <w:color w:val="FF0000"/>
          <w:sz w:val="22"/>
        </w:rPr>
        <w:t xml:space="preserve"> </w:t>
      </w:r>
    </w:p>
    <w:p w:rsidR="0005241C" w:rsidRPr="00FE78EF" w:rsidRDefault="0005241C" w:rsidP="00FE78EF">
      <w:pPr>
        <w:pStyle w:val="Akapitzlist"/>
        <w:numPr>
          <w:ilvl w:val="0"/>
          <w:numId w:val="8"/>
        </w:numPr>
        <w:spacing w:after="0" w:line="360" w:lineRule="auto"/>
        <w:jc w:val="both"/>
        <w:rPr>
          <w:sz w:val="22"/>
        </w:rPr>
      </w:pPr>
      <w:r w:rsidRPr="00FE78EF">
        <w:rPr>
          <w:color w:val="000000"/>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w:t>
      </w:r>
      <w:r w:rsidR="008639BC">
        <w:rPr>
          <w:color w:val="000000"/>
          <w:sz w:val="22"/>
        </w:rPr>
        <w:t>ch go z nimi stosunków prawnych.</w:t>
      </w:r>
    </w:p>
    <w:p w:rsidR="0005241C" w:rsidRPr="008F75D3" w:rsidRDefault="0005241C" w:rsidP="00DE74F4">
      <w:pPr>
        <w:pStyle w:val="Akapitzlist"/>
        <w:numPr>
          <w:ilvl w:val="0"/>
          <w:numId w:val="8"/>
        </w:numPr>
        <w:spacing w:before="26" w:after="0" w:line="360" w:lineRule="auto"/>
        <w:ind w:left="1077" w:hanging="357"/>
        <w:jc w:val="both"/>
        <w:rPr>
          <w:sz w:val="22"/>
        </w:rPr>
      </w:pPr>
      <w:r w:rsidRPr="008F75D3">
        <w:rPr>
          <w:color w:val="000000"/>
          <w:sz w:val="22"/>
        </w:rPr>
        <w:t xml:space="preserve">W odniesieniu do warunków dotyczących wykształcenia, kwalifikacji zawodowych lub doświadczenia </w:t>
      </w:r>
      <w:r w:rsidR="00F91E41" w:rsidRPr="008F75D3">
        <w:rPr>
          <w:color w:val="000000"/>
          <w:sz w:val="22"/>
        </w:rPr>
        <w:t>W</w:t>
      </w:r>
      <w:r w:rsidRPr="008F75D3">
        <w:rPr>
          <w:color w:val="000000"/>
          <w:sz w:val="22"/>
        </w:rPr>
        <w:t xml:space="preserve">ykonawcy mogą polegać na zdolnościach podmiotów udostępniających zasoby, jeśli podmioty te wykonają </w:t>
      </w:r>
      <w:r w:rsidRPr="008F75D3">
        <w:rPr>
          <w:b/>
          <w:color w:val="000000"/>
          <w:sz w:val="22"/>
        </w:rPr>
        <w:t>usługi</w:t>
      </w:r>
      <w:r w:rsidRPr="008F75D3">
        <w:rPr>
          <w:color w:val="000000"/>
          <w:sz w:val="22"/>
        </w:rPr>
        <w:t>, do realizacji których te zdolności są wymagane.</w:t>
      </w:r>
      <w:r w:rsidR="008639BC">
        <w:rPr>
          <w:color w:val="FF0000"/>
          <w:sz w:val="22"/>
        </w:rPr>
        <w:t xml:space="preserve"> </w:t>
      </w:r>
    </w:p>
    <w:p w:rsidR="0005241C" w:rsidRPr="008F75D3" w:rsidRDefault="0005241C" w:rsidP="00DE74F4">
      <w:pPr>
        <w:pStyle w:val="Akapitzlist"/>
        <w:numPr>
          <w:ilvl w:val="0"/>
          <w:numId w:val="8"/>
        </w:numPr>
        <w:spacing w:before="26" w:after="0" w:line="360" w:lineRule="auto"/>
        <w:jc w:val="both"/>
        <w:rPr>
          <w:sz w:val="22"/>
        </w:rPr>
      </w:pPr>
      <w:r w:rsidRPr="008F75D3">
        <w:rPr>
          <w:color w:val="000000"/>
          <w:sz w:val="22"/>
        </w:rPr>
        <w:t xml:space="preserve">Wykonawca, który polega na zdolnościach lub sytuacji podmiotów udostępniających zasoby, </w:t>
      </w:r>
      <w:r w:rsidRPr="008F75D3">
        <w:rPr>
          <w:b/>
          <w:color w:val="000000"/>
          <w:sz w:val="22"/>
        </w:rPr>
        <w:t>składa, wraz z ofertą, zobowiązanie podmiotu udostępniającego</w:t>
      </w:r>
      <w:r w:rsidRPr="008F75D3">
        <w:rPr>
          <w:color w:val="000000"/>
          <w:sz w:val="22"/>
        </w:rPr>
        <w:t xml:space="preserve"> zasoby do oddania mu do dyspozycji niezbędnych zasobów na potrzeby realizacji danego zamówienia lub inny podmiotowy środek dowodowy potwierdzający, że wykonawca realizując zamówienie, będzie dysponował niezbędnymi zasobami tych podmiotów.</w:t>
      </w:r>
      <w:r w:rsidR="008639BC">
        <w:rPr>
          <w:color w:val="FF0000"/>
          <w:sz w:val="22"/>
        </w:rPr>
        <w:t xml:space="preserve"> </w:t>
      </w:r>
    </w:p>
    <w:p w:rsidR="0005241C" w:rsidRPr="008F75D3" w:rsidRDefault="0005241C" w:rsidP="00DE74F4">
      <w:pPr>
        <w:pStyle w:val="Akapitzlist"/>
        <w:numPr>
          <w:ilvl w:val="0"/>
          <w:numId w:val="8"/>
        </w:numPr>
        <w:spacing w:before="26" w:after="0" w:line="360" w:lineRule="auto"/>
        <w:jc w:val="both"/>
        <w:rPr>
          <w:sz w:val="22"/>
        </w:rPr>
      </w:pPr>
      <w:r w:rsidRPr="008F75D3">
        <w:rPr>
          <w:b/>
          <w:color w:val="000000"/>
          <w:sz w:val="22"/>
        </w:rPr>
        <w:t>Zobowiązanie podmiotu udostępniającego zasoby</w:t>
      </w:r>
      <w:r w:rsidRPr="008F75D3">
        <w:rPr>
          <w:color w:val="000000"/>
          <w:sz w:val="22"/>
        </w:rPr>
        <w:t xml:space="preserve">, o którym mowa w ust. </w:t>
      </w:r>
      <w:r w:rsidR="00FE78EF">
        <w:rPr>
          <w:color w:val="000000"/>
          <w:sz w:val="22"/>
        </w:rPr>
        <w:t>6</w:t>
      </w:r>
      <w:r w:rsidRPr="008F75D3">
        <w:rPr>
          <w:color w:val="000000"/>
          <w:sz w:val="22"/>
        </w:rPr>
        <w:t xml:space="preserve">, </w:t>
      </w:r>
      <w:r w:rsidR="007E7B64" w:rsidRPr="008F75D3">
        <w:rPr>
          <w:color w:val="000000"/>
          <w:sz w:val="22"/>
        </w:rPr>
        <w:t xml:space="preserve"> </w:t>
      </w:r>
      <w:r w:rsidRPr="008F75D3">
        <w:rPr>
          <w:color w:val="000000"/>
          <w:sz w:val="22"/>
        </w:rPr>
        <w:t>p</w:t>
      </w:r>
      <w:r w:rsidR="007E7B64" w:rsidRPr="008F75D3">
        <w:rPr>
          <w:color w:val="000000"/>
          <w:sz w:val="22"/>
        </w:rPr>
        <w:t>otwierdza, że stosunek łączący W</w:t>
      </w:r>
      <w:r w:rsidRPr="008F75D3">
        <w:rPr>
          <w:color w:val="000000"/>
          <w:sz w:val="22"/>
        </w:rPr>
        <w:t xml:space="preserve">ykonawcę z podmiotami udostępniającymi zasoby gwarantuje rzeczywisty dostęp do tych zasobów oraz </w:t>
      </w:r>
      <w:r w:rsidRPr="008F75D3">
        <w:rPr>
          <w:b/>
          <w:color w:val="000000"/>
          <w:sz w:val="22"/>
        </w:rPr>
        <w:t>określa w szczególności</w:t>
      </w:r>
      <w:r w:rsidRPr="008F75D3">
        <w:rPr>
          <w:color w:val="000000"/>
          <w:sz w:val="22"/>
        </w:rPr>
        <w:t>:</w:t>
      </w:r>
    </w:p>
    <w:p w:rsidR="0005241C" w:rsidRPr="008F75D3" w:rsidRDefault="0005241C" w:rsidP="00DE74F4">
      <w:pPr>
        <w:pStyle w:val="Akapitzlist"/>
        <w:numPr>
          <w:ilvl w:val="0"/>
          <w:numId w:val="9"/>
        </w:numPr>
        <w:spacing w:before="26" w:after="0" w:line="360" w:lineRule="auto"/>
        <w:jc w:val="both"/>
        <w:rPr>
          <w:sz w:val="22"/>
        </w:rPr>
      </w:pPr>
      <w:r w:rsidRPr="008F75D3">
        <w:rPr>
          <w:color w:val="000000"/>
          <w:sz w:val="22"/>
        </w:rPr>
        <w:t>zakres dostępnych wykonawcy zasobów podmiotu udostępniającego zasoby;</w:t>
      </w:r>
    </w:p>
    <w:p w:rsidR="0005241C" w:rsidRPr="008F75D3" w:rsidRDefault="0005241C" w:rsidP="00DE74F4">
      <w:pPr>
        <w:pStyle w:val="Akapitzlist"/>
        <w:numPr>
          <w:ilvl w:val="0"/>
          <w:numId w:val="9"/>
        </w:numPr>
        <w:spacing w:before="26" w:after="0" w:line="360" w:lineRule="auto"/>
        <w:jc w:val="both"/>
        <w:rPr>
          <w:sz w:val="22"/>
        </w:rPr>
      </w:pPr>
      <w:r w:rsidRPr="008F75D3">
        <w:rPr>
          <w:color w:val="000000"/>
          <w:sz w:val="22"/>
        </w:rPr>
        <w:lastRenderedPageBreak/>
        <w:t>sposób i okres udostępnienia wykonawcy i wykorzystania przez niego zasobów podmiotu udostępniającego te zasoby przy wykonywaniu zamówienia;</w:t>
      </w:r>
    </w:p>
    <w:p w:rsidR="0005241C" w:rsidRPr="008F75D3" w:rsidRDefault="0005241C" w:rsidP="00DE74F4">
      <w:pPr>
        <w:pStyle w:val="Akapitzlist"/>
        <w:numPr>
          <w:ilvl w:val="0"/>
          <w:numId w:val="9"/>
        </w:numPr>
        <w:spacing w:before="26" w:after="0" w:line="360" w:lineRule="auto"/>
        <w:jc w:val="both"/>
        <w:rPr>
          <w:sz w:val="22"/>
        </w:rPr>
      </w:pPr>
      <w:r w:rsidRPr="008F75D3">
        <w:rPr>
          <w:color w:val="000000"/>
          <w:sz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sidR="008639BC">
        <w:rPr>
          <w:color w:val="FF0000"/>
          <w:sz w:val="22"/>
        </w:rPr>
        <w:t xml:space="preserve"> </w:t>
      </w:r>
    </w:p>
    <w:p w:rsidR="00973B78" w:rsidRPr="00FE78EF" w:rsidRDefault="00973B78" w:rsidP="00FE78EF">
      <w:pPr>
        <w:pStyle w:val="Akapitzlist"/>
        <w:numPr>
          <w:ilvl w:val="0"/>
          <w:numId w:val="10"/>
        </w:numPr>
        <w:spacing w:after="0" w:line="360" w:lineRule="auto"/>
        <w:jc w:val="both"/>
        <w:rPr>
          <w:sz w:val="22"/>
        </w:rPr>
      </w:pPr>
      <w:r w:rsidRPr="00FE78EF">
        <w:rPr>
          <w:color w:val="000000"/>
          <w:sz w:val="22"/>
        </w:rPr>
        <w:t xml:space="preserve">Zamawiający ocenia, czy udostępniane </w:t>
      </w:r>
      <w:r w:rsidR="00F91E41" w:rsidRPr="00FE78EF">
        <w:rPr>
          <w:color w:val="000000"/>
          <w:sz w:val="22"/>
        </w:rPr>
        <w:t>W</w:t>
      </w:r>
      <w:r w:rsidRPr="00FE78EF">
        <w:rPr>
          <w:color w:val="000000"/>
          <w:sz w:val="22"/>
        </w:rPr>
        <w:t xml:space="preserve">ykonawcy przez podmioty udostępniające zasoby zdolności techniczne lub zawodowe, pozwalają na wykazanie przez </w:t>
      </w:r>
      <w:r w:rsidR="00F91E41" w:rsidRPr="00FE78EF">
        <w:rPr>
          <w:color w:val="000000"/>
          <w:sz w:val="22"/>
        </w:rPr>
        <w:t>W</w:t>
      </w:r>
      <w:r w:rsidRPr="00FE78EF">
        <w:rPr>
          <w:color w:val="000000"/>
          <w:sz w:val="22"/>
        </w:rPr>
        <w:t xml:space="preserve">ykonawcę spełniania warunków udziału w postępowaniu, o których mowa w ust. </w:t>
      </w:r>
      <w:r w:rsidR="00071466" w:rsidRPr="00FE78EF">
        <w:rPr>
          <w:color w:val="000000"/>
          <w:sz w:val="22"/>
        </w:rPr>
        <w:t>1</w:t>
      </w:r>
      <w:r w:rsidRPr="00FE78EF">
        <w:rPr>
          <w:color w:val="000000"/>
          <w:sz w:val="22"/>
        </w:rPr>
        <w:t xml:space="preserve">, oraz, jeżeli to dotyczy, kryteriów selekcji, a także bada, czy nie zachodzą wobec tego podmiotu podstawy wykluczenia, które zostały przewidziane względem </w:t>
      </w:r>
      <w:r w:rsidR="00F91E41" w:rsidRPr="00FE78EF">
        <w:rPr>
          <w:color w:val="000000"/>
          <w:sz w:val="22"/>
        </w:rPr>
        <w:t>W</w:t>
      </w:r>
      <w:r w:rsidRPr="00FE78EF">
        <w:rPr>
          <w:color w:val="000000"/>
          <w:sz w:val="22"/>
        </w:rPr>
        <w:t>ykonawcy.</w:t>
      </w:r>
      <w:r w:rsidR="008639BC">
        <w:rPr>
          <w:color w:val="FF0000"/>
          <w:sz w:val="22"/>
        </w:rPr>
        <w:t xml:space="preserve"> </w:t>
      </w:r>
    </w:p>
    <w:p w:rsidR="003F2F74" w:rsidRPr="00C74546" w:rsidRDefault="003F2F74" w:rsidP="003F2F74">
      <w:pPr>
        <w:pStyle w:val="Akapitzlist"/>
        <w:spacing w:after="0"/>
        <w:jc w:val="both"/>
        <w:rPr>
          <w:b/>
          <w:color w:val="000000"/>
          <w:sz w:val="22"/>
        </w:rPr>
      </w:pPr>
    </w:p>
    <w:p w:rsidR="00314F8B" w:rsidRPr="000758A8" w:rsidRDefault="000758A8" w:rsidP="00314F8B">
      <w:pPr>
        <w:pStyle w:val="Akapitzlist"/>
        <w:numPr>
          <w:ilvl w:val="0"/>
          <w:numId w:val="1"/>
        </w:numPr>
        <w:spacing w:after="0"/>
        <w:jc w:val="both"/>
        <w:rPr>
          <w:b/>
          <w:sz w:val="22"/>
        </w:rPr>
      </w:pPr>
      <w:r w:rsidRPr="000758A8">
        <w:rPr>
          <w:b/>
          <w:sz w:val="22"/>
        </w:rPr>
        <w:t>INFORMACJA O PODMIOTOWYCH ŚRODKACH DOWODOWYCH</w:t>
      </w:r>
      <w:r w:rsidR="00F40F75">
        <w:rPr>
          <w:b/>
          <w:sz w:val="22"/>
        </w:rPr>
        <w:t xml:space="preserve"> </w:t>
      </w:r>
    </w:p>
    <w:p w:rsidR="002A4BE8" w:rsidRDefault="002A4BE8" w:rsidP="00865B16">
      <w:pPr>
        <w:pStyle w:val="Akapitzlist"/>
        <w:spacing w:after="0"/>
        <w:rPr>
          <w:b/>
          <w:i/>
          <w:strike/>
          <w:color w:val="000000"/>
          <w:sz w:val="20"/>
          <w:szCs w:val="20"/>
        </w:rPr>
      </w:pPr>
    </w:p>
    <w:p w:rsidR="000E6CD0" w:rsidRPr="00FE78EF" w:rsidRDefault="000E6CD0" w:rsidP="00D54236">
      <w:pPr>
        <w:pStyle w:val="Akapitzlist"/>
        <w:numPr>
          <w:ilvl w:val="0"/>
          <w:numId w:val="11"/>
        </w:numPr>
        <w:spacing w:after="0" w:line="360" w:lineRule="auto"/>
        <w:jc w:val="both"/>
        <w:rPr>
          <w:sz w:val="22"/>
        </w:rPr>
      </w:pPr>
      <w:r w:rsidRPr="00FE78EF">
        <w:rPr>
          <w:color w:val="000000"/>
          <w:sz w:val="22"/>
        </w:rPr>
        <w:t xml:space="preserve">Zamawiający </w:t>
      </w:r>
      <w:r w:rsidR="00557AC0" w:rsidRPr="00FE78EF">
        <w:rPr>
          <w:color w:val="000000"/>
          <w:sz w:val="22"/>
        </w:rPr>
        <w:t>wezwie</w:t>
      </w:r>
      <w:r w:rsidRPr="00FE78EF">
        <w:rPr>
          <w:color w:val="000000"/>
          <w:sz w:val="22"/>
        </w:rPr>
        <w:t xml:space="preserve"> </w:t>
      </w:r>
      <w:r w:rsidR="00557AC0" w:rsidRPr="00FE78EF">
        <w:rPr>
          <w:color w:val="000000"/>
          <w:sz w:val="22"/>
        </w:rPr>
        <w:t>W</w:t>
      </w:r>
      <w:r w:rsidRPr="00FE78EF">
        <w:rPr>
          <w:color w:val="000000"/>
          <w:sz w:val="22"/>
        </w:rPr>
        <w:t>ykonawcę, którego oferta została najwyżej oceniona, do złożenia w wyznaczonym terminie, nie króts</w:t>
      </w:r>
      <w:r w:rsidR="00557AC0" w:rsidRPr="00FE78EF">
        <w:rPr>
          <w:color w:val="000000"/>
          <w:sz w:val="22"/>
        </w:rPr>
        <w:t xml:space="preserve">zym niż 5 dni od dnia wezwania </w:t>
      </w:r>
      <w:r w:rsidRPr="00FE78EF">
        <w:rPr>
          <w:color w:val="000000"/>
          <w:sz w:val="22"/>
        </w:rPr>
        <w:t xml:space="preserve">aktualnych na dzień złożenia </w:t>
      </w:r>
      <w:r w:rsidR="00557AC0" w:rsidRPr="00FE78EF">
        <w:rPr>
          <w:color w:val="000000"/>
          <w:sz w:val="22"/>
        </w:rPr>
        <w:t xml:space="preserve">podmiotowych środków dowodowych : </w:t>
      </w:r>
    </w:p>
    <w:p w:rsidR="00767B94" w:rsidRPr="002E5741" w:rsidRDefault="00767B94" w:rsidP="00D54236">
      <w:pPr>
        <w:pStyle w:val="Akapitzlist"/>
        <w:numPr>
          <w:ilvl w:val="1"/>
          <w:numId w:val="45"/>
        </w:numPr>
        <w:spacing w:after="0" w:line="360" w:lineRule="auto"/>
        <w:jc w:val="both"/>
        <w:rPr>
          <w:sz w:val="22"/>
        </w:rPr>
      </w:pPr>
      <w:r w:rsidRPr="002E5741">
        <w:rPr>
          <w:sz w:val="22"/>
        </w:rPr>
        <w:t>Wykazu osób, skierowanych przez Wykonawcę do realizacji zamówienia publicznego</w:t>
      </w:r>
      <w:r>
        <w:rPr>
          <w:sz w:val="22"/>
        </w:rPr>
        <w:t>,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33E9C" w:rsidRPr="00FE78EF" w:rsidRDefault="00E33E9C" w:rsidP="00E33E9C">
      <w:pPr>
        <w:pStyle w:val="Akapitzlist"/>
        <w:spacing w:after="0" w:line="360" w:lineRule="auto"/>
        <w:ind w:left="1068"/>
        <w:jc w:val="both"/>
        <w:rPr>
          <w:i/>
          <w:color w:val="FF0000"/>
          <w:sz w:val="22"/>
        </w:rPr>
      </w:pPr>
    </w:p>
    <w:p w:rsidR="000E6CD0" w:rsidRPr="00FE78EF" w:rsidRDefault="000E6CD0" w:rsidP="00D54236">
      <w:pPr>
        <w:pStyle w:val="Akapitzlist"/>
        <w:numPr>
          <w:ilvl w:val="0"/>
          <w:numId w:val="11"/>
        </w:numPr>
        <w:spacing w:before="26" w:after="0" w:line="360" w:lineRule="auto"/>
        <w:jc w:val="both"/>
        <w:rPr>
          <w:sz w:val="22"/>
        </w:rPr>
      </w:pPr>
      <w:r w:rsidRPr="00FE78EF">
        <w:rPr>
          <w:color w:val="000000"/>
          <w:sz w:val="22"/>
        </w:rPr>
        <w:t xml:space="preserve">Jeżeli jest to niezbędne do zapewnienia odpowiedniego przebiegu postępowania o udzielenie zamówienia, </w:t>
      </w:r>
      <w:r w:rsidR="00093D64" w:rsidRPr="00FE78EF">
        <w:rPr>
          <w:color w:val="000000"/>
          <w:sz w:val="22"/>
        </w:rPr>
        <w:t>Z</w:t>
      </w:r>
      <w:r w:rsidRPr="00FE78EF">
        <w:rPr>
          <w:color w:val="000000"/>
          <w:sz w:val="22"/>
        </w:rPr>
        <w:t xml:space="preserve">amawiający może na każdym etapie postępowania, wezwać </w:t>
      </w:r>
      <w:r w:rsidR="00EE0CA8" w:rsidRPr="00FE78EF">
        <w:rPr>
          <w:color w:val="000000"/>
          <w:sz w:val="22"/>
        </w:rPr>
        <w:t>W</w:t>
      </w:r>
      <w:r w:rsidRPr="00FE78EF">
        <w:rPr>
          <w:color w:val="000000"/>
          <w:sz w:val="22"/>
        </w:rPr>
        <w:t>ykonawców do złożenia wszystkich lub niektórych podmiotowych środków dowodowych, jeżeli wymagał ich złożenia w ogłoszeniu o zamówieniu lub dokumentach zamówienia, aktualnych na dzień ich złożenia.</w:t>
      </w:r>
    </w:p>
    <w:p w:rsidR="000E6CD0" w:rsidRPr="00FE78EF" w:rsidRDefault="000E6CD0" w:rsidP="00D54236">
      <w:pPr>
        <w:pStyle w:val="Akapitzlist"/>
        <w:numPr>
          <w:ilvl w:val="0"/>
          <w:numId w:val="11"/>
        </w:numPr>
        <w:spacing w:before="26" w:after="0" w:line="360" w:lineRule="auto"/>
        <w:jc w:val="both"/>
        <w:rPr>
          <w:sz w:val="22"/>
        </w:rPr>
      </w:pPr>
      <w:r w:rsidRPr="00FE78EF">
        <w:rPr>
          <w:color w:val="000000"/>
          <w:sz w:val="22"/>
        </w:rPr>
        <w:t xml:space="preserve">Jeżeli zachodzą uzasadnione podstawy do uznania, że złożone uprzednio podmiotowe środki dowodowe nie są już aktualne, </w:t>
      </w:r>
      <w:r w:rsidR="00093D64" w:rsidRPr="00FE78EF">
        <w:rPr>
          <w:color w:val="000000"/>
          <w:sz w:val="22"/>
        </w:rPr>
        <w:t>Z</w:t>
      </w:r>
      <w:r w:rsidRPr="00FE78EF">
        <w:rPr>
          <w:color w:val="000000"/>
          <w:sz w:val="22"/>
        </w:rPr>
        <w:t xml:space="preserve">amawiający może w każdym czasie wezwać </w:t>
      </w:r>
      <w:r w:rsidR="00093D64" w:rsidRPr="00FE78EF">
        <w:rPr>
          <w:color w:val="000000"/>
          <w:sz w:val="22"/>
        </w:rPr>
        <w:t>W</w:t>
      </w:r>
      <w:r w:rsidRPr="00FE78EF">
        <w:rPr>
          <w:color w:val="000000"/>
          <w:sz w:val="22"/>
        </w:rPr>
        <w:t xml:space="preserve">ykonawcę lub </w:t>
      </w:r>
      <w:r w:rsidR="00093D64" w:rsidRPr="00FE78EF">
        <w:rPr>
          <w:color w:val="000000"/>
          <w:sz w:val="22"/>
        </w:rPr>
        <w:t>W</w:t>
      </w:r>
      <w:r w:rsidRPr="00FE78EF">
        <w:rPr>
          <w:color w:val="000000"/>
          <w:sz w:val="22"/>
        </w:rPr>
        <w:t>ykonawców do złożenia wszystkich lub niektórych podmiotowych środków dowodowych, aktualnych na dzień ich złożenia.</w:t>
      </w:r>
    </w:p>
    <w:p w:rsidR="000E6CD0" w:rsidRPr="00FE78EF" w:rsidRDefault="000E6CD0" w:rsidP="00D54236">
      <w:pPr>
        <w:pStyle w:val="Akapitzlist"/>
        <w:numPr>
          <w:ilvl w:val="0"/>
          <w:numId w:val="11"/>
        </w:numPr>
        <w:spacing w:before="26" w:after="0" w:line="360" w:lineRule="auto"/>
        <w:jc w:val="both"/>
        <w:rPr>
          <w:sz w:val="22"/>
        </w:rPr>
      </w:pPr>
      <w:r w:rsidRPr="00FE78EF">
        <w:rPr>
          <w:color w:val="000000"/>
          <w:sz w:val="22"/>
        </w:rPr>
        <w:t xml:space="preserve">Zamawiający nie wzywa do złożenia podmiotowych środków dowodowych, jeżeli może je uzyskać za pomocą bezpłatnych i ogólnodostępnych baz danych, w szczególności rejestrów publicznych w rozumieniu </w:t>
      </w:r>
      <w:r w:rsidRPr="00FE78EF">
        <w:rPr>
          <w:color w:val="1B1B1B"/>
          <w:sz w:val="22"/>
        </w:rPr>
        <w:t>ustawy</w:t>
      </w:r>
      <w:r w:rsidRPr="00FE78EF">
        <w:rPr>
          <w:color w:val="000000"/>
          <w:sz w:val="22"/>
        </w:rPr>
        <w:t xml:space="preserve"> z dnia 17 lutego 2005 r. o informatyzacji </w:t>
      </w:r>
      <w:r w:rsidRPr="00FE78EF">
        <w:rPr>
          <w:color w:val="000000"/>
          <w:sz w:val="22"/>
        </w:rPr>
        <w:lastRenderedPageBreak/>
        <w:t xml:space="preserve">działalności podmiotów realizujących zadania publiczne, </w:t>
      </w:r>
      <w:r w:rsidRPr="00FE78EF">
        <w:rPr>
          <w:b/>
          <w:color w:val="000000"/>
          <w:sz w:val="22"/>
        </w:rPr>
        <w:t xml:space="preserve">o ile </w:t>
      </w:r>
      <w:r w:rsidR="00093D64" w:rsidRPr="00FE78EF">
        <w:rPr>
          <w:b/>
          <w:color w:val="000000"/>
          <w:sz w:val="22"/>
        </w:rPr>
        <w:t>W</w:t>
      </w:r>
      <w:r w:rsidRPr="00FE78EF">
        <w:rPr>
          <w:b/>
          <w:color w:val="000000"/>
          <w:sz w:val="22"/>
        </w:rPr>
        <w:t>ykonawca wskazał w oświadczeniu</w:t>
      </w:r>
      <w:r w:rsidRPr="00FE78EF">
        <w:rPr>
          <w:color w:val="000000"/>
          <w:sz w:val="22"/>
        </w:rPr>
        <w:t>, o którym mowa w art. 125 ust. 1, dane umożliwiające dostęp do tych środków.</w:t>
      </w:r>
    </w:p>
    <w:p w:rsidR="00F40F75" w:rsidRPr="00F40F75" w:rsidRDefault="00F40F75" w:rsidP="00F40F75">
      <w:pPr>
        <w:spacing w:before="26" w:after="0" w:line="360" w:lineRule="auto"/>
        <w:ind w:left="708"/>
        <w:jc w:val="both"/>
        <w:rPr>
          <w:sz w:val="22"/>
          <w:highlight w:val="yellow"/>
        </w:rPr>
      </w:pPr>
    </w:p>
    <w:p w:rsidR="003F2F74" w:rsidRPr="00A96508" w:rsidRDefault="00F40F75" w:rsidP="00F40F75">
      <w:pPr>
        <w:spacing w:after="0" w:line="360" w:lineRule="auto"/>
        <w:jc w:val="both"/>
        <w:rPr>
          <w:b/>
          <w:color w:val="000000"/>
          <w:sz w:val="22"/>
        </w:rPr>
      </w:pPr>
      <w:r w:rsidRPr="00A96508">
        <w:rPr>
          <w:b/>
          <w:color w:val="000000"/>
          <w:sz w:val="22"/>
        </w:rPr>
        <w:t xml:space="preserve">XX A    INFORMACJA O PRZEDMIOTOWYCH ŚRODKACH DOWODOWYCH </w:t>
      </w:r>
    </w:p>
    <w:p w:rsidR="00D33BDA" w:rsidRPr="00A96508" w:rsidRDefault="00A96508" w:rsidP="00D54236">
      <w:pPr>
        <w:pStyle w:val="Akapitzlist"/>
        <w:numPr>
          <w:ilvl w:val="0"/>
          <w:numId w:val="38"/>
        </w:numPr>
        <w:spacing w:before="26" w:after="0" w:line="360" w:lineRule="auto"/>
        <w:ind w:left="1080"/>
        <w:jc w:val="both"/>
        <w:rPr>
          <w:color w:val="000000"/>
          <w:sz w:val="22"/>
        </w:rPr>
      </w:pPr>
      <w:r w:rsidRPr="00A96508">
        <w:rPr>
          <w:sz w:val="22"/>
        </w:rPr>
        <w:t xml:space="preserve">Zamawiający żąda od Wykonawcy </w:t>
      </w:r>
      <w:r w:rsidR="00D3555A">
        <w:rPr>
          <w:sz w:val="22"/>
        </w:rPr>
        <w:t xml:space="preserve">złożenia </w:t>
      </w:r>
      <w:r w:rsidRPr="00A96508">
        <w:rPr>
          <w:color w:val="000000"/>
          <w:sz w:val="22"/>
        </w:rPr>
        <w:t>następującego przedmiotowego  środka dowodowego, który będzie podlegać ocenie ofert w kryterium oceny ofert</w:t>
      </w:r>
      <w:r w:rsidR="00D538F3">
        <w:rPr>
          <w:color w:val="000000"/>
          <w:sz w:val="22"/>
        </w:rPr>
        <w:t>:</w:t>
      </w:r>
    </w:p>
    <w:p w:rsidR="00D538F3" w:rsidRPr="00D538F3" w:rsidRDefault="00D538F3" w:rsidP="00D538F3">
      <w:pPr>
        <w:spacing w:after="0"/>
        <w:ind w:left="1134"/>
        <w:jc w:val="both"/>
        <w:rPr>
          <w:snapToGrid w:val="0"/>
          <w:sz w:val="22"/>
        </w:rPr>
      </w:pPr>
      <w:r w:rsidRPr="00D538F3">
        <w:rPr>
          <w:b/>
          <w:i/>
          <w:snapToGrid w:val="0"/>
          <w:sz w:val="22"/>
        </w:rPr>
        <w:t>Szczegółowy opis sposobu realizacji przedmiotu zamówienia,</w:t>
      </w:r>
      <w:r w:rsidRPr="00D538F3">
        <w:rPr>
          <w:b/>
          <w:snapToGrid w:val="0"/>
          <w:sz w:val="22"/>
        </w:rPr>
        <w:t xml:space="preserve"> </w:t>
      </w:r>
      <w:r w:rsidRPr="00D538F3">
        <w:rPr>
          <w:snapToGrid w:val="0"/>
          <w:sz w:val="22"/>
        </w:rPr>
        <w:t xml:space="preserve">zawierający </w:t>
      </w:r>
      <w:r>
        <w:rPr>
          <w:snapToGrid w:val="0"/>
          <w:sz w:val="22"/>
        </w:rPr>
        <w:t xml:space="preserve">                             </w:t>
      </w:r>
      <w:r w:rsidRPr="00D538F3">
        <w:rPr>
          <w:snapToGrid w:val="0"/>
          <w:sz w:val="22"/>
        </w:rPr>
        <w:t>w szczególności:</w:t>
      </w:r>
    </w:p>
    <w:p w:rsidR="00D538F3" w:rsidRPr="00D538F3" w:rsidRDefault="00D538F3" w:rsidP="00D538F3">
      <w:pPr>
        <w:spacing w:after="0"/>
        <w:jc w:val="both"/>
        <w:rPr>
          <w:iCs/>
          <w:color w:val="000000"/>
          <w:sz w:val="22"/>
        </w:rPr>
      </w:pPr>
    </w:p>
    <w:p w:rsidR="00032BFC" w:rsidRPr="00032BFC" w:rsidRDefault="00032BFC" w:rsidP="00032BFC">
      <w:pPr>
        <w:numPr>
          <w:ilvl w:val="0"/>
          <w:numId w:val="60"/>
        </w:numPr>
        <w:spacing w:after="0" w:line="240" w:lineRule="auto"/>
        <w:rPr>
          <w:iCs/>
          <w:sz w:val="22"/>
        </w:rPr>
      </w:pPr>
      <w:r w:rsidRPr="00032BFC">
        <w:rPr>
          <w:sz w:val="22"/>
        </w:rPr>
        <w:t xml:space="preserve">Propozycję zastosowania w badaniu dodatkowego obszaru badawczego, w przypadku gdy Wykonawca oferuje dodatkowy obszar badawczy (wykraczający poza określony w Szczegółowym opisie przedmiotu zamówienia katalog obszarów – rozdział VII) wraz z pytaniami badawczymi, np. w formie następującej tabeli: </w:t>
      </w:r>
    </w:p>
    <w:p w:rsidR="00032BFC" w:rsidRPr="00032BFC" w:rsidRDefault="00032BFC" w:rsidP="00032BFC">
      <w:pPr>
        <w:spacing w:after="0" w:line="240" w:lineRule="auto"/>
        <w:ind w:left="567" w:hanging="360"/>
        <w:rPr>
          <w:iCs/>
          <w:sz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385"/>
        <w:gridCol w:w="1558"/>
        <w:gridCol w:w="2584"/>
        <w:gridCol w:w="2737"/>
      </w:tblGrid>
      <w:tr w:rsidR="00032BFC" w:rsidRPr="00032BFC" w:rsidTr="00BC1C7F">
        <w:trPr>
          <w:jc w:val="center"/>
        </w:trPr>
        <w:tc>
          <w:tcPr>
            <w:tcW w:w="567" w:type="dxa"/>
            <w:vAlign w:val="center"/>
          </w:tcPr>
          <w:p w:rsidR="00032BFC" w:rsidRPr="00032BFC" w:rsidRDefault="00032BFC" w:rsidP="00032BFC">
            <w:pPr>
              <w:spacing w:after="0" w:line="240" w:lineRule="auto"/>
              <w:ind w:left="567" w:hanging="360"/>
              <w:rPr>
                <w:b/>
                <w:sz w:val="22"/>
              </w:rPr>
            </w:pPr>
            <w:r w:rsidRPr="00032BFC">
              <w:rPr>
                <w:b/>
                <w:sz w:val="22"/>
              </w:rPr>
              <w:t>L.p.</w:t>
            </w:r>
          </w:p>
        </w:tc>
        <w:tc>
          <w:tcPr>
            <w:tcW w:w="1417" w:type="dxa"/>
            <w:vAlign w:val="center"/>
          </w:tcPr>
          <w:p w:rsidR="00032BFC" w:rsidRPr="00032BFC" w:rsidRDefault="00032BFC" w:rsidP="00032BFC">
            <w:pPr>
              <w:spacing w:after="0" w:line="240" w:lineRule="auto"/>
              <w:ind w:hanging="11"/>
              <w:jc w:val="both"/>
              <w:rPr>
                <w:b/>
                <w:sz w:val="22"/>
              </w:rPr>
            </w:pPr>
            <w:r w:rsidRPr="00032BFC">
              <w:rPr>
                <w:b/>
                <w:sz w:val="22"/>
              </w:rPr>
              <w:t>Cele badania określone w SOPZ</w:t>
            </w:r>
          </w:p>
        </w:tc>
        <w:tc>
          <w:tcPr>
            <w:tcW w:w="1559" w:type="dxa"/>
            <w:vAlign w:val="center"/>
          </w:tcPr>
          <w:p w:rsidR="00032BFC" w:rsidRPr="00032BFC" w:rsidRDefault="00032BFC" w:rsidP="00032BFC">
            <w:pPr>
              <w:spacing w:after="0" w:line="240" w:lineRule="auto"/>
              <w:ind w:left="258"/>
              <w:jc w:val="both"/>
              <w:rPr>
                <w:b/>
                <w:sz w:val="22"/>
              </w:rPr>
            </w:pPr>
            <w:r w:rsidRPr="00032BFC">
              <w:rPr>
                <w:b/>
                <w:sz w:val="22"/>
              </w:rPr>
              <w:t xml:space="preserve">Dodatkowy </w:t>
            </w:r>
          </w:p>
          <w:p w:rsidR="00032BFC" w:rsidRPr="00032BFC" w:rsidRDefault="00032BFC" w:rsidP="00032BFC">
            <w:pPr>
              <w:spacing w:after="0" w:line="240" w:lineRule="auto"/>
              <w:ind w:left="258"/>
              <w:jc w:val="both"/>
              <w:rPr>
                <w:b/>
                <w:sz w:val="22"/>
              </w:rPr>
            </w:pPr>
            <w:r w:rsidRPr="00032BFC">
              <w:rPr>
                <w:b/>
                <w:sz w:val="22"/>
              </w:rPr>
              <w:t>obszar badawczy</w:t>
            </w:r>
          </w:p>
        </w:tc>
        <w:tc>
          <w:tcPr>
            <w:tcW w:w="2700" w:type="dxa"/>
            <w:vAlign w:val="center"/>
          </w:tcPr>
          <w:p w:rsidR="00032BFC" w:rsidRPr="00032BFC" w:rsidRDefault="00032BFC" w:rsidP="00032BFC">
            <w:pPr>
              <w:spacing w:after="0" w:line="240" w:lineRule="auto"/>
              <w:ind w:left="115"/>
              <w:jc w:val="both"/>
              <w:rPr>
                <w:b/>
                <w:sz w:val="22"/>
              </w:rPr>
            </w:pPr>
            <w:r w:rsidRPr="00032BFC">
              <w:rPr>
                <w:b/>
                <w:sz w:val="22"/>
              </w:rPr>
              <w:t>Uzasadnienie dodatkowego obszaru w kontekście wpływu na uzyskanie nowej wiedzy oraz realizację celów badania</w:t>
            </w:r>
          </w:p>
        </w:tc>
        <w:tc>
          <w:tcPr>
            <w:tcW w:w="2824" w:type="dxa"/>
            <w:vAlign w:val="center"/>
          </w:tcPr>
          <w:p w:rsidR="00032BFC" w:rsidRPr="00032BFC" w:rsidRDefault="00032BFC" w:rsidP="00032BFC">
            <w:pPr>
              <w:spacing w:after="0" w:line="240" w:lineRule="auto"/>
              <w:ind w:left="87" w:hanging="30"/>
              <w:rPr>
                <w:b/>
                <w:sz w:val="22"/>
              </w:rPr>
            </w:pPr>
            <w:r w:rsidRPr="00032BFC">
              <w:rPr>
                <w:b/>
                <w:sz w:val="22"/>
              </w:rPr>
              <w:t>Dodatkowe pytania badawcze odnoszące się do zaproponowanego obszaru badawczego</w:t>
            </w:r>
          </w:p>
        </w:tc>
      </w:tr>
      <w:tr w:rsidR="00032BFC" w:rsidRPr="00032BFC" w:rsidTr="00BC1C7F">
        <w:trPr>
          <w:jc w:val="center"/>
        </w:trPr>
        <w:tc>
          <w:tcPr>
            <w:tcW w:w="567" w:type="dxa"/>
            <w:vAlign w:val="center"/>
          </w:tcPr>
          <w:p w:rsidR="00032BFC" w:rsidRPr="00032BFC" w:rsidRDefault="00032BFC" w:rsidP="00032BFC">
            <w:pPr>
              <w:spacing w:after="0" w:line="240" w:lineRule="auto"/>
              <w:ind w:left="567" w:hanging="360"/>
              <w:rPr>
                <w:sz w:val="22"/>
              </w:rPr>
            </w:pPr>
            <w:r w:rsidRPr="00032BFC">
              <w:rPr>
                <w:sz w:val="22"/>
              </w:rPr>
              <w:t>1</w:t>
            </w:r>
          </w:p>
        </w:tc>
        <w:tc>
          <w:tcPr>
            <w:tcW w:w="1417" w:type="dxa"/>
          </w:tcPr>
          <w:p w:rsidR="00032BFC" w:rsidRPr="00032BFC" w:rsidRDefault="00032BFC" w:rsidP="00032BFC">
            <w:pPr>
              <w:spacing w:after="0" w:line="240" w:lineRule="auto"/>
              <w:ind w:left="567" w:hanging="360"/>
              <w:rPr>
                <w:sz w:val="22"/>
              </w:rPr>
            </w:pPr>
          </w:p>
        </w:tc>
        <w:tc>
          <w:tcPr>
            <w:tcW w:w="1559" w:type="dxa"/>
          </w:tcPr>
          <w:p w:rsidR="00032BFC" w:rsidRPr="00032BFC" w:rsidRDefault="00032BFC" w:rsidP="00032BFC">
            <w:pPr>
              <w:spacing w:after="0" w:line="240" w:lineRule="auto"/>
              <w:ind w:left="567" w:hanging="360"/>
              <w:rPr>
                <w:sz w:val="22"/>
              </w:rPr>
            </w:pPr>
          </w:p>
        </w:tc>
        <w:tc>
          <w:tcPr>
            <w:tcW w:w="2700" w:type="dxa"/>
          </w:tcPr>
          <w:p w:rsidR="00032BFC" w:rsidRPr="00032BFC" w:rsidRDefault="00032BFC" w:rsidP="00032BFC">
            <w:pPr>
              <w:spacing w:after="0" w:line="240" w:lineRule="auto"/>
              <w:ind w:left="567" w:hanging="360"/>
              <w:rPr>
                <w:sz w:val="22"/>
              </w:rPr>
            </w:pPr>
          </w:p>
        </w:tc>
        <w:tc>
          <w:tcPr>
            <w:tcW w:w="2824" w:type="dxa"/>
          </w:tcPr>
          <w:p w:rsidR="00032BFC" w:rsidRPr="00032BFC" w:rsidRDefault="00032BFC" w:rsidP="00032BFC">
            <w:pPr>
              <w:numPr>
                <w:ilvl w:val="0"/>
                <w:numId w:val="58"/>
              </w:numPr>
              <w:spacing w:after="0" w:line="240" w:lineRule="auto"/>
              <w:ind w:left="87" w:firstLine="0"/>
              <w:rPr>
                <w:sz w:val="22"/>
              </w:rPr>
            </w:pPr>
          </w:p>
          <w:p w:rsidR="00032BFC" w:rsidRPr="00032BFC" w:rsidRDefault="00032BFC" w:rsidP="00032BFC">
            <w:pPr>
              <w:numPr>
                <w:ilvl w:val="0"/>
                <w:numId w:val="58"/>
              </w:numPr>
              <w:spacing w:after="0" w:line="240" w:lineRule="auto"/>
              <w:ind w:left="87" w:firstLine="0"/>
              <w:rPr>
                <w:sz w:val="22"/>
              </w:rPr>
            </w:pPr>
          </w:p>
          <w:p w:rsidR="00032BFC" w:rsidRPr="00032BFC" w:rsidRDefault="00032BFC" w:rsidP="00032BFC">
            <w:pPr>
              <w:numPr>
                <w:ilvl w:val="0"/>
                <w:numId w:val="58"/>
              </w:numPr>
              <w:spacing w:after="0" w:line="240" w:lineRule="auto"/>
              <w:ind w:left="87" w:firstLine="0"/>
              <w:rPr>
                <w:sz w:val="22"/>
              </w:rPr>
            </w:pPr>
          </w:p>
          <w:p w:rsidR="00032BFC" w:rsidRPr="00032BFC" w:rsidRDefault="00032BFC" w:rsidP="00032BFC">
            <w:pPr>
              <w:spacing w:after="0" w:line="240" w:lineRule="auto"/>
              <w:ind w:left="87"/>
              <w:rPr>
                <w:sz w:val="22"/>
              </w:rPr>
            </w:pPr>
            <w:r w:rsidRPr="00032BFC">
              <w:rPr>
                <w:sz w:val="22"/>
              </w:rPr>
              <w:t>…</w:t>
            </w:r>
          </w:p>
        </w:tc>
      </w:tr>
    </w:tbl>
    <w:p w:rsidR="00032BFC" w:rsidRPr="00032BFC" w:rsidRDefault="00032BFC" w:rsidP="00032BFC">
      <w:pPr>
        <w:spacing w:after="0" w:line="240" w:lineRule="auto"/>
        <w:ind w:left="567" w:hanging="360"/>
        <w:rPr>
          <w:sz w:val="22"/>
        </w:rPr>
      </w:pPr>
    </w:p>
    <w:p w:rsidR="00032BFC" w:rsidRPr="00032BFC" w:rsidRDefault="00032BFC" w:rsidP="00032BFC">
      <w:pPr>
        <w:spacing w:after="0" w:line="240" w:lineRule="auto"/>
        <w:ind w:left="1134"/>
        <w:jc w:val="both"/>
        <w:rPr>
          <w:sz w:val="22"/>
        </w:rPr>
      </w:pPr>
      <w:r w:rsidRPr="00032BFC">
        <w:rPr>
          <w:sz w:val="22"/>
        </w:rPr>
        <w:t>Dodatkowy obszar wraz z pytaniami badawczymi powinien pogłębiać lub wprowadzać nowe kwestie będące przedmiotem badania, które będą adekwatne do celów badania oraz istotne z punktu widzenia użyteczności otrzymanych wyników. Dodatkowo zaproponowany obszar wraz z pytaniami badawczymi musi zostać poparty uzasadnieniem wpływu na uzyskanie nowej wiedzy oraz realizację celów badania.</w:t>
      </w:r>
    </w:p>
    <w:p w:rsidR="00032BFC" w:rsidRDefault="00032BFC" w:rsidP="00032BFC">
      <w:pPr>
        <w:spacing w:after="0" w:line="240" w:lineRule="auto"/>
        <w:ind w:left="1134"/>
        <w:jc w:val="both"/>
        <w:rPr>
          <w:sz w:val="22"/>
        </w:rPr>
      </w:pPr>
    </w:p>
    <w:p w:rsidR="00032BFC" w:rsidRPr="00032BFC" w:rsidRDefault="00032BFC" w:rsidP="00032BFC">
      <w:pPr>
        <w:spacing w:after="0" w:line="240" w:lineRule="auto"/>
        <w:ind w:left="1134"/>
        <w:jc w:val="both"/>
        <w:rPr>
          <w:sz w:val="22"/>
        </w:rPr>
      </w:pPr>
      <w:r w:rsidRPr="00032BFC">
        <w:rPr>
          <w:sz w:val="22"/>
        </w:rPr>
        <w:t>Przedstawiona propozycja dodatkowego obszaru wraz z pytaniami badawczymi stanowiła będzie element oceny ofert w ramach kryterium oceny ofert „Zakres badania”.</w:t>
      </w:r>
    </w:p>
    <w:p w:rsidR="00032BFC" w:rsidRPr="00032BFC" w:rsidRDefault="00032BFC" w:rsidP="00032BFC">
      <w:pPr>
        <w:spacing w:after="0" w:line="240" w:lineRule="auto"/>
        <w:ind w:left="567" w:hanging="360"/>
        <w:jc w:val="both"/>
        <w:rPr>
          <w:sz w:val="22"/>
        </w:rPr>
      </w:pPr>
    </w:p>
    <w:p w:rsidR="00032BFC" w:rsidRPr="00032BFC" w:rsidRDefault="00032BFC" w:rsidP="00032BFC">
      <w:pPr>
        <w:numPr>
          <w:ilvl w:val="0"/>
          <w:numId w:val="60"/>
        </w:numPr>
        <w:spacing w:after="0" w:line="240" w:lineRule="auto"/>
        <w:jc w:val="both"/>
        <w:rPr>
          <w:sz w:val="22"/>
        </w:rPr>
      </w:pPr>
      <w:r w:rsidRPr="00032BFC">
        <w:rPr>
          <w:sz w:val="22"/>
        </w:rPr>
        <w:t xml:space="preserve">Propozycję zastosowania w badaniu dodatkowych pytań badawczych, w przypadku gdy Wykonawca oferuje dodatkowe pytania badawcze w ramach obszarów zdefiniowanych w Szczegółowym opisie przedmiotu zamówienia (rozdział VII) np. w formie następującej tabeli: </w:t>
      </w:r>
    </w:p>
    <w:p w:rsidR="00032BFC" w:rsidRPr="00032BFC" w:rsidRDefault="00032BFC" w:rsidP="00032BFC">
      <w:pPr>
        <w:spacing w:after="0" w:line="240" w:lineRule="auto"/>
        <w:ind w:left="567" w:hanging="360"/>
        <w:rPr>
          <w:sz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225"/>
        <w:gridCol w:w="2384"/>
        <w:gridCol w:w="2867"/>
      </w:tblGrid>
      <w:tr w:rsidR="00032BFC" w:rsidRPr="00032BFC" w:rsidTr="00BC1C7F">
        <w:trPr>
          <w:jc w:val="center"/>
        </w:trPr>
        <w:tc>
          <w:tcPr>
            <w:tcW w:w="704" w:type="dxa"/>
            <w:vAlign w:val="center"/>
          </w:tcPr>
          <w:p w:rsidR="00032BFC" w:rsidRPr="00032BFC" w:rsidRDefault="00032BFC" w:rsidP="00032BFC">
            <w:pPr>
              <w:spacing w:after="0" w:line="240" w:lineRule="auto"/>
              <w:ind w:left="567" w:hanging="360"/>
              <w:rPr>
                <w:b/>
                <w:sz w:val="22"/>
              </w:rPr>
            </w:pPr>
            <w:r w:rsidRPr="00032BFC">
              <w:rPr>
                <w:b/>
                <w:sz w:val="22"/>
              </w:rPr>
              <w:t>L.p.</w:t>
            </w:r>
          </w:p>
        </w:tc>
        <w:tc>
          <w:tcPr>
            <w:tcW w:w="3265" w:type="dxa"/>
            <w:vAlign w:val="center"/>
          </w:tcPr>
          <w:p w:rsidR="00032BFC" w:rsidRPr="00032BFC" w:rsidRDefault="00032BFC" w:rsidP="00032BFC">
            <w:pPr>
              <w:spacing w:after="0" w:line="240" w:lineRule="auto"/>
              <w:ind w:left="567" w:hanging="360"/>
              <w:rPr>
                <w:b/>
                <w:sz w:val="22"/>
              </w:rPr>
            </w:pPr>
            <w:r w:rsidRPr="00032BFC">
              <w:rPr>
                <w:b/>
                <w:sz w:val="22"/>
              </w:rPr>
              <w:t>Obszar badawczy, w ramach którego wprowadzone zostanie pytanie badawcze</w:t>
            </w:r>
          </w:p>
        </w:tc>
        <w:tc>
          <w:tcPr>
            <w:tcW w:w="2408" w:type="dxa"/>
            <w:vAlign w:val="center"/>
          </w:tcPr>
          <w:p w:rsidR="00032BFC" w:rsidRPr="00032BFC" w:rsidRDefault="00032BFC" w:rsidP="00032BFC">
            <w:pPr>
              <w:spacing w:after="0" w:line="240" w:lineRule="auto"/>
              <w:ind w:left="567" w:hanging="360"/>
              <w:rPr>
                <w:b/>
                <w:sz w:val="22"/>
              </w:rPr>
            </w:pPr>
            <w:r w:rsidRPr="00032BFC">
              <w:rPr>
                <w:b/>
                <w:sz w:val="22"/>
              </w:rPr>
              <w:t xml:space="preserve">Dodatkowe pytanie badawcze </w:t>
            </w:r>
          </w:p>
        </w:tc>
        <w:tc>
          <w:tcPr>
            <w:tcW w:w="2902" w:type="dxa"/>
            <w:vAlign w:val="center"/>
          </w:tcPr>
          <w:p w:rsidR="00032BFC" w:rsidRPr="00032BFC" w:rsidRDefault="00032BFC" w:rsidP="00032BFC">
            <w:pPr>
              <w:spacing w:after="0" w:line="240" w:lineRule="auto"/>
              <w:ind w:left="102"/>
              <w:rPr>
                <w:b/>
                <w:sz w:val="22"/>
              </w:rPr>
            </w:pPr>
            <w:r w:rsidRPr="00032BFC">
              <w:rPr>
                <w:b/>
                <w:sz w:val="22"/>
              </w:rPr>
              <w:t>Uzasadnienie dodatkowego pytania w kontekście wpływu na uzyskanie nowej wiedzy oraz realizację celów badania</w:t>
            </w:r>
          </w:p>
        </w:tc>
      </w:tr>
      <w:tr w:rsidR="00032BFC" w:rsidRPr="00032BFC" w:rsidTr="00BC1C7F">
        <w:trPr>
          <w:jc w:val="center"/>
        </w:trPr>
        <w:tc>
          <w:tcPr>
            <w:tcW w:w="704" w:type="dxa"/>
            <w:vAlign w:val="center"/>
          </w:tcPr>
          <w:p w:rsidR="00032BFC" w:rsidRPr="00032BFC" w:rsidRDefault="00032BFC" w:rsidP="00032BFC">
            <w:pPr>
              <w:spacing w:after="0" w:line="240" w:lineRule="auto"/>
              <w:ind w:left="567" w:hanging="360"/>
              <w:rPr>
                <w:sz w:val="22"/>
              </w:rPr>
            </w:pPr>
            <w:r w:rsidRPr="00032BFC">
              <w:rPr>
                <w:sz w:val="22"/>
              </w:rPr>
              <w:t>1</w:t>
            </w:r>
          </w:p>
        </w:tc>
        <w:tc>
          <w:tcPr>
            <w:tcW w:w="3265" w:type="dxa"/>
          </w:tcPr>
          <w:p w:rsidR="00032BFC" w:rsidRPr="00032BFC" w:rsidRDefault="00032BFC" w:rsidP="00032BFC">
            <w:pPr>
              <w:spacing w:after="0" w:line="240" w:lineRule="auto"/>
              <w:ind w:left="567" w:hanging="360"/>
              <w:rPr>
                <w:sz w:val="22"/>
              </w:rPr>
            </w:pPr>
          </w:p>
        </w:tc>
        <w:tc>
          <w:tcPr>
            <w:tcW w:w="2408" w:type="dxa"/>
          </w:tcPr>
          <w:p w:rsidR="00032BFC" w:rsidRPr="00032BFC" w:rsidRDefault="00032BFC" w:rsidP="00032BFC">
            <w:pPr>
              <w:spacing w:after="0" w:line="240" w:lineRule="auto"/>
              <w:ind w:left="567" w:hanging="360"/>
              <w:rPr>
                <w:sz w:val="22"/>
              </w:rPr>
            </w:pPr>
          </w:p>
        </w:tc>
        <w:tc>
          <w:tcPr>
            <w:tcW w:w="2902" w:type="dxa"/>
          </w:tcPr>
          <w:p w:rsidR="00032BFC" w:rsidRPr="00032BFC" w:rsidRDefault="00032BFC" w:rsidP="00032BFC">
            <w:pPr>
              <w:spacing w:after="0" w:line="240" w:lineRule="auto"/>
              <w:ind w:left="567" w:hanging="360"/>
              <w:rPr>
                <w:sz w:val="22"/>
              </w:rPr>
            </w:pPr>
          </w:p>
        </w:tc>
      </w:tr>
      <w:tr w:rsidR="00032BFC" w:rsidRPr="00032BFC" w:rsidTr="00BC1C7F">
        <w:trPr>
          <w:jc w:val="center"/>
        </w:trPr>
        <w:tc>
          <w:tcPr>
            <w:tcW w:w="704" w:type="dxa"/>
            <w:vAlign w:val="center"/>
          </w:tcPr>
          <w:p w:rsidR="00032BFC" w:rsidRPr="00032BFC" w:rsidRDefault="00032BFC" w:rsidP="00032BFC">
            <w:pPr>
              <w:spacing w:after="0" w:line="240" w:lineRule="auto"/>
              <w:ind w:left="567" w:hanging="360"/>
              <w:rPr>
                <w:sz w:val="22"/>
              </w:rPr>
            </w:pPr>
            <w:r w:rsidRPr="00032BFC">
              <w:rPr>
                <w:sz w:val="22"/>
              </w:rPr>
              <w:t>2</w:t>
            </w:r>
          </w:p>
        </w:tc>
        <w:tc>
          <w:tcPr>
            <w:tcW w:w="3265" w:type="dxa"/>
          </w:tcPr>
          <w:p w:rsidR="00032BFC" w:rsidRPr="00032BFC" w:rsidRDefault="00032BFC" w:rsidP="00032BFC">
            <w:pPr>
              <w:spacing w:after="0" w:line="240" w:lineRule="auto"/>
              <w:ind w:left="567" w:hanging="360"/>
              <w:rPr>
                <w:sz w:val="22"/>
              </w:rPr>
            </w:pPr>
          </w:p>
        </w:tc>
        <w:tc>
          <w:tcPr>
            <w:tcW w:w="2408" w:type="dxa"/>
          </w:tcPr>
          <w:p w:rsidR="00032BFC" w:rsidRPr="00032BFC" w:rsidRDefault="00032BFC" w:rsidP="00032BFC">
            <w:pPr>
              <w:spacing w:after="0" w:line="240" w:lineRule="auto"/>
              <w:ind w:left="567" w:hanging="360"/>
              <w:rPr>
                <w:sz w:val="22"/>
              </w:rPr>
            </w:pPr>
          </w:p>
        </w:tc>
        <w:tc>
          <w:tcPr>
            <w:tcW w:w="2902" w:type="dxa"/>
          </w:tcPr>
          <w:p w:rsidR="00032BFC" w:rsidRPr="00032BFC" w:rsidRDefault="00032BFC" w:rsidP="00032BFC">
            <w:pPr>
              <w:spacing w:after="0" w:line="240" w:lineRule="auto"/>
              <w:ind w:left="567" w:hanging="360"/>
              <w:rPr>
                <w:sz w:val="22"/>
              </w:rPr>
            </w:pPr>
          </w:p>
        </w:tc>
      </w:tr>
      <w:tr w:rsidR="00032BFC" w:rsidRPr="00032BFC" w:rsidTr="00BC1C7F">
        <w:trPr>
          <w:jc w:val="center"/>
        </w:trPr>
        <w:tc>
          <w:tcPr>
            <w:tcW w:w="704" w:type="dxa"/>
            <w:vAlign w:val="center"/>
          </w:tcPr>
          <w:p w:rsidR="00032BFC" w:rsidRPr="00032BFC" w:rsidRDefault="00032BFC" w:rsidP="00032BFC">
            <w:pPr>
              <w:spacing w:after="0" w:line="240" w:lineRule="auto"/>
              <w:ind w:left="567" w:hanging="360"/>
              <w:rPr>
                <w:sz w:val="22"/>
              </w:rPr>
            </w:pPr>
            <w:r w:rsidRPr="00032BFC">
              <w:rPr>
                <w:sz w:val="22"/>
              </w:rPr>
              <w:lastRenderedPageBreak/>
              <w:t>3</w:t>
            </w:r>
          </w:p>
        </w:tc>
        <w:tc>
          <w:tcPr>
            <w:tcW w:w="3265" w:type="dxa"/>
          </w:tcPr>
          <w:p w:rsidR="00032BFC" w:rsidRPr="00032BFC" w:rsidRDefault="00032BFC" w:rsidP="00032BFC">
            <w:pPr>
              <w:spacing w:after="0" w:line="240" w:lineRule="auto"/>
              <w:ind w:left="567" w:hanging="360"/>
              <w:rPr>
                <w:sz w:val="22"/>
              </w:rPr>
            </w:pPr>
          </w:p>
        </w:tc>
        <w:tc>
          <w:tcPr>
            <w:tcW w:w="2408" w:type="dxa"/>
          </w:tcPr>
          <w:p w:rsidR="00032BFC" w:rsidRPr="00032BFC" w:rsidRDefault="00032BFC" w:rsidP="00032BFC">
            <w:pPr>
              <w:spacing w:after="0" w:line="240" w:lineRule="auto"/>
              <w:ind w:left="567" w:hanging="360"/>
              <w:rPr>
                <w:sz w:val="22"/>
              </w:rPr>
            </w:pPr>
          </w:p>
        </w:tc>
        <w:tc>
          <w:tcPr>
            <w:tcW w:w="2902" w:type="dxa"/>
          </w:tcPr>
          <w:p w:rsidR="00032BFC" w:rsidRPr="00032BFC" w:rsidRDefault="00032BFC" w:rsidP="00032BFC">
            <w:pPr>
              <w:spacing w:after="0" w:line="240" w:lineRule="auto"/>
              <w:ind w:left="567" w:hanging="360"/>
              <w:rPr>
                <w:sz w:val="22"/>
              </w:rPr>
            </w:pPr>
          </w:p>
        </w:tc>
      </w:tr>
      <w:tr w:rsidR="00032BFC" w:rsidRPr="00032BFC" w:rsidTr="00BC1C7F">
        <w:trPr>
          <w:jc w:val="center"/>
        </w:trPr>
        <w:tc>
          <w:tcPr>
            <w:tcW w:w="704" w:type="dxa"/>
            <w:vAlign w:val="center"/>
          </w:tcPr>
          <w:p w:rsidR="00032BFC" w:rsidRPr="00032BFC" w:rsidRDefault="00032BFC" w:rsidP="00032BFC">
            <w:pPr>
              <w:spacing w:after="0" w:line="240" w:lineRule="auto"/>
              <w:ind w:left="567" w:hanging="360"/>
              <w:rPr>
                <w:sz w:val="22"/>
              </w:rPr>
            </w:pPr>
            <w:r w:rsidRPr="00032BFC">
              <w:rPr>
                <w:sz w:val="22"/>
              </w:rPr>
              <w:t>4</w:t>
            </w:r>
          </w:p>
        </w:tc>
        <w:tc>
          <w:tcPr>
            <w:tcW w:w="3265" w:type="dxa"/>
          </w:tcPr>
          <w:p w:rsidR="00032BFC" w:rsidRPr="00032BFC" w:rsidRDefault="00032BFC" w:rsidP="00032BFC">
            <w:pPr>
              <w:spacing w:after="0" w:line="240" w:lineRule="auto"/>
              <w:ind w:left="567" w:hanging="360"/>
              <w:rPr>
                <w:sz w:val="22"/>
              </w:rPr>
            </w:pPr>
          </w:p>
        </w:tc>
        <w:tc>
          <w:tcPr>
            <w:tcW w:w="2408" w:type="dxa"/>
          </w:tcPr>
          <w:p w:rsidR="00032BFC" w:rsidRPr="00032BFC" w:rsidRDefault="00032BFC" w:rsidP="00032BFC">
            <w:pPr>
              <w:spacing w:after="0" w:line="240" w:lineRule="auto"/>
              <w:ind w:left="567" w:hanging="360"/>
              <w:rPr>
                <w:sz w:val="22"/>
              </w:rPr>
            </w:pPr>
          </w:p>
        </w:tc>
        <w:tc>
          <w:tcPr>
            <w:tcW w:w="2902" w:type="dxa"/>
          </w:tcPr>
          <w:p w:rsidR="00032BFC" w:rsidRPr="00032BFC" w:rsidRDefault="00032BFC" w:rsidP="00032BFC">
            <w:pPr>
              <w:spacing w:after="0" w:line="240" w:lineRule="auto"/>
              <w:ind w:left="567" w:hanging="360"/>
              <w:rPr>
                <w:sz w:val="22"/>
              </w:rPr>
            </w:pPr>
          </w:p>
        </w:tc>
      </w:tr>
      <w:tr w:rsidR="00032BFC" w:rsidRPr="00032BFC" w:rsidTr="00BC1C7F">
        <w:trPr>
          <w:jc w:val="center"/>
        </w:trPr>
        <w:tc>
          <w:tcPr>
            <w:tcW w:w="704" w:type="dxa"/>
            <w:vAlign w:val="center"/>
          </w:tcPr>
          <w:p w:rsidR="00032BFC" w:rsidRPr="00032BFC" w:rsidRDefault="00032BFC" w:rsidP="00032BFC">
            <w:pPr>
              <w:spacing w:after="0" w:line="240" w:lineRule="auto"/>
              <w:ind w:left="567" w:hanging="360"/>
              <w:rPr>
                <w:sz w:val="22"/>
              </w:rPr>
            </w:pPr>
            <w:r w:rsidRPr="00032BFC">
              <w:rPr>
                <w:sz w:val="22"/>
              </w:rPr>
              <w:t>5</w:t>
            </w:r>
          </w:p>
        </w:tc>
        <w:tc>
          <w:tcPr>
            <w:tcW w:w="3265" w:type="dxa"/>
          </w:tcPr>
          <w:p w:rsidR="00032BFC" w:rsidRPr="00032BFC" w:rsidRDefault="00032BFC" w:rsidP="00032BFC">
            <w:pPr>
              <w:spacing w:after="0" w:line="240" w:lineRule="auto"/>
              <w:ind w:left="567" w:hanging="360"/>
              <w:rPr>
                <w:sz w:val="22"/>
              </w:rPr>
            </w:pPr>
          </w:p>
        </w:tc>
        <w:tc>
          <w:tcPr>
            <w:tcW w:w="2408" w:type="dxa"/>
          </w:tcPr>
          <w:p w:rsidR="00032BFC" w:rsidRPr="00032BFC" w:rsidRDefault="00032BFC" w:rsidP="00032BFC">
            <w:pPr>
              <w:spacing w:after="0" w:line="240" w:lineRule="auto"/>
              <w:ind w:left="567" w:hanging="360"/>
              <w:rPr>
                <w:sz w:val="22"/>
              </w:rPr>
            </w:pPr>
          </w:p>
        </w:tc>
        <w:tc>
          <w:tcPr>
            <w:tcW w:w="2902" w:type="dxa"/>
          </w:tcPr>
          <w:p w:rsidR="00032BFC" w:rsidRPr="00032BFC" w:rsidRDefault="00032BFC" w:rsidP="00032BFC">
            <w:pPr>
              <w:spacing w:after="0" w:line="240" w:lineRule="auto"/>
              <w:ind w:left="567" w:hanging="360"/>
              <w:rPr>
                <w:sz w:val="22"/>
              </w:rPr>
            </w:pPr>
          </w:p>
        </w:tc>
      </w:tr>
    </w:tbl>
    <w:p w:rsidR="00032BFC" w:rsidRPr="00032BFC" w:rsidRDefault="00032BFC" w:rsidP="00032BFC">
      <w:pPr>
        <w:spacing w:after="0" w:line="240" w:lineRule="auto"/>
        <w:ind w:left="567" w:hanging="360"/>
        <w:rPr>
          <w:sz w:val="22"/>
        </w:rPr>
      </w:pPr>
    </w:p>
    <w:p w:rsidR="00032BFC" w:rsidRPr="00032BFC" w:rsidRDefault="00032BFC" w:rsidP="000F153F">
      <w:pPr>
        <w:spacing w:after="0" w:line="240" w:lineRule="auto"/>
        <w:ind w:left="1134"/>
        <w:jc w:val="both"/>
        <w:rPr>
          <w:sz w:val="22"/>
        </w:rPr>
      </w:pPr>
      <w:r w:rsidRPr="00032BFC">
        <w:rPr>
          <w:sz w:val="22"/>
        </w:rPr>
        <w:t xml:space="preserve">Dodatkowe pytania badawcze, powinny wprowadzać nowe kwestie będące przedmiotem badania, które będą adekwatne do celów badania oraz istotne z punktu widzenia użyteczności otrzymanych wyników. Każde dodatkowo zaproponowane pytanie badawcze musi zostać odrębnie poparte indywidualnym uzasadnieniem wpływu pytania badawczego na uzyskanie nowej wiedzy oraz realizację celów badania oraz musi być przypisane do konkretnych obszarów badawczych. </w:t>
      </w:r>
    </w:p>
    <w:p w:rsidR="000F153F" w:rsidRDefault="000F153F" w:rsidP="000F153F">
      <w:pPr>
        <w:spacing w:after="0" w:line="240" w:lineRule="auto"/>
        <w:ind w:left="1134"/>
        <w:jc w:val="both"/>
        <w:rPr>
          <w:sz w:val="22"/>
        </w:rPr>
      </w:pPr>
    </w:p>
    <w:p w:rsidR="00032BFC" w:rsidRPr="00032BFC" w:rsidRDefault="00032BFC" w:rsidP="000F153F">
      <w:pPr>
        <w:spacing w:after="0" w:line="240" w:lineRule="auto"/>
        <w:ind w:left="1134"/>
        <w:jc w:val="both"/>
        <w:rPr>
          <w:sz w:val="22"/>
        </w:rPr>
      </w:pPr>
      <w:r w:rsidRPr="00032BFC">
        <w:rPr>
          <w:sz w:val="22"/>
        </w:rPr>
        <w:t>Przedstawiona propozycja dodatkowych pytań badawczych stanowiła będzie element oceny ofert w ramach kryterium oceny ofert „Zakres badania”.</w:t>
      </w:r>
    </w:p>
    <w:p w:rsidR="00032BFC" w:rsidRPr="00032BFC" w:rsidRDefault="00032BFC" w:rsidP="00032BFC">
      <w:pPr>
        <w:spacing w:after="0" w:line="240" w:lineRule="auto"/>
        <w:ind w:left="567" w:hanging="360"/>
        <w:rPr>
          <w:sz w:val="22"/>
        </w:rPr>
      </w:pPr>
    </w:p>
    <w:p w:rsidR="00032BFC" w:rsidRPr="00032BFC" w:rsidRDefault="00032BFC" w:rsidP="000F153F">
      <w:pPr>
        <w:numPr>
          <w:ilvl w:val="0"/>
          <w:numId w:val="60"/>
        </w:numPr>
        <w:spacing w:after="0" w:line="240" w:lineRule="auto"/>
        <w:jc w:val="both"/>
        <w:rPr>
          <w:sz w:val="22"/>
        </w:rPr>
      </w:pPr>
      <w:r w:rsidRPr="00032BFC">
        <w:rPr>
          <w:sz w:val="22"/>
        </w:rPr>
        <w:t>Propozycję zastosowania w badaniu dodatkowych metod, technik i/lub narzędzi zbierania danych w przypadku gdy Wykonawca oferuje dodatkowe metody, techniki i/lub narzędzia zbierania danych wraz ze sposobem doboru, strukturą i wielkością próby badawczej i/lub metody analizy danych.</w:t>
      </w:r>
    </w:p>
    <w:p w:rsidR="00032BFC" w:rsidRPr="00032BFC" w:rsidRDefault="00032BFC" w:rsidP="000F153F">
      <w:pPr>
        <w:spacing w:after="0" w:line="240" w:lineRule="auto"/>
        <w:ind w:left="1134"/>
        <w:jc w:val="both"/>
        <w:rPr>
          <w:sz w:val="22"/>
        </w:rPr>
      </w:pPr>
      <w:r w:rsidRPr="00032BFC">
        <w:rPr>
          <w:sz w:val="22"/>
        </w:rPr>
        <w:t>Propozycja dodatkowej metody, techniki bądź narzędzia musi zawierać:</w:t>
      </w:r>
    </w:p>
    <w:p w:rsidR="00032BFC" w:rsidRPr="00032BFC" w:rsidRDefault="00032BFC" w:rsidP="000F153F">
      <w:pPr>
        <w:numPr>
          <w:ilvl w:val="0"/>
          <w:numId w:val="59"/>
        </w:numPr>
        <w:spacing w:after="0" w:line="240" w:lineRule="auto"/>
        <w:ind w:left="1418" w:hanging="284"/>
        <w:jc w:val="both"/>
        <w:rPr>
          <w:sz w:val="22"/>
        </w:rPr>
      </w:pPr>
      <w:r w:rsidRPr="00032BFC">
        <w:rPr>
          <w:sz w:val="22"/>
        </w:rPr>
        <w:t>wyjaśnienie metodyki opartej na powszechnie dostępnych publikacjach naukowych zwartych</w:t>
      </w:r>
      <w:r w:rsidRPr="00032BFC">
        <w:rPr>
          <w:sz w:val="22"/>
          <w:vertAlign w:val="superscript"/>
        </w:rPr>
        <w:footnoteReference w:id="1"/>
      </w:r>
      <w:r w:rsidRPr="00032BFC">
        <w:rPr>
          <w:sz w:val="22"/>
        </w:rPr>
        <w:t xml:space="preserve"> (wraz z podaniem źródła),</w:t>
      </w:r>
    </w:p>
    <w:p w:rsidR="00032BFC" w:rsidRPr="00032BFC" w:rsidRDefault="00032BFC" w:rsidP="000F153F">
      <w:pPr>
        <w:numPr>
          <w:ilvl w:val="0"/>
          <w:numId w:val="59"/>
        </w:numPr>
        <w:spacing w:after="0" w:line="240" w:lineRule="auto"/>
        <w:ind w:left="1418" w:hanging="284"/>
        <w:jc w:val="both"/>
        <w:rPr>
          <w:sz w:val="22"/>
        </w:rPr>
      </w:pPr>
      <w:r w:rsidRPr="00032BFC">
        <w:rPr>
          <w:sz w:val="22"/>
        </w:rPr>
        <w:t>propozycję sposobu doboru, struktury oraz wielkości próby badawczej - w odniesieniu do metod zbierania danych,</w:t>
      </w:r>
    </w:p>
    <w:p w:rsidR="00032BFC" w:rsidRPr="00032BFC" w:rsidRDefault="00032BFC" w:rsidP="000F153F">
      <w:pPr>
        <w:numPr>
          <w:ilvl w:val="0"/>
          <w:numId w:val="59"/>
        </w:numPr>
        <w:spacing w:after="0" w:line="240" w:lineRule="auto"/>
        <w:ind w:left="1418" w:hanging="284"/>
        <w:jc w:val="both"/>
        <w:rPr>
          <w:sz w:val="22"/>
        </w:rPr>
      </w:pPr>
      <w:r w:rsidRPr="00032BFC">
        <w:rPr>
          <w:sz w:val="22"/>
        </w:rPr>
        <w:t>szczegółowe uzasadnienie celowości zastosowania metody dla uzyskania użytecznych wyników w przedmiotowym badaniu, nie wykraczających poza zakres przedmiotu zamówienia,</w:t>
      </w:r>
    </w:p>
    <w:p w:rsidR="00032BFC" w:rsidRPr="00032BFC" w:rsidRDefault="00032BFC" w:rsidP="000F153F">
      <w:pPr>
        <w:numPr>
          <w:ilvl w:val="0"/>
          <w:numId w:val="59"/>
        </w:numPr>
        <w:spacing w:after="0" w:line="240" w:lineRule="auto"/>
        <w:ind w:left="1418" w:hanging="284"/>
        <w:jc w:val="both"/>
        <w:rPr>
          <w:sz w:val="22"/>
        </w:rPr>
      </w:pPr>
      <w:r w:rsidRPr="00032BFC">
        <w:rPr>
          <w:sz w:val="22"/>
        </w:rPr>
        <w:t>szczegółowe uzasadnienie, w jaki sposób przedstawiona propozycja sposobu doboru, struktury oraz wielkości próby badawczej wpłynie na wiarygodność (tj. reprezentatywność) otrzymanych wyników – w odniesieniu do metod zbierania danych.</w:t>
      </w:r>
    </w:p>
    <w:p w:rsidR="000F153F" w:rsidRDefault="000F153F" w:rsidP="000F153F">
      <w:pPr>
        <w:spacing w:after="0" w:line="240" w:lineRule="auto"/>
        <w:ind w:left="1134"/>
        <w:jc w:val="both"/>
        <w:rPr>
          <w:sz w:val="22"/>
        </w:rPr>
      </w:pPr>
    </w:p>
    <w:p w:rsidR="00032BFC" w:rsidRPr="00032BFC" w:rsidRDefault="00032BFC" w:rsidP="000F153F">
      <w:pPr>
        <w:spacing w:after="0" w:line="240" w:lineRule="auto"/>
        <w:ind w:left="1134"/>
        <w:jc w:val="both"/>
        <w:rPr>
          <w:sz w:val="22"/>
        </w:rPr>
      </w:pPr>
      <w:r w:rsidRPr="00032BFC">
        <w:rPr>
          <w:sz w:val="22"/>
        </w:rPr>
        <w:t xml:space="preserve">Dodatkowe metody, techniki i/lub narzędzia zbierania danych wraz ze sposobem doboru, strukturą i wielkością próby badawczej i/lub metody analizy danych oceniane będą pod kątem celowości ich zastosowania, rozumianej jako możliwość otrzymania użytecznych i wiarygodnych wyników, niewykraczających poza zakres przedmiotu zamówienia. </w:t>
      </w:r>
    </w:p>
    <w:p w:rsidR="000F153F" w:rsidRDefault="000F153F" w:rsidP="000F153F">
      <w:pPr>
        <w:spacing w:after="0" w:line="240" w:lineRule="auto"/>
        <w:ind w:left="1134"/>
        <w:jc w:val="both"/>
        <w:rPr>
          <w:sz w:val="22"/>
        </w:rPr>
      </w:pPr>
    </w:p>
    <w:p w:rsidR="000F153F" w:rsidRPr="00032BFC" w:rsidRDefault="00032BFC" w:rsidP="000F153F">
      <w:pPr>
        <w:spacing w:after="0" w:line="240" w:lineRule="auto"/>
        <w:ind w:left="1134"/>
        <w:jc w:val="both"/>
        <w:rPr>
          <w:sz w:val="22"/>
        </w:rPr>
      </w:pPr>
      <w:r w:rsidRPr="00032BFC">
        <w:rPr>
          <w:sz w:val="22"/>
        </w:rPr>
        <w:t xml:space="preserve">Za użyteczne Zamawiający uzna te wyniki, które umożliwią formułowanie nowych wniosków, istotnych z punktu widzenia celów badania przyjętych w Szczegółowym opisie przedmiotu zamówienia lub umożliwią potwierdzenie wniosków formułowanych na podstawie wyników otrzymanych z innych metod. </w:t>
      </w:r>
    </w:p>
    <w:p w:rsidR="00BC1C7F" w:rsidRDefault="00BC1C7F" w:rsidP="000F153F">
      <w:pPr>
        <w:spacing w:after="0" w:line="240" w:lineRule="auto"/>
        <w:ind w:left="1134"/>
        <w:jc w:val="both"/>
        <w:rPr>
          <w:sz w:val="22"/>
        </w:rPr>
      </w:pPr>
    </w:p>
    <w:p w:rsidR="00032BFC" w:rsidRPr="00032BFC" w:rsidRDefault="00032BFC" w:rsidP="000F153F">
      <w:pPr>
        <w:spacing w:after="0" w:line="240" w:lineRule="auto"/>
        <w:ind w:left="1134"/>
        <w:jc w:val="both"/>
        <w:rPr>
          <w:sz w:val="22"/>
        </w:rPr>
      </w:pPr>
      <w:r w:rsidRPr="00032BFC">
        <w:rPr>
          <w:sz w:val="22"/>
        </w:rPr>
        <w:t>Za wiarygodne Zamawiający uzna te wyniki, które powstaną na podstawie prawidłowo oraz reprezentatywnie zidentyfikowanych źródeł informacji.</w:t>
      </w:r>
    </w:p>
    <w:p w:rsidR="000F153F" w:rsidRDefault="000F153F" w:rsidP="000F153F">
      <w:pPr>
        <w:spacing w:after="0" w:line="240" w:lineRule="auto"/>
        <w:ind w:left="1134"/>
        <w:jc w:val="both"/>
        <w:rPr>
          <w:sz w:val="22"/>
        </w:rPr>
      </w:pPr>
    </w:p>
    <w:p w:rsidR="00032BFC" w:rsidRDefault="00032BFC" w:rsidP="000F153F">
      <w:pPr>
        <w:spacing w:after="0" w:line="240" w:lineRule="auto"/>
        <w:ind w:left="1134"/>
        <w:jc w:val="both"/>
        <w:rPr>
          <w:sz w:val="22"/>
        </w:rPr>
      </w:pPr>
      <w:r w:rsidRPr="00032BFC">
        <w:rPr>
          <w:sz w:val="22"/>
        </w:rPr>
        <w:t>Przedstawiona propozycja dodatkowych metod, technik, narzędzi stanowiła będzie element oceny ofert w ramach kryterium oceny ofert „Metodyka badania”.</w:t>
      </w:r>
    </w:p>
    <w:p w:rsidR="000F153F" w:rsidRPr="00032BFC" w:rsidRDefault="000F153F" w:rsidP="000F153F">
      <w:pPr>
        <w:spacing w:after="0" w:line="240" w:lineRule="auto"/>
        <w:ind w:left="1134"/>
        <w:jc w:val="both"/>
        <w:rPr>
          <w:sz w:val="22"/>
        </w:rPr>
      </w:pPr>
    </w:p>
    <w:p w:rsidR="00032BFC" w:rsidRDefault="00032BFC" w:rsidP="000F153F">
      <w:pPr>
        <w:numPr>
          <w:ilvl w:val="0"/>
          <w:numId w:val="60"/>
        </w:numPr>
        <w:spacing w:after="0" w:line="240" w:lineRule="auto"/>
        <w:jc w:val="both"/>
        <w:rPr>
          <w:sz w:val="22"/>
        </w:rPr>
      </w:pPr>
      <w:r w:rsidRPr="00032BFC">
        <w:rPr>
          <w:sz w:val="22"/>
        </w:rPr>
        <w:lastRenderedPageBreak/>
        <w:t xml:space="preserve">Propozycję zwiększenia wielkości próby badawczej w stosunku do metod, technik i narzędzi badawczych w przypadku gdy Wykonawca oferuje zwiększanie wielkości próby badawczej w stosunku do metod, technik i narzędzi badawczych wskazanych w szczegółowym opisie przedmiotu zamówienia (rozdział IX SOPZ). </w:t>
      </w:r>
    </w:p>
    <w:p w:rsidR="000F153F" w:rsidRPr="00032BFC" w:rsidRDefault="000F153F" w:rsidP="000F153F">
      <w:pPr>
        <w:spacing w:after="0" w:line="240" w:lineRule="auto"/>
        <w:ind w:left="1069"/>
        <w:jc w:val="both"/>
        <w:rPr>
          <w:sz w:val="22"/>
        </w:rPr>
      </w:pPr>
    </w:p>
    <w:p w:rsidR="00032BFC" w:rsidRPr="00032BFC" w:rsidRDefault="00032BFC" w:rsidP="000F153F">
      <w:pPr>
        <w:spacing w:after="0" w:line="240" w:lineRule="auto"/>
        <w:ind w:left="567" w:firstLine="567"/>
        <w:rPr>
          <w:sz w:val="22"/>
        </w:rPr>
      </w:pPr>
      <w:r w:rsidRPr="00032BFC">
        <w:rPr>
          <w:sz w:val="22"/>
        </w:rPr>
        <w:t>Zwiększenie może dotyczyć następujących metod:</w:t>
      </w:r>
    </w:p>
    <w:p w:rsidR="00032BFC" w:rsidRPr="00032BFC" w:rsidRDefault="00032BFC" w:rsidP="00032BFC">
      <w:pPr>
        <w:numPr>
          <w:ilvl w:val="0"/>
          <w:numId w:val="61"/>
        </w:numPr>
        <w:spacing w:after="0" w:line="240" w:lineRule="auto"/>
        <w:rPr>
          <w:sz w:val="22"/>
        </w:rPr>
      </w:pPr>
      <w:r w:rsidRPr="00032BFC">
        <w:rPr>
          <w:sz w:val="22"/>
        </w:rPr>
        <w:t>przegląd i analiza projektów wybranych do dofinansowania - poprzez przedstawienie wielkości, struktury oraz metody doboru próby do pogłębionej analizy,</w:t>
      </w:r>
    </w:p>
    <w:p w:rsidR="00032BFC" w:rsidRPr="00032BFC" w:rsidRDefault="00032BFC" w:rsidP="00032BFC">
      <w:pPr>
        <w:numPr>
          <w:ilvl w:val="0"/>
          <w:numId w:val="61"/>
        </w:numPr>
        <w:spacing w:after="0" w:line="240" w:lineRule="auto"/>
        <w:rPr>
          <w:sz w:val="22"/>
        </w:rPr>
      </w:pPr>
      <w:r w:rsidRPr="00032BFC">
        <w:rPr>
          <w:sz w:val="22"/>
        </w:rPr>
        <w:t xml:space="preserve">IDI / ITI – poprzez zwiększenie liczby wywiadów za wyjątkiem wywiadów z przedstawicielami Instytucji Zarządzającej RPO </w:t>
      </w:r>
      <w:proofErr w:type="spellStart"/>
      <w:r w:rsidRPr="00032BFC">
        <w:rPr>
          <w:sz w:val="22"/>
        </w:rPr>
        <w:t>WiM</w:t>
      </w:r>
      <w:proofErr w:type="spellEnd"/>
      <w:r w:rsidRPr="00032BFC">
        <w:rPr>
          <w:sz w:val="22"/>
        </w:rPr>
        <w:t xml:space="preserve"> 2014-2020,</w:t>
      </w:r>
    </w:p>
    <w:p w:rsidR="00032BFC" w:rsidRPr="00032BFC" w:rsidRDefault="00032BFC" w:rsidP="00032BFC">
      <w:pPr>
        <w:numPr>
          <w:ilvl w:val="0"/>
          <w:numId w:val="61"/>
        </w:numPr>
        <w:spacing w:after="0" w:line="240" w:lineRule="auto"/>
        <w:rPr>
          <w:sz w:val="22"/>
        </w:rPr>
      </w:pPr>
      <w:r w:rsidRPr="00032BFC">
        <w:rPr>
          <w:sz w:val="22"/>
        </w:rPr>
        <w:t>CAWI / CATI z uczestnikami projektów – poprzez zwiększenie liczby wywiadów z uczestnikami projektów,</w:t>
      </w:r>
    </w:p>
    <w:p w:rsidR="00032BFC" w:rsidRPr="00032BFC" w:rsidRDefault="00032BFC" w:rsidP="00032BFC">
      <w:pPr>
        <w:numPr>
          <w:ilvl w:val="0"/>
          <w:numId w:val="61"/>
        </w:numPr>
        <w:spacing w:after="0" w:line="240" w:lineRule="auto"/>
        <w:rPr>
          <w:sz w:val="22"/>
        </w:rPr>
      </w:pPr>
      <w:r w:rsidRPr="00032BFC">
        <w:rPr>
          <w:sz w:val="22"/>
        </w:rPr>
        <w:t>FGI / FGIO – poprzez zwiększenie liczby FGI lub poszerzenie wskazanych w opisie metody grup uczestników badania.</w:t>
      </w:r>
    </w:p>
    <w:p w:rsidR="000F153F" w:rsidRDefault="00032BFC" w:rsidP="000F153F">
      <w:pPr>
        <w:spacing w:after="0" w:line="240" w:lineRule="auto"/>
        <w:ind w:left="1134"/>
        <w:jc w:val="both"/>
        <w:rPr>
          <w:sz w:val="22"/>
        </w:rPr>
      </w:pPr>
      <w:r w:rsidRPr="00032BFC">
        <w:rPr>
          <w:sz w:val="22"/>
        </w:rPr>
        <w:t xml:space="preserve">Jeżeli w ramach danej metody, Wykonawca zaproponuje zwiększenie wielkości próby badawczej, musi ono zostać poparte indywidualnym uzasadnieniem wpływu na wiarygodność (reprezentatywność) otrzymanych wyników. </w:t>
      </w:r>
    </w:p>
    <w:p w:rsidR="00032BFC" w:rsidRPr="00032BFC" w:rsidRDefault="00032BFC" w:rsidP="000F153F">
      <w:pPr>
        <w:spacing w:after="0" w:line="240" w:lineRule="auto"/>
        <w:ind w:left="1134"/>
        <w:jc w:val="both"/>
        <w:rPr>
          <w:sz w:val="22"/>
        </w:rPr>
      </w:pPr>
      <w:r w:rsidRPr="00032BFC">
        <w:rPr>
          <w:sz w:val="22"/>
        </w:rPr>
        <w:t>Zwiększenie wielkości próby badawczej oceniane będzie pod kątem możliwości otrzymania za pomocą danej metody wiarygodnych wyników. Za wiarygodne Zamawiający uzna te wyniki, które powstaną na podstawie prawidłowo zidentyfikowanych źródeł informacji.</w:t>
      </w:r>
    </w:p>
    <w:p w:rsidR="000F153F" w:rsidRDefault="000F153F" w:rsidP="000F153F">
      <w:pPr>
        <w:spacing w:after="0" w:line="240" w:lineRule="auto"/>
        <w:ind w:left="1134"/>
        <w:jc w:val="both"/>
        <w:rPr>
          <w:sz w:val="22"/>
        </w:rPr>
      </w:pPr>
    </w:p>
    <w:p w:rsidR="00032BFC" w:rsidRPr="00032BFC" w:rsidRDefault="00032BFC" w:rsidP="000F153F">
      <w:pPr>
        <w:spacing w:after="0" w:line="240" w:lineRule="auto"/>
        <w:ind w:left="1134"/>
        <w:jc w:val="both"/>
        <w:rPr>
          <w:sz w:val="22"/>
        </w:rPr>
      </w:pPr>
      <w:r w:rsidRPr="00032BFC">
        <w:rPr>
          <w:sz w:val="22"/>
        </w:rPr>
        <w:t>Przedstawiona propozycja zwiększenia próby badawczej stanowiła będzie element oceny ofert w ramach kryterium oceny ofert „Metodyka badania”.</w:t>
      </w:r>
    </w:p>
    <w:p w:rsidR="00032BFC" w:rsidRPr="00032BFC" w:rsidRDefault="00032BFC" w:rsidP="00032BFC">
      <w:pPr>
        <w:spacing w:after="0" w:line="240" w:lineRule="auto"/>
        <w:ind w:left="567" w:hanging="360"/>
        <w:rPr>
          <w:i/>
          <w:sz w:val="22"/>
        </w:rPr>
      </w:pPr>
    </w:p>
    <w:p w:rsidR="00032BFC" w:rsidRPr="00032BFC" w:rsidRDefault="00032BFC" w:rsidP="000F153F">
      <w:pPr>
        <w:numPr>
          <w:ilvl w:val="0"/>
          <w:numId w:val="60"/>
        </w:numPr>
        <w:spacing w:after="0" w:line="240" w:lineRule="auto"/>
        <w:jc w:val="both"/>
        <w:rPr>
          <w:sz w:val="22"/>
        </w:rPr>
      </w:pPr>
      <w:r w:rsidRPr="00032BFC">
        <w:rPr>
          <w:sz w:val="22"/>
        </w:rPr>
        <w:t xml:space="preserve">Pełen katalog metod, technik i narzędzi badawczych określonych w Szczegółowym opisie przedmiotu zamówienia oraz zaproponowanych przez Wykonawcę – tj. określenie za pomocą jakich metod, technik i narzędzi zbierania i analizy wraz z poddaniem źródła danych (Wykonawca zobowiązany jest przedstawić osobno metody, techniki i narzędzia zbierania danych oraz metody, techniki i narzędzia analizy danych), uzyskane będą odpowiedzi na poszczególne pytania badawcze, przedstawiony np. w postaci następującej tabeli: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978"/>
        <w:gridCol w:w="1850"/>
        <w:gridCol w:w="1842"/>
        <w:gridCol w:w="1560"/>
      </w:tblGrid>
      <w:tr w:rsidR="00032BFC" w:rsidRPr="00032BFC" w:rsidTr="00BC1C7F">
        <w:trPr>
          <w:jc w:val="center"/>
        </w:trPr>
        <w:tc>
          <w:tcPr>
            <w:tcW w:w="1525" w:type="dxa"/>
            <w:vAlign w:val="center"/>
          </w:tcPr>
          <w:p w:rsidR="00032BFC" w:rsidRPr="00032BFC" w:rsidRDefault="00032BFC" w:rsidP="000F153F">
            <w:pPr>
              <w:spacing w:after="0" w:line="240" w:lineRule="auto"/>
              <w:ind w:left="14"/>
              <w:rPr>
                <w:b/>
                <w:sz w:val="22"/>
              </w:rPr>
            </w:pPr>
            <w:r w:rsidRPr="00032BFC">
              <w:rPr>
                <w:b/>
                <w:sz w:val="22"/>
              </w:rPr>
              <w:t>Obszar badawczy</w:t>
            </w:r>
          </w:p>
        </w:tc>
        <w:tc>
          <w:tcPr>
            <w:tcW w:w="1978" w:type="dxa"/>
            <w:vAlign w:val="center"/>
          </w:tcPr>
          <w:p w:rsidR="00032BFC" w:rsidRPr="00032BFC" w:rsidRDefault="00032BFC" w:rsidP="000F153F">
            <w:pPr>
              <w:spacing w:after="0" w:line="240" w:lineRule="auto"/>
              <w:ind w:left="59" w:hanging="59"/>
              <w:rPr>
                <w:b/>
                <w:sz w:val="22"/>
              </w:rPr>
            </w:pPr>
            <w:r w:rsidRPr="00032BFC">
              <w:rPr>
                <w:b/>
                <w:sz w:val="22"/>
              </w:rPr>
              <w:t>Pytania badawcze</w:t>
            </w:r>
          </w:p>
        </w:tc>
        <w:tc>
          <w:tcPr>
            <w:tcW w:w="1850" w:type="dxa"/>
            <w:vAlign w:val="center"/>
          </w:tcPr>
          <w:p w:rsidR="00032BFC" w:rsidRPr="00032BFC" w:rsidRDefault="00032BFC" w:rsidP="000F153F">
            <w:pPr>
              <w:spacing w:after="0" w:line="240" w:lineRule="auto"/>
              <w:ind w:left="64"/>
              <w:rPr>
                <w:b/>
                <w:sz w:val="22"/>
              </w:rPr>
            </w:pPr>
            <w:r w:rsidRPr="00032BFC">
              <w:rPr>
                <w:b/>
                <w:sz w:val="22"/>
              </w:rPr>
              <w:t>Metody, techniki i narzędzia zbierania danych</w:t>
            </w:r>
          </w:p>
        </w:tc>
        <w:tc>
          <w:tcPr>
            <w:tcW w:w="1842" w:type="dxa"/>
            <w:vAlign w:val="center"/>
          </w:tcPr>
          <w:p w:rsidR="00032BFC" w:rsidRPr="00032BFC" w:rsidRDefault="00032BFC" w:rsidP="000F153F">
            <w:pPr>
              <w:spacing w:after="0" w:line="240" w:lineRule="auto"/>
              <w:ind w:left="46"/>
              <w:rPr>
                <w:b/>
                <w:sz w:val="22"/>
              </w:rPr>
            </w:pPr>
            <w:r w:rsidRPr="00032BFC">
              <w:rPr>
                <w:b/>
                <w:sz w:val="22"/>
              </w:rPr>
              <w:t>Metody, techniki i narzędzia analizy danych</w:t>
            </w:r>
          </w:p>
        </w:tc>
        <w:tc>
          <w:tcPr>
            <w:tcW w:w="1560" w:type="dxa"/>
            <w:vAlign w:val="center"/>
          </w:tcPr>
          <w:p w:rsidR="00032BFC" w:rsidRPr="00032BFC" w:rsidRDefault="00032BFC" w:rsidP="000F153F">
            <w:pPr>
              <w:spacing w:after="0" w:line="240" w:lineRule="auto"/>
              <w:ind w:left="201"/>
              <w:rPr>
                <w:b/>
                <w:sz w:val="22"/>
              </w:rPr>
            </w:pPr>
            <w:r w:rsidRPr="00032BFC">
              <w:rPr>
                <w:b/>
                <w:sz w:val="22"/>
              </w:rPr>
              <w:t>Źródło danych</w:t>
            </w:r>
          </w:p>
        </w:tc>
      </w:tr>
      <w:tr w:rsidR="00032BFC" w:rsidRPr="00032BFC" w:rsidTr="00BC1C7F">
        <w:trPr>
          <w:jc w:val="center"/>
        </w:trPr>
        <w:tc>
          <w:tcPr>
            <w:tcW w:w="1525" w:type="dxa"/>
            <w:vMerge w:val="restart"/>
            <w:vAlign w:val="center"/>
          </w:tcPr>
          <w:p w:rsidR="00032BFC" w:rsidRPr="00032BFC" w:rsidRDefault="00032BFC" w:rsidP="00032BFC">
            <w:pPr>
              <w:spacing w:after="0" w:line="240" w:lineRule="auto"/>
              <w:ind w:left="567" w:hanging="360"/>
              <w:rPr>
                <w:sz w:val="22"/>
              </w:rPr>
            </w:pPr>
            <w:r w:rsidRPr="00032BFC">
              <w:rPr>
                <w:sz w:val="22"/>
              </w:rPr>
              <w:t>A</w:t>
            </w:r>
          </w:p>
        </w:tc>
        <w:tc>
          <w:tcPr>
            <w:tcW w:w="1978" w:type="dxa"/>
          </w:tcPr>
          <w:p w:rsidR="00032BFC" w:rsidRPr="00032BFC" w:rsidRDefault="00032BFC" w:rsidP="00032BFC">
            <w:pPr>
              <w:spacing w:after="0" w:line="240" w:lineRule="auto"/>
              <w:ind w:left="567" w:hanging="360"/>
              <w:rPr>
                <w:sz w:val="22"/>
              </w:rPr>
            </w:pPr>
            <w:r w:rsidRPr="00032BFC">
              <w:rPr>
                <w:sz w:val="22"/>
              </w:rPr>
              <w:t>1.</w:t>
            </w:r>
          </w:p>
        </w:tc>
        <w:tc>
          <w:tcPr>
            <w:tcW w:w="1850" w:type="dxa"/>
          </w:tcPr>
          <w:p w:rsidR="00032BFC" w:rsidRPr="00032BFC" w:rsidRDefault="00032BFC" w:rsidP="00032BFC">
            <w:pPr>
              <w:spacing w:after="0" w:line="240" w:lineRule="auto"/>
              <w:ind w:left="567" w:hanging="360"/>
              <w:rPr>
                <w:sz w:val="22"/>
              </w:rPr>
            </w:pPr>
          </w:p>
        </w:tc>
        <w:tc>
          <w:tcPr>
            <w:tcW w:w="1842" w:type="dxa"/>
          </w:tcPr>
          <w:p w:rsidR="00032BFC" w:rsidRPr="00032BFC" w:rsidRDefault="00032BFC" w:rsidP="00032BFC">
            <w:pPr>
              <w:spacing w:after="0" w:line="240" w:lineRule="auto"/>
              <w:ind w:left="567" w:hanging="360"/>
              <w:rPr>
                <w:sz w:val="22"/>
              </w:rPr>
            </w:pPr>
          </w:p>
        </w:tc>
        <w:tc>
          <w:tcPr>
            <w:tcW w:w="1560" w:type="dxa"/>
          </w:tcPr>
          <w:p w:rsidR="00032BFC" w:rsidRPr="00032BFC" w:rsidRDefault="00032BFC" w:rsidP="00032BFC">
            <w:pPr>
              <w:spacing w:after="0" w:line="240" w:lineRule="auto"/>
              <w:ind w:left="567" w:hanging="360"/>
              <w:rPr>
                <w:sz w:val="22"/>
              </w:rPr>
            </w:pPr>
          </w:p>
        </w:tc>
      </w:tr>
      <w:tr w:rsidR="00032BFC" w:rsidRPr="00032BFC" w:rsidTr="00BC1C7F">
        <w:trPr>
          <w:jc w:val="center"/>
        </w:trPr>
        <w:tc>
          <w:tcPr>
            <w:tcW w:w="1525" w:type="dxa"/>
            <w:vMerge/>
            <w:vAlign w:val="center"/>
          </w:tcPr>
          <w:p w:rsidR="00032BFC" w:rsidRPr="00032BFC" w:rsidRDefault="00032BFC" w:rsidP="00032BFC">
            <w:pPr>
              <w:spacing w:after="0" w:line="240" w:lineRule="auto"/>
              <w:ind w:left="567" w:hanging="360"/>
              <w:rPr>
                <w:sz w:val="22"/>
              </w:rPr>
            </w:pPr>
          </w:p>
        </w:tc>
        <w:tc>
          <w:tcPr>
            <w:tcW w:w="1978" w:type="dxa"/>
          </w:tcPr>
          <w:p w:rsidR="00032BFC" w:rsidRPr="00032BFC" w:rsidRDefault="00032BFC" w:rsidP="00032BFC">
            <w:pPr>
              <w:spacing w:after="0" w:line="240" w:lineRule="auto"/>
              <w:ind w:left="567" w:hanging="360"/>
              <w:rPr>
                <w:sz w:val="22"/>
              </w:rPr>
            </w:pPr>
            <w:r w:rsidRPr="00032BFC">
              <w:rPr>
                <w:sz w:val="22"/>
              </w:rPr>
              <w:t>2.</w:t>
            </w:r>
          </w:p>
        </w:tc>
        <w:tc>
          <w:tcPr>
            <w:tcW w:w="1850" w:type="dxa"/>
          </w:tcPr>
          <w:p w:rsidR="00032BFC" w:rsidRPr="00032BFC" w:rsidRDefault="00032BFC" w:rsidP="00032BFC">
            <w:pPr>
              <w:spacing w:after="0" w:line="240" w:lineRule="auto"/>
              <w:ind w:left="567" w:hanging="360"/>
              <w:rPr>
                <w:sz w:val="22"/>
              </w:rPr>
            </w:pPr>
          </w:p>
        </w:tc>
        <w:tc>
          <w:tcPr>
            <w:tcW w:w="1842" w:type="dxa"/>
          </w:tcPr>
          <w:p w:rsidR="00032BFC" w:rsidRPr="00032BFC" w:rsidRDefault="00032BFC" w:rsidP="00032BFC">
            <w:pPr>
              <w:spacing w:after="0" w:line="240" w:lineRule="auto"/>
              <w:ind w:left="567" w:hanging="360"/>
              <w:rPr>
                <w:sz w:val="22"/>
              </w:rPr>
            </w:pPr>
          </w:p>
        </w:tc>
        <w:tc>
          <w:tcPr>
            <w:tcW w:w="1560" w:type="dxa"/>
          </w:tcPr>
          <w:p w:rsidR="00032BFC" w:rsidRPr="00032BFC" w:rsidRDefault="00032BFC" w:rsidP="00032BFC">
            <w:pPr>
              <w:spacing w:after="0" w:line="240" w:lineRule="auto"/>
              <w:ind w:left="567" w:hanging="360"/>
              <w:rPr>
                <w:sz w:val="22"/>
              </w:rPr>
            </w:pPr>
          </w:p>
        </w:tc>
      </w:tr>
      <w:tr w:rsidR="00032BFC" w:rsidRPr="00032BFC" w:rsidTr="00BC1C7F">
        <w:trPr>
          <w:jc w:val="center"/>
        </w:trPr>
        <w:tc>
          <w:tcPr>
            <w:tcW w:w="1525" w:type="dxa"/>
            <w:vMerge/>
            <w:vAlign w:val="center"/>
          </w:tcPr>
          <w:p w:rsidR="00032BFC" w:rsidRPr="00032BFC" w:rsidRDefault="00032BFC" w:rsidP="00032BFC">
            <w:pPr>
              <w:spacing w:after="0" w:line="240" w:lineRule="auto"/>
              <w:ind w:left="567" w:hanging="360"/>
              <w:rPr>
                <w:sz w:val="22"/>
              </w:rPr>
            </w:pPr>
          </w:p>
        </w:tc>
        <w:tc>
          <w:tcPr>
            <w:tcW w:w="1978" w:type="dxa"/>
          </w:tcPr>
          <w:p w:rsidR="00032BFC" w:rsidRPr="00032BFC" w:rsidRDefault="00032BFC" w:rsidP="00032BFC">
            <w:pPr>
              <w:spacing w:after="0" w:line="240" w:lineRule="auto"/>
              <w:ind w:left="567" w:hanging="360"/>
              <w:rPr>
                <w:sz w:val="22"/>
              </w:rPr>
            </w:pPr>
            <w:r w:rsidRPr="00032BFC">
              <w:rPr>
                <w:sz w:val="22"/>
              </w:rPr>
              <w:t>…</w:t>
            </w:r>
          </w:p>
        </w:tc>
        <w:tc>
          <w:tcPr>
            <w:tcW w:w="1850" w:type="dxa"/>
          </w:tcPr>
          <w:p w:rsidR="00032BFC" w:rsidRPr="00032BFC" w:rsidRDefault="00032BFC" w:rsidP="00032BFC">
            <w:pPr>
              <w:spacing w:after="0" w:line="240" w:lineRule="auto"/>
              <w:ind w:left="567" w:hanging="360"/>
              <w:rPr>
                <w:sz w:val="22"/>
              </w:rPr>
            </w:pPr>
          </w:p>
        </w:tc>
        <w:tc>
          <w:tcPr>
            <w:tcW w:w="1842" w:type="dxa"/>
          </w:tcPr>
          <w:p w:rsidR="00032BFC" w:rsidRPr="00032BFC" w:rsidRDefault="00032BFC" w:rsidP="00032BFC">
            <w:pPr>
              <w:spacing w:after="0" w:line="240" w:lineRule="auto"/>
              <w:ind w:left="567" w:hanging="360"/>
              <w:rPr>
                <w:sz w:val="22"/>
              </w:rPr>
            </w:pPr>
          </w:p>
        </w:tc>
        <w:tc>
          <w:tcPr>
            <w:tcW w:w="1560" w:type="dxa"/>
          </w:tcPr>
          <w:p w:rsidR="00032BFC" w:rsidRPr="00032BFC" w:rsidRDefault="00032BFC" w:rsidP="00032BFC">
            <w:pPr>
              <w:spacing w:after="0" w:line="240" w:lineRule="auto"/>
              <w:ind w:left="567" w:hanging="360"/>
              <w:rPr>
                <w:sz w:val="22"/>
              </w:rPr>
            </w:pPr>
          </w:p>
        </w:tc>
      </w:tr>
      <w:tr w:rsidR="00032BFC" w:rsidRPr="00032BFC" w:rsidTr="00BC1C7F">
        <w:trPr>
          <w:jc w:val="center"/>
        </w:trPr>
        <w:tc>
          <w:tcPr>
            <w:tcW w:w="1525" w:type="dxa"/>
            <w:vMerge w:val="restart"/>
            <w:vAlign w:val="center"/>
          </w:tcPr>
          <w:p w:rsidR="00032BFC" w:rsidRPr="00032BFC" w:rsidRDefault="00032BFC" w:rsidP="00032BFC">
            <w:pPr>
              <w:spacing w:after="0" w:line="240" w:lineRule="auto"/>
              <w:ind w:left="567" w:hanging="360"/>
              <w:rPr>
                <w:sz w:val="22"/>
              </w:rPr>
            </w:pPr>
            <w:r w:rsidRPr="00032BFC">
              <w:rPr>
                <w:sz w:val="22"/>
              </w:rPr>
              <w:t>B</w:t>
            </w:r>
          </w:p>
        </w:tc>
        <w:tc>
          <w:tcPr>
            <w:tcW w:w="1978" w:type="dxa"/>
          </w:tcPr>
          <w:p w:rsidR="00032BFC" w:rsidRPr="00032BFC" w:rsidRDefault="00032BFC" w:rsidP="00032BFC">
            <w:pPr>
              <w:spacing w:after="0" w:line="240" w:lineRule="auto"/>
              <w:ind w:left="567" w:hanging="360"/>
              <w:rPr>
                <w:sz w:val="22"/>
              </w:rPr>
            </w:pPr>
            <w:r w:rsidRPr="00032BFC">
              <w:rPr>
                <w:sz w:val="22"/>
              </w:rPr>
              <w:t>1.</w:t>
            </w:r>
          </w:p>
        </w:tc>
        <w:tc>
          <w:tcPr>
            <w:tcW w:w="1850" w:type="dxa"/>
          </w:tcPr>
          <w:p w:rsidR="00032BFC" w:rsidRPr="00032BFC" w:rsidRDefault="00032BFC" w:rsidP="00032BFC">
            <w:pPr>
              <w:spacing w:after="0" w:line="240" w:lineRule="auto"/>
              <w:ind w:left="567" w:hanging="360"/>
              <w:rPr>
                <w:sz w:val="22"/>
              </w:rPr>
            </w:pPr>
          </w:p>
        </w:tc>
        <w:tc>
          <w:tcPr>
            <w:tcW w:w="1842" w:type="dxa"/>
          </w:tcPr>
          <w:p w:rsidR="00032BFC" w:rsidRPr="00032BFC" w:rsidRDefault="00032BFC" w:rsidP="00032BFC">
            <w:pPr>
              <w:spacing w:after="0" w:line="240" w:lineRule="auto"/>
              <w:ind w:left="567" w:hanging="360"/>
              <w:rPr>
                <w:sz w:val="22"/>
              </w:rPr>
            </w:pPr>
          </w:p>
        </w:tc>
        <w:tc>
          <w:tcPr>
            <w:tcW w:w="1560" w:type="dxa"/>
          </w:tcPr>
          <w:p w:rsidR="00032BFC" w:rsidRPr="00032BFC" w:rsidRDefault="00032BFC" w:rsidP="00032BFC">
            <w:pPr>
              <w:spacing w:after="0" w:line="240" w:lineRule="auto"/>
              <w:ind w:left="567" w:hanging="360"/>
              <w:rPr>
                <w:sz w:val="22"/>
              </w:rPr>
            </w:pPr>
          </w:p>
        </w:tc>
      </w:tr>
      <w:tr w:rsidR="00032BFC" w:rsidRPr="00032BFC" w:rsidTr="00BC1C7F">
        <w:trPr>
          <w:jc w:val="center"/>
        </w:trPr>
        <w:tc>
          <w:tcPr>
            <w:tcW w:w="1525" w:type="dxa"/>
            <w:vMerge/>
            <w:vAlign w:val="center"/>
          </w:tcPr>
          <w:p w:rsidR="00032BFC" w:rsidRPr="00032BFC" w:rsidRDefault="00032BFC" w:rsidP="00032BFC">
            <w:pPr>
              <w:spacing w:after="0" w:line="240" w:lineRule="auto"/>
              <w:ind w:left="567" w:hanging="360"/>
              <w:rPr>
                <w:sz w:val="22"/>
              </w:rPr>
            </w:pPr>
          </w:p>
        </w:tc>
        <w:tc>
          <w:tcPr>
            <w:tcW w:w="1978" w:type="dxa"/>
          </w:tcPr>
          <w:p w:rsidR="00032BFC" w:rsidRPr="00032BFC" w:rsidRDefault="00032BFC" w:rsidP="00032BFC">
            <w:pPr>
              <w:spacing w:after="0" w:line="240" w:lineRule="auto"/>
              <w:ind w:left="567" w:hanging="360"/>
              <w:rPr>
                <w:sz w:val="22"/>
              </w:rPr>
            </w:pPr>
            <w:r w:rsidRPr="00032BFC">
              <w:rPr>
                <w:sz w:val="22"/>
              </w:rPr>
              <w:t>2.</w:t>
            </w:r>
          </w:p>
        </w:tc>
        <w:tc>
          <w:tcPr>
            <w:tcW w:w="1850" w:type="dxa"/>
          </w:tcPr>
          <w:p w:rsidR="00032BFC" w:rsidRPr="00032BFC" w:rsidRDefault="00032BFC" w:rsidP="00032BFC">
            <w:pPr>
              <w:spacing w:after="0" w:line="240" w:lineRule="auto"/>
              <w:ind w:left="567" w:hanging="360"/>
              <w:rPr>
                <w:sz w:val="22"/>
              </w:rPr>
            </w:pPr>
          </w:p>
        </w:tc>
        <w:tc>
          <w:tcPr>
            <w:tcW w:w="1842" w:type="dxa"/>
          </w:tcPr>
          <w:p w:rsidR="00032BFC" w:rsidRPr="00032BFC" w:rsidRDefault="00032BFC" w:rsidP="00032BFC">
            <w:pPr>
              <w:spacing w:after="0" w:line="240" w:lineRule="auto"/>
              <w:ind w:left="567" w:hanging="360"/>
              <w:rPr>
                <w:sz w:val="22"/>
              </w:rPr>
            </w:pPr>
          </w:p>
        </w:tc>
        <w:tc>
          <w:tcPr>
            <w:tcW w:w="1560" w:type="dxa"/>
          </w:tcPr>
          <w:p w:rsidR="00032BFC" w:rsidRPr="00032BFC" w:rsidRDefault="00032BFC" w:rsidP="00032BFC">
            <w:pPr>
              <w:spacing w:after="0" w:line="240" w:lineRule="auto"/>
              <w:ind w:left="567" w:hanging="360"/>
              <w:rPr>
                <w:sz w:val="22"/>
              </w:rPr>
            </w:pPr>
          </w:p>
        </w:tc>
      </w:tr>
      <w:tr w:rsidR="00032BFC" w:rsidRPr="00032BFC" w:rsidTr="00BC1C7F">
        <w:trPr>
          <w:jc w:val="center"/>
        </w:trPr>
        <w:tc>
          <w:tcPr>
            <w:tcW w:w="1525" w:type="dxa"/>
            <w:vMerge/>
            <w:vAlign w:val="center"/>
          </w:tcPr>
          <w:p w:rsidR="00032BFC" w:rsidRPr="00032BFC" w:rsidRDefault="00032BFC" w:rsidP="00032BFC">
            <w:pPr>
              <w:spacing w:after="0" w:line="240" w:lineRule="auto"/>
              <w:ind w:left="567" w:hanging="360"/>
              <w:rPr>
                <w:sz w:val="22"/>
              </w:rPr>
            </w:pPr>
          </w:p>
        </w:tc>
        <w:tc>
          <w:tcPr>
            <w:tcW w:w="1978" w:type="dxa"/>
          </w:tcPr>
          <w:p w:rsidR="00032BFC" w:rsidRPr="00032BFC" w:rsidRDefault="00032BFC" w:rsidP="00032BFC">
            <w:pPr>
              <w:spacing w:after="0" w:line="240" w:lineRule="auto"/>
              <w:ind w:left="567" w:hanging="360"/>
              <w:rPr>
                <w:sz w:val="22"/>
              </w:rPr>
            </w:pPr>
            <w:r w:rsidRPr="00032BFC">
              <w:rPr>
                <w:sz w:val="22"/>
              </w:rPr>
              <w:t>…</w:t>
            </w:r>
          </w:p>
        </w:tc>
        <w:tc>
          <w:tcPr>
            <w:tcW w:w="1850" w:type="dxa"/>
          </w:tcPr>
          <w:p w:rsidR="00032BFC" w:rsidRPr="00032BFC" w:rsidRDefault="00032BFC" w:rsidP="00032BFC">
            <w:pPr>
              <w:spacing w:after="0" w:line="240" w:lineRule="auto"/>
              <w:ind w:left="567" w:hanging="360"/>
              <w:rPr>
                <w:sz w:val="22"/>
              </w:rPr>
            </w:pPr>
          </w:p>
        </w:tc>
        <w:tc>
          <w:tcPr>
            <w:tcW w:w="1842" w:type="dxa"/>
          </w:tcPr>
          <w:p w:rsidR="00032BFC" w:rsidRPr="00032BFC" w:rsidRDefault="00032BFC" w:rsidP="00032BFC">
            <w:pPr>
              <w:spacing w:after="0" w:line="240" w:lineRule="auto"/>
              <w:ind w:left="567" w:hanging="360"/>
              <w:rPr>
                <w:sz w:val="22"/>
              </w:rPr>
            </w:pPr>
          </w:p>
        </w:tc>
        <w:tc>
          <w:tcPr>
            <w:tcW w:w="1560" w:type="dxa"/>
          </w:tcPr>
          <w:p w:rsidR="00032BFC" w:rsidRPr="00032BFC" w:rsidRDefault="00032BFC" w:rsidP="00032BFC">
            <w:pPr>
              <w:spacing w:after="0" w:line="240" w:lineRule="auto"/>
              <w:ind w:left="567" w:hanging="360"/>
              <w:rPr>
                <w:sz w:val="22"/>
              </w:rPr>
            </w:pPr>
          </w:p>
        </w:tc>
      </w:tr>
      <w:tr w:rsidR="00032BFC" w:rsidRPr="00032BFC" w:rsidTr="00BC1C7F">
        <w:trPr>
          <w:jc w:val="center"/>
        </w:trPr>
        <w:tc>
          <w:tcPr>
            <w:tcW w:w="1525" w:type="dxa"/>
            <w:vAlign w:val="center"/>
          </w:tcPr>
          <w:p w:rsidR="00032BFC" w:rsidRPr="00032BFC" w:rsidRDefault="00032BFC" w:rsidP="00032BFC">
            <w:pPr>
              <w:spacing w:after="0" w:line="240" w:lineRule="auto"/>
              <w:ind w:left="567" w:hanging="360"/>
              <w:rPr>
                <w:sz w:val="22"/>
              </w:rPr>
            </w:pPr>
            <w:r w:rsidRPr="00032BFC">
              <w:rPr>
                <w:sz w:val="22"/>
              </w:rPr>
              <w:t>…</w:t>
            </w:r>
          </w:p>
        </w:tc>
        <w:tc>
          <w:tcPr>
            <w:tcW w:w="1978" w:type="dxa"/>
          </w:tcPr>
          <w:p w:rsidR="00032BFC" w:rsidRPr="00032BFC" w:rsidRDefault="00032BFC" w:rsidP="00032BFC">
            <w:pPr>
              <w:spacing w:after="0" w:line="240" w:lineRule="auto"/>
              <w:ind w:left="567" w:hanging="360"/>
              <w:rPr>
                <w:sz w:val="22"/>
              </w:rPr>
            </w:pPr>
            <w:r w:rsidRPr="00032BFC">
              <w:rPr>
                <w:sz w:val="22"/>
              </w:rPr>
              <w:t>…</w:t>
            </w:r>
          </w:p>
        </w:tc>
        <w:tc>
          <w:tcPr>
            <w:tcW w:w="1850" w:type="dxa"/>
          </w:tcPr>
          <w:p w:rsidR="00032BFC" w:rsidRPr="00032BFC" w:rsidRDefault="00032BFC" w:rsidP="00032BFC">
            <w:pPr>
              <w:spacing w:after="0" w:line="240" w:lineRule="auto"/>
              <w:ind w:left="567" w:hanging="360"/>
              <w:rPr>
                <w:sz w:val="22"/>
              </w:rPr>
            </w:pPr>
            <w:r w:rsidRPr="00032BFC">
              <w:rPr>
                <w:sz w:val="22"/>
              </w:rPr>
              <w:t>…</w:t>
            </w:r>
          </w:p>
        </w:tc>
        <w:tc>
          <w:tcPr>
            <w:tcW w:w="1842" w:type="dxa"/>
          </w:tcPr>
          <w:p w:rsidR="00032BFC" w:rsidRPr="00032BFC" w:rsidRDefault="00032BFC" w:rsidP="00032BFC">
            <w:pPr>
              <w:spacing w:after="0" w:line="240" w:lineRule="auto"/>
              <w:ind w:left="567" w:hanging="360"/>
              <w:rPr>
                <w:sz w:val="22"/>
              </w:rPr>
            </w:pPr>
            <w:r w:rsidRPr="00032BFC">
              <w:rPr>
                <w:sz w:val="22"/>
              </w:rPr>
              <w:t>…</w:t>
            </w:r>
          </w:p>
        </w:tc>
        <w:tc>
          <w:tcPr>
            <w:tcW w:w="1560" w:type="dxa"/>
          </w:tcPr>
          <w:p w:rsidR="00032BFC" w:rsidRPr="00032BFC" w:rsidRDefault="00032BFC" w:rsidP="00032BFC">
            <w:pPr>
              <w:spacing w:after="0" w:line="240" w:lineRule="auto"/>
              <w:ind w:left="567" w:hanging="360"/>
              <w:rPr>
                <w:sz w:val="22"/>
              </w:rPr>
            </w:pPr>
            <w:r w:rsidRPr="00032BFC">
              <w:rPr>
                <w:sz w:val="22"/>
              </w:rPr>
              <w:t>…</w:t>
            </w:r>
          </w:p>
        </w:tc>
      </w:tr>
    </w:tbl>
    <w:p w:rsidR="00032BFC" w:rsidRPr="00032BFC" w:rsidRDefault="00032BFC" w:rsidP="00032BFC">
      <w:pPr>
        <w:spacing w:after="0" w:line="240" w:lineRule="auto"/>
        <w:ind w:left="567" w:hanging="360"/>
        <w:rPr>
          <w:sz w:val="22"/>
        </w:rPr>
      </w:pPr>
    </w:p>
    <w:p w:rsidR="00032BFC" w:rsidRPr="00032BFC" w:rsidRDefault="00032BFC" w:rsidP="000F153F">
      <w:pPr>
        <w:spacing w:after="0" w:line="240" w:lineRule="auto"/>
        <w:ind w:left="1134"/>
        <w:jc w:val="both"/>
        <w:rPr>
          <w:sz w:val="22"/>
        </w:rPr>
      </w:pPr>
      <w:r w:rsidRPr="00032BFC">
        <w:rPr>
          <w:sz w:val="22"/>
        </w:rPr>
        <w:t xml:space="preserve">Przedstawiona propozycja określania za pomocą jakich metod, technik i narzędzi zbierania i analizy danych, zrealizowane zostaną poszczególne obszary badawcze uzyskane będą odpowiedzi na poszczególne pytania badawcze oraz zostaną zidentyfikowane źródła danych, będzie podlegać ocenie ofert w kryterium „Spójność koncepcji badania”. Ocenie podlegało będzie przedstawienie logicznej i spójnej </w:t>
      </w:r>
      <w:r w:rsidRPr="00032BFC">
        <w:rPr>
          <w:sz w:val="22"/>
        </w:rPr>
        <w:lastRenderedPageBreak/>
        <w:t>konstrukcji całego badania. Dla Zamawiającego istotne jest, aby poszczególne elementy (w szczególności metody, techniki i narzędzia) badania umożliwiały pełną i prawidłową realizację celów i zakresu badania.</w:t>
      </w:r>
    </w:p>
    <w:p w:rsidR="00032BFC" w:rsidRPr="00032BFC" w:rsidRDefault="00032BFC" w:rsidP="000F153F">
      <w:pPr>
        <w:spacing w:after="0" w:line="240" w:lineRule="auto"/>
        <w:ind w:left="1134"/>
        <w:jc w:val="both"/>
        <w:rPr>
          <w:sz w:val="22"/>
        </w:rPr>
      </w:pPr>
    </w:p>
    <w:p w:rsidR="00032BFC" w:rsidRPr="00032BFC" w:rsidRDefault="00032BFC" w:rsidP="000F153F">
      <w:pPr>
        <w:spacing w:after="0" w:line="240" w:lineRule="auto"/>
        <w:ind w:left="1134"/>
        <w:jc w:val="both"/>
        <w:rPr>
          <w:sz w:val="22"/>
        </w:rPr>
      </w:pPr>
      <w:r w:rsidRPr="00032BFC">
        <w:rPr>
          <w:sz w:val="22"/>
        </w:rPr>
        <w:t>UWAGA! Metoda określona w Szczegółowym opisie przedmiotu zamówienia - Panel dyskusyjny nie jest metodą/techniką/narzędziem zbierania i analizy danych. W przypadku uwzględnienia jej w Pełnym katalogu metod, technik i narzędzi badawczych, nie będzie ona podlegała ocenie.</w:t>
      </w:r>
    </w:p>
    <w:p w:rsidR="00D538F3" w:rsidRPr="00D538F3" w:rsidRDefault="00D538F3" w:rsidP="00D538F3">
      <w:pPr>
        <w:spacing w:after="0" w:line="240" w:lineRule="auto"/>
        <w:ind w:left="567" w:hanging="360"/>
        <w:rPr>
          <w:sz w:val="22"/>
        </w:rPr>
      </w:pPr>
    </w:p>
    <w:p w:rsidR="00D538F3" w:rsidRPr="00D538F3" w:rsidRDefault="00D538F3" w:rsidP="00D538F3">
      <w:pPr>
        <w:spacing w:after="0"/>
        <w:ind w:left="1134"/>
        <w:jc w:val="both"/>
        <w:rPr>
          <w:snapToGrid w:val="0"/>
          <w:sz w:val="22"/>
        </w:rPr>
      </w:pPr>
      <w:r w:rsidRPr="00D538F3">
        <w:rPr>
          <w:snapToGrid w:val="0"/>
          <w:sz w:val="22"/>
        </w:rPr>
        <w:t>Zamawiający oczekuje, że w ofercie znajdą się tylko wskazane powyżej elementy. Pozostałe kwestie związane z realizacją badania ewaluacyjnego ustalone zostaną w raporcie metodycznym.</w:t>
      </w:r>
    </w:p>
    <w:p w:rsidR="00A15CCF" w:rsidRPr="00A96508" w:rsidRDefault="00D3555A" w:rsidP="00D54236">
      <w:pPr>
        <w:pStyle w:val="Akapitzlist"/>
        <w:numPr>
          <w:ilvl w:val="0"/>
          <w:numId w:val="38"/>
        </w:numPr>
        <w:spacing w:before="26" w:after="0" w:line="360" w:lineRule="auto"/>
        <w:ind w:left="1134" w:hanging="425"/>
        <w:jc w:val="both"/>
        <w:rPr>
          <w:color w:val="000000"/>
          <w:sz w:val="22"/>
        </w:rPr>
      </w:pPr>
      <w:r>
        <w:rPr>
          <w:sz w:val="22"/>
        </w:rPr>
        <w:t>Przedmiotowy środek dowodowy,</w:t>
      </w:r>
      <w:r w:rsidR="00D33BDA" w:rsidRPr="00A96508">
        <w:rPr>
          <w:sz w:val="22"/>
        </w:rPr>
        <w:t xml:space="preserve"> o który</w:t>
      </w:r>
      <w:r w:rsidR="008D7DFF">
        <w:rPr>
          <w:sz w:val="22"/>
        </w:rPr>
        <w:t>m</w:t>
      </w:r>
      <w:r w:rsidR="00D33BDA" w:rsidRPr="00A96508">
        <w:rPr>
          <w:sz w:val="22"/>
        </w:rPr>
        <w:t xml:space="preserve"> mowa w ust. 1 należy </w:t>
      </w:r>
      <w:r w:rsidR="00D33BDA" w:rsidRPr="00A96508">
        <w:rPr>
          <w:b/>
          <w:sz w:val="22"/>
        </w:rPr>
        <w:t>złożyć wraz z ofertą.</w:t>
      </w:r>
      <w:r w:rsidR="00A15CCF" w:rsidRPr="00A96508">
        <w:rPr>
          <w:b/>
          <w:sz w:val="22"/>
        </w:rPr>
        <w:t xml:space="preserve"> </w:t>
      </w:r>
    </w:p>
    <w:p w:rsidR="00D33BDA" w:rsidRPr="00A96508" w:rsidRDefault="007177BD" w:rsidP="00D54236">
      <w:pPr>
        <w:pStyle w:val="Akapitzlist"/>
        <w:numPr>
          <w:ilvl w:val="0"/>
          <w:numId w:val="38"/>
        </w:numPr>
        <w:spacing w:before="26" w:after="0" w:line="360" w:lineRule="auto"/>
        <w:ind w:left="1134" w:hanging="425"/>
        <w:jc w:val="both"/>
        <w:rPr>
          <w:color w:val="000000"/>
          <w:sz w:val="22"/>
        </w:rPr>
      </w:pPr>
      <w:r w:rsidRPr="00A96508">
        <w:rPr>
          <w:color w:val="000000"/>
          <w:sz w:val="22"/>
        </w:rPr>
        <w:t>Jeżeli W</w:t>
      </w:r>
      <w:r w:rsidR="00183DB8" w:rsidRPr="00A96508">
        <w:rPr>
          <w:color w:val="000000"/>
          <w:sz w:val="22"/>
        </w:rPr>
        <w:t>ykonawca nie złoży</w:t>
      </w:r>
      <w:r w:rsidR="00A15CCF" w:rsidRPr="00A96508">
        <w:rPr>
          <w:color w:val="000000"/>
          <w:sz w:val="22"/>
        </w:rPr>
        <w:t xml:space="preserve"> przedmiotowych środków dowodowych lub złożone przedmiotowe środki dowodowe są niekompletne, Zamawiający nie będzie </w:t>
      </w:r>
      <w:r w:rsidR="00731674" w:rsidRPr="00A96508">
        <w:rPr>
          <w:color w:val="000000"/>
          <w:sz w:val="22"/>
        </w:rPr>
        <w:t>w</w:t>
      </w:r>
      <w:r w:rsidR="00A15CCF" w:rsidRPr="00A96508">
        <w:rPr>
          <w:color w:val="000000"/>
          <w:sz w:val="22"/>
        </w:rPr>
        <w:t>z</w:t>
      </w:r>
      <w:r w:rsidR="00731674" w:rsidRPr="00A96508">
        <w:rPr>
          <w:color w:val="000000"/>
          <w:sz w:val="22"/>
        </w:rPr>
        <w:t>y</w:t>
      </w:r>
      <w:r w:rsidR="00A15CCF" w:rsidRPr="00A96508">
        <w:rPr>
          <w:color w:val="000000"/>
          <w:sz w:val="22"/>
        </w:rPr>
        <w:t>wał do ich złożenia lub uzupełnienia .</w:t>
      </w:r>
    </w:p>
    <w:p w:rsidR="001E3B17" w:rsidRPr="00A96508" w:rsidRDefault="001E3B17" w:rsidP="00D54236">
      <w:pPr>
        <w:pStyle w:val="Akapitzlist"/>
        <w:numPr>
          <w:ilvl w:val="0"/>
          <w:numId w:val="38"/>
        </w:numPr>
        <w:spacing w:before="26" w:after="0" w:line="360" w:lineRule="auto"/>
        <w:ind w:left="1134" w:hanging="425"/>
        <w:jc w:val="both"/>
        <w:rPr>
          <w:sz w:val="22"/>
        </w:rPr>
      </w:pPr>
      <w:r w:rsidRPr="00A96508">
        <w:rPr>
          <w:color w:val="000000"/>
          <w:sz w:val="22"/>
        </w:rPr>
        <w:t xml:space="preserve">Zamawiający </w:t>
      </w:r>
      <w:r w:rsidR="00C21642" w:rsidRPr="00A96508">
        <w:rPr>
          <w:color w:val="000000"/>
          <w:sz w:val="22"/>
        </w:rPr>
        <w:t>może żądać od W</w:t>
      </w:r>
      <w:r w:rsidRPr="00A96508">
        <w:rPr>
          <w:color w:val="000000"/>
          <w:sz w:val="22"/>
        </w:rPr>
        <w:t>ykonawców wyjaśnień dotyczących treści przedmiotowych środków dowodowych.</w:t>
      </w:r>
    </w:p>
    <w:p w:rsidR="00F40F75" w:rsidRDefault="00F40F75" w:rsidP="00F40F75">
      <w:pPr>
        <w:pStyle w:val="Akapitzlist"/>
        <w:spacing w:before="26" w:after="0"/>
        <w:jc w:val="both"/>
        <w:rPr>
          <w:b/>
          <w:color w:val="000000" w:themeColor="text1"/>
          <w:sz w:val="22"/>
        </w:rPr>
      </w:pPr>
    </w:p>
    <w:p w:rsidR="0011793E" w:rsidRPr="00A74E1B" w:rsidRDefault="0011793E" w:rsidP="0011793E">
      <w:pPr>
        <w:pStyle w:val="Akapitzlist"/>
        <w:numPr>
          <w:ilvl w:val="0"/>
          <w:numId w:val="1"/>
        </w:numPr>
        <w:spacing w:before="26" w:after="0"/>
        <w:jc w:val="both"/>
        <w:rPr>
          <w:b/>
          <w:color w:val="000000" w:themeColor="text1"/>
          <w:sz w:val="22"/>
        </w:rPr>
      </w:pPr>
      <w:r w:rsidRPr="00A74E1B">
        <w:rPr>
          <w:b/>
          <w:color w:val="000000" w:themeColor="text1"/>
          <w:sz w:val="22"/>
        </w:rPr>
        <w:t>INFORMACJ</w:t>
      </w:r>
      <w:r w:rsidR="008062C7">
        <w:rPr>
          <w:b/>
          <w:color w:val="000000" w:themeColor="text1"/>
          <w:sz w:val="22"/>
        </w:rPr>
        <w:t>A</w:t>
      </w:r>
      <w:r w:rsidRPr="00A74E1B">
        <w:rPr>
          <w:b/>
          <w:color w:val="000000" w:themeColor="text1"/>
          <w:sz w:val="22"/>
        </w:rPr>
        <w:t xml:space="preserve"> O ŚRODKACH KOMUNIKACJI ELEKTRONICZNEJ, PRZY UŻYCIU KTÓRYCH ZAMAWIAJĄCY BĘDZIE KOMUNIKOWAŁ SIĘ Z WYKONAWCAMI, ORAZ INFORMACJ</w:t>
      </w:r>
      <w:r w:rsidR="008062C7">
        <w:rPr>
          <w:b/>
          <w:color w:val="000000" w:themeColor="text1"/>
          <w:sz w:val="22"/>
        </w:rPr>
        <w:t>A</w:t>
      </w:r>
      <w:r w:rsidR="00F715C7">
        <w:rPr>
          <w:b/>
          <w:color w:val="000000" w:themeColor="text1"/>
          <w:sz w:val="22"/>
        </w:rPr>
        <w:t xml:space="preserve"> </w:t>
      </w:r>
      <w:r w:rsidRPr="00A74E1B">
        <w:rPr>
          <w:b/>
          <w:color w:val="000000" w:themeColor="text1"/>
          <w:sz w:val="22"/>
        </w:rPr>
        <w:t>O WYMAGANIACH TECHNICZNYCH I ORGANIZACYJNYCH SPORZĄDZANIA, WYSYŁANIA I ODBIERANI</w:t>
      </w:r>
      <w:r w:rsidR="008352C5" w:rsidRPr="00A74E1B">
        <w:rPr>
          <w:b/>
          <w:color w:val="000000" w:themeColor="text1"/>
          <w:sz w:val="22"/>
        </w:rPr>
        <w:t>A KORESPONDENCJI ELEKTRONICZNEJ</w:t>
      </w:r>
    </w:p>
    <w:p w:rsidR="003F2F74" w:rsidRDefault="003F2F74" w:rsidP="003F2F74">
      <w:pPr>
        <w:pStyle w:val="Akapitzlist"/>
        <w:rPr>
          <w:b/>
          <w:sz w:val="22"/>
        </w:rPr>
      </w:pPr>
    </w:p>
    <w:p w:rsidR="00933806" w:rsidRPr="008733F0" w:rsidRDefault="00933806" w:rsidP="00D54236">
      <w:pPr>
        <w:pStyle w:val="Akapitzlist"/>
        <w:numPr>
          <w:ilvl w:val="0"/>
          <w:numId w:val="29"/>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1" w:tgtFrame="_blank" w:history="1">
        <w:r w:rsidRPr="008733F0">
          <w:rPr>
            <w:rStyle w:val="Hipercze"/>
            <w:b/>
            <w:color w:val="000000" w:themeColor="text1"/>
            <w:sz w:val="22"/>
          </w:rPr>
          <w:t>https://platformazakupowa.pl/pn/warmia.mazury</w:t>
        </w:r>
      </w:hyperlink>
    </w:p>
    <w:p w:rsidR="00933806" w:rsidRDefault="00933806" w:rsidP="00D54236">
      <w:pPr>
        <w:pStyle w:val="Akapitzlist"/>
        <w:numPr>
          <w:ilvl w:val="0"/>
          <w:numId w:val="29"/>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 xml:space="preserve">Składanie </w:t>
      </w:r>
      <w:r w:rsidR="00DB77C5">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w:t>
      </w:r>
      <w:r w:rsidR="00304D33" w:rsidRPr="008733F0">
        <w:rPr>
          <w:b/>
          <w:color w:val="000000" w:themeColor="text1"/>
          <w:sz w:val="22"/>
        </w:rPr>
        <w:t>WYŚLIJ WIADOMOŚĆ</w:t>
      </w:r>
      <w:r w:rsidRPr="008733F0">
        <w:rPr>
          <w:b/>
          <w:color w:val="000000" w:themeColor="text1"/>
          <w:sz w:val="22"/>
        </w:rPr>
        <w:t xml:space="preserve">” </w:t>
      </w:r>
      <w:r w:rsidRPr="008733F0">
        <w:rPr>
          <w:color w:val="000000" w:themeColor="text1"/>
          <w:sz w:val="22"/>
        </w:rPr>
        <w:t xml:space="preserve"> dostępnego na stronie dotyczącej danego postępowania.</w:t>
      </w:r>
    </w:p>
    <w:p w:rsidR="00933806" w:rsidRPr="008733F0" w:rsidRDefault="00933806" w:rsidP="00D54236">
      <w:pPr>
        <w:pStyle w:val="Akapitzlist"/>
        <w:numPr>
          <w:ilvl w:val="0"/>
          <w:numId w:val="29"/>
        </w:numPr>
        <w:tabs>
          <w:tab w:val="clear" w:pos="726"/>
          <w:tab w:val="num" w:pos="1071"/>
        </w:tabs>
        <w:spacing w:before="120" w:after="120" w:line="360" w:lineRule="auto"/>
        <w:ind w:left="1071"/>
        <w:jc w:val="both"/>
        <w:rPr>
          <w:color w:val="000000" w:themeColor="text1"/>
          <w:sz w:val="22"/>
        </w:rPr>
      </w:pPr>
      <w:r w:rsidRPr="008733F0">
        <w:rPr>
          <w:color w:val="000000" w:themeColor="text1"/>
          <w:sz w:val="22"/>
        </w:rPr>
        <w:t xml:space="preserve">Za datę złożenia dokumentów o których mowa w ust. </w:t>
      </w:r>
      <w:r w:rsidR="0064583B" w:rsidRPr="008733F0">
        <w:rPr>
          <w:color w:val="000000" w:themeColor="text1"/>
          <w:sz w:val="22"/>
        </w:rPr>
        <w:t>2</w:t>
      </w:r>
      <w:r w:rsidRPr="008733F0">
        <w:rPr>
          <w:color w:val="000000" w:themeColor="text1"/>
          <w:sz w:val="22"/>
        </w:rPr>
        <w:t>, przy</w:t>
      </w:r>
      <w:r w:rsidR="0073703B">
        <w:rPr>
          <w:color w:val="000000" w:themeColor="text1"/>
          <w:sz w:val="22"/>
        </w:rPr>
        <w:t>jmuje się kliknięcie przycisku</w:t>
      </w:r>
      <w:r w:rsidRPr="008733F0">
        <w:rPr>
          <w:color w:val="000000" w:themeColor="text1"/>
          <w:sz w:val="22"/>
        </w:rPr>
        <w:t xml:space="preserve"> ”</w:t>
      </w:r>
      <w:r w:rsidR="00304D33" w:rsidRPr="008733F0">
        <w:rPr>
          <w:b/>
          <w:color w:val="000000" w:themeColor="text1"/>
          <w:sz w:val="22"/>
        </w:rPr>
        <w:t>WYŚLIJ WIADOMOŚĆ</w:t>
      </w:r>
      <w:r w:rsidRPr="008733F0">
        <w:rPr>
          <w:color w:val="000000" w:themeColor="text1"/>
          <w:sz w:val="22"/>
        </w:rPr>
        <w:t>” po którym pojawi się komunikat</w:t>
      </w:r>
      <w:r w:rsidR="008062C7">
        <w:rPr>
          <w:color w:val="000000" w:themeColor="text1"/>
          <w:sz w:val="22"/>
        </w:rPr>
        <w:t>,</w:t>
      </w:r>
      <w:r w:rsidRPr="008733F0">
        <w:rPr>
          <w:color w:val="000000" w:themeColor="text1"/>
          <w:sz w:val="22"/>
        </w:rPr>
        <w:t xml:space="preserve"> że wiadomość została wysłana do Zamawiającego</w:t>
      </w:r>
      <w:r w:rsidR="00E45934">
        <w:rPr>
          <w:b/>
          <w:color w:val="000000" w:themeColor="text1"/>
          <w:sz w:val="22"/>
        </w:rPr>
        <w:t>.</w:t>
      </w:r>
      <w:r w:rsidRPr="008733F0">
        <w:rPr>
          <w:b/>
          <w:color w:val="000000" w:themeColor="text1"/>
          <w:sz w:val="22"/>
        </w:rPr>
        <w:t xml:space="preserve">   </w:t>
      </w:r>
    </w:p>
    <w:p w:rsidR="0064583B" w:rsidRPr="00102A09" w:rsidRDefault="0064583B" w:rsidP="00D54236">
      <w:pPr>
        <w:pStyle w:val="Akapitzlist"/>
        <w:numPr>
          <w:ilvl w:val="0"/>
          <w:numId w:val="29"/>
        </w:numPr>
        <w:tabs>
          <w:tab w:val="clear" w:pos="726"/>
          <w:tab w:val="num" w:pos="1071"/>
        </w:tabs>
        <w:spacing w:before="120" w:after="120" w:line="360" w:lineRule="auto"/>
        <w:ind w:left="1071"/>
        <w:contextualSpacing w:val="0"/>
        <w:jc w:val="both"/>
        <w:rPr>
          <w:i/>
          <w:color w:val="000000" w:themeColor="text1"/>
          <w:sz w:val="22"/>
        </w:rPr>
      </w:pPr>
      <w:r w:rsidRPr="00102A09">
        <w:rPr>
          <w:color w:val="000000" w:themeColor="text1"/>
          <w:sz w:val="22"/>
        </w:rPr>
        <w:t xml:space="preserve">Wymagania techniczne i organizacyjne wysyłania i odbierania dokumentów elektronicznych, elektronicznych kopii dokumentów i oświadczeń oraz informacji przekazywanych za pośrednictwem platformy zakupowej o której mowa w ust. 1, opisane zostały w Regulaminie </w:t>
      </w:r>
      <w:r w:rsidR="008062C7" w:rsidRPr="00102A09">
        <w:rPr>
          <w:color w:val="000000" w:themeColor="text1"/>
          <w:sz w:val="22"/>
        </w:rPr>
        <w:t xml:space="preserve">platformazakupowa.pl </w:t>
      </w:r>
      <w:r w:rsidRPr="00102A09">
        <w:rPr>
          <w:color w:val="000000" w:themeColor="text1"/>
          <w:sz w:val="22"/>
        </w:rPr>
        <w:t xml:space="preserve">oraz Instrukcji </w:t>
      </w:r>
      <w:r w:rsidR="00102A09" w:rsidRPr="00102A09">
        <w:rPr>
          <w:color w:val="000000" w:themeColor="text1"/>
          <w:sz w:val="22"/>
        </w:rPr>
        <w:t xml:space="preserve">dla Wykonawców </w:t>
      </w:r>
      <w:r w:rsidR="00102A09" w:rsidRPr="00102A09">
        <w:rPr>
          <w:color w:val="000000" w:themeColor="text1"/>
          <w:sz w:val="22"/>
        </w:rPr>
        <w:lastRenderedPageBreak/>
        <w:t>platformazakupowa.pl</w:t>
      </w:r>
      <w:r w:rsidRPr="00102A09">
        <w:rPr>
          <w:color w:val="000000" w:themeColor="text1"/>
          <w:sz w:val="22"/>
        </w:rPr>
        <w:t>, dostępnych na stronie dotyczącej danego postępowania oraz  stronie głównej Platformy pod adresem</w:t>
      </w:r>
      <w:r w:rsidR="00102A09">
        <w:rPr>
          <w:color w:val="000000" w:themeColor="text1"/>
          <w:sz w:val="22"/>
        </w:rPr>
        <w:t xml:space="preserve"> </w:t>
      </w:r>
      <w:r w:rsidRPr="00102A09">
        <w:rPr>
          <w:color w:val="000000" w:themeColor="text1"/>
          <w:sz w:val="22"/>
        </w:rPr>
        <w:t xml:space="preserve"> </w:t>
      </w:r>
      <w:hyperlink r:id="rId12" w:history="1">
        <w:r w:rsidR="00102A09" w:rsidRPr="00102A09">
          <w:rPr>
            <w:rStyle w:val="Hipercze"/>
            <w:sz w:val="22"/>
          </w:rPr>
          <w:t>https://platformazakupowa.pl</w:t>
        </w:r>
      </w:hyperlink>
    </w:p>
    <w:p w:rsidR="00E1439E" w:rsidRPr="00E1439E" w:rsidRDefault="00E1439E" w:rsidP="00D54236">
      <w:pPr>
        <w:pStyle w:val="Akapitzlist"/>
        <w:numPr>
          <w:ilvl w:val="0"/>
          <w:numId w:val="29"/>
        </w:numPr>
        <w:tabs>
          <w:tab w:val="clear" w:pos="726"/>
          <w:tab w:val="num" w:pos="1071"/>
        </w:tabs>
        <w:autoSpaceDE w:val="0"/>
        <w:autoSpaceDN w:val="0"/>
        <w:adjustRightInd w:val="0"/>
        <w:spacing w:after="0" w:line="360" w:lineRule="auto"/>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754F95" w:rsidRPr="00E1439E" w:rsidRDefault="0064583B" w:rsidP="00D54236">
      <w:pPr>
        <w:pStyle w:val="Akapitzlist"/>
        <w:numPr>
          <w:ilvl w:val="0"/>
          <w:numId w:val="29"/>
        </w:numPr>
        <w:tabs>
          <w:tab w:val="clear" w:pos="726"/>
          <w:tab w:val="num" w:pos="1071"/>
        </w:tabs>
        <w:spacing w:after="0" w:line="360" w:lineRule="auto"/>
        <w:ind w:left="1071"/>
        <w:jc w:val="both"/>
        <w:rPr>
          <w:i/>
          <w:color w:val="000000" w:themeColor="text1"/>
          <w:sz w:val="22"/>
        </w:rPr>
      </w:pPr>
      <w:r w:rsidRPr="00E1439E">
        <w:rPr>
          <w:color w:val="000000" w:themeColor="text1"/>
          <w:sz w:val="22"/>
        </w:rPr>
        <w:t>Sposób sporządzenia</w:t>
      </w:r>
      <w:r w:rsidR="00754F95" w:rsidRPr="00E1439E">
        <w:rPr>
          <w:color w:val="000000" w:themeColor="text1"/>
          <w:sz w:val="22"/>
        </w:rPr>
        <w:t xml:space="preserve"> i przekazywania informacji oraz wymagań technicznych dla dokumentów elektronicznych oraz środków ko</w:t>
      </w:r>
      <w:r w:rsidR="00046E51">
        <w:rPr>
          <w:color w:val="000000" w:themeColor="text1"/>
          <w:sz w:val="22"/>
        </w:rPr>
        <w:t>munikacji elektronicznej w postę</w:t>
      </w:r>
      <w:r w:rsidR="00754F95" w:rsidRPr="00E1439E">
        <w:rPr>
          <w:color w:val="000000" w:themeColor="text1"/>
          <w:sz w:val="22"/>
        </w:rPr>
        <w:t xml:space="preserve">powaniu o udzielenie zamówienia publicznego musi być zgody z wymaganiami określonymi w rozporządzeniu Prezesa Rady Ministrów z dnia 31 grudnia 2020 r. </w:t>
      </w:r>
      <w:r w:rsidR="00754F95" w:rsidRPr="00E1439E">
        <w:rPr>
          <w:i/>
          <w:color w:val="000000" w:themeColor="text1"/>
          <w:sz w:val="22"/>
        </w:rPr>
        <w:t>(Dz.U. z 2020 poz. 2452)</w:t>
      </w:r>
    </w:p>
    <w:p w:rsidR="003F2F74" w:rsidRPr="00C74546" w:rsidRDefault="003F2F74" w:rsidP="003F2F74">
      <w:pPr>
        <w:pStyle w:val="Akapitzlist"/>
        <w:spacing w:before="26" w:after="0"/>
        <w:jc w:val="both"/>
        <w:rPr>
          <w:b/>
          <w:sz w:val="22"/>
        </w:rPr>
      </w:pPr>
    </w:p>
    <w:p w:rsidR="0011793E" w:rsidRPr="00803E97" w:rsidRDefault="00102A09" w:rsidP="0011793E">
      <w:pPr>
        <w:pStyle w:val="Akapitzlist"/>
        <w:numPr>
          <w:ilvl w:val="0"/>
          <w:numId w:val="1"/>
        </w:numPr>
        <w:spacing w:before="26" w:after="0"/>
        <w:jc w:val="both"/>
        <w:rPr>
          <w:b/>
          <w:color w:val="000000" w:themeColor="text1"/>
          <w:sz w:val="22"/>
        </w:rPr>
      </w:pPr>
      <w:r>
        <w:rPr>
          <w:b/>
          <w:color w:val="000000" w:themeColor="text1"/>
          <w:sz w:val="22"/>
        </w:rPr>
        <w:t>INFORMACJA</w:t>
      </w:r>
      <w:r w:rsidR="0011793E" w:rsidRPr="00803E97">
        <w:rPr>
          <w:b/>
          <w:color w:val="000000" w:themeColor="text1"/>
          <w:sz w:val="22"/>
        </w:rPr>
        <w:t xml:space="preserve"> O SPOSOBIE KOMUNIKOWANIA SIĘ ZAMAWIAJĄCEGO Z WYKONAWCAMI W INNY SPOSÓB NIŻ PRZY UŻYCIU ŚRODKÓW KOMUNIKACJI ELEKTRONICZNEJ, W TYM W PRZYPADKU ZAISTNIENIA JEDNEJ Z SYTUACJI OKREŚLONYCH W ART. 65 UST. </w:t>
      </w:r>
      <w:r w:rsidR="00475A24">
        <w:rPr>
          <w:b/>
          <w:color w:val="000000" w:themeColor="text1"/>
          <w:sz w:val="22"/>
        </w:rPr>
        <w:t>1, ART. 66 i</w:t>
      </w:r>
      <w:r w:rsidR="008352C5" w:rsidRPr="00803E97">
        <w:rPr>
          <w:b/>
          <w:color w:val="000000" w:themeColor="text1"/>
          <w:sz w:val="22"/>
        </w:rPr>
        <w:t xml:space="preserve"> ART. 69</w:t>
      </w:r>
    </w:p>
    <w:p w:rsidR="00C742BE" w:rsidRDefault="00C742BE" w:rsidP="00803E97">
      <w:pPr>
        <w:spacing w:before="26" w:after="0"/>
        <w:jc w:val="both"/>
        <w:rPr>
          <w:b/>
          <w:i/>
          <w:sz w:val="20"/>
          <w:szCs w:val="20"/>
        </w:rPr>
      </w:pPr>
    </w:p>
    <w:p w:rsidR="00803E97" w:rsidRPr="00A93E23" w:rsidRDefault="00803E97" w:rsidP="00803E97">
      <w:pPr>
        <w:spacing w:after="0"/>
        <w:ind w:left="708"/>
        <w:rPr>
          <w:sz w:val="22"/>
        </w:rPr>
      </w:pPr>
      <w:r w:rsidRPr="00A93E23">
        <w:rPr>
          <w:sz w:val="22"/>
        </w:rPr>
        <w:t xml:space="preserve">NIE DOTYCZY </w:t>
      </w:r>
    </w:p>
    <w:p w:rsidR="00C742BE" w:rsidRDefault="00C742BE" w:rsidP="00D565AB">
      <w:pPr>
        <w:spacing w:after="0"/>
        <w:ind w:left="720"/>
        <w:rPr>
          <w:b/>
          <w:color w:val="000000"/>
          <w:sz w:val="20"/>
          <w:szCs w:val="20"/>
        </w:rPr>
      </w:pPr>
    </w:p>
    <w:p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A803EE" w:rsidRPr="0064583B" w:rsidRDefault="00A803EE" w:rsidP="00D54236">
      <w:pPr>
        <w:pStyle w:val="Akapitzlist"/>
        <w:numPr>
          <w:ilvl w:val="0"/>
          <w:numId w:val="30"/>
        </w:numPr>
        <w:spacing w:before="120" w:after="120" w:line="360" w:lineRule="auto"/>
        <w:jc w:val="both"/>
        <w:rPr>
          <w:color w:val="000000" w:themeColor="text1"/>
          <w:sz w:val="22"/>
        </w:rPr>
      </w:pPr>
      <w:r w:rsidRPr="0064583B">
        <w:rPr>
          <w:color w:val="000000" w:themeColor="text1"/>
          <w:sz w:val="22"/>
        </w:rPr>
        <w:t>Zamawiający wyznacza osobę do komunik</w:t>
      </w:r>
      <w:r w:rsidR="00E5647F" w:rsidRPr="0064583B">
        <w:rPr>
          <w:color w:val="000000" w:themeColor="text1"/>
          <w:sz w:val="22"/>
        </w:rPr>
        <w:t>owani</w:t>
      </w:r>
      <w:r w:rsidR="004E70BF" w:rsidRPr="0064583B">
        <w:rPr>
          <w:color w:val="000000" w:themeColor="text1"/>
          <w:sz w:val="22"/>
        </w:rPr>
        <w:t>a się</w:t>
      </w:r>
      <w:r w:rsidRPr="0064583B">
        <w:rPr>
          <w:color w:val="000000" w:themeColor="text1"/>
          <w:sz w:val="22"/>
        </w:rPr>
        <w:t xml:space="preserve"> z Wykonawcami</w:t>
      </w:r>
      <w:r w:rsidR="004E70BF" w:rsidRPr="0064583B">
        <w:rPr>
          <w:color w:val="000000" w:themeColor="text1"/>
          <w:sz w:val="22"/>
        </w:rPr>
        <w:t xml:space="preserve"> </w:t>
      </w:r>
      <w:r w:rsidRPr="0064583B">
        <w:rPr>
          <w:color w:val="000000" w:themeColor="text1"/>
          <w:sz w:val="22"/>
        </w:rPr>
        <w:t xml:space="preserve">: </w:t>
      </w:r>
      <w:r w:rsidR="00D07FAC">
        <w:rPr>
          <w:color w:val="000000" w:themeColor="text1"/>
          <w:sz w:val="22"/>
        </w:rPr>
        <w:t>Ewa Klimczak, tel. 89 52 19 845.</w:t>
      </w:r>
    </w:p>
    <w:p w:rsidR="0064583B" w:rsidRPr="0064583B" w:rsidRDefault="0064583B" w:rsidP="00D54236">
      <w:pPr>
        <w:pStyle w:val="Akapitzlist"/>
        <w:numPr>
          <w:ilvl w:val="0"/>
          <w:numId w:val="30"/>
        </w:numPr>
        <w:tabs>
          <w:tab w:val="left" w:pos="851"/>
        </w:tabs>
        <w:spacing w:after="40" w:line="360" w:lineRule="auto"/>
        <w:jc w:val="both"/>
        <w:rPr>
          <w:bCs/>
          <w:iCs/>
          <w:sz w:val="22"/>
        </w:rPr>
      </w:pPr>
      <w:r w:rsidRPr="0064583B">
        <w:rPr>
          <w:bCs/>
          <w:iCs/>
          <w:sz w:val="22"/>
        </w:rPr>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8352C5" w:rsidRPr="00DC1302" w:rsidRDefault="008352C5" w:rsidP="00DC1302">
      <w:pPr>
        <w:spacing w:before="26" w:after="0" w:line="360" w:lineRule="auto"/>
        <w:ind w:firstLine="708"/>
        <w:jc w:val="both"/>
        <w:rPr>
          <w:sz w:val="22"/>
        </w:rPr>
      </w:pPr>
      <w:r w:rsidRPr="00DC1302">
        <w:rPr>
          <w:sz w:val="22"/>
        </w:rPr>
        <w:t xml:space="preserve">Zamawiający nie </w:t>
      </w:r>
      <w:r w:rsidR="00D750D1">
        <w:rPr>
          <w:sz w:val="22"/>
        </w:rPr>
        <w:t>wymaga</w:t>
      </w:r>
      <w:r w:rsidRPr="00DC1302">
        <w:rPr>
          <w:sz w:val="22"/>
        </w:rPr>
        <w:t xml:space="preserve"> wniesienia wadium.</w:t>
      </w:r>
    </w:p>
    <w:p w:rsidR="00EC6803" w:rsidRPr="00C74546" w:rsidRDefault="00EC6803" w:rsidP="009B3921">
      <w:pPr>
        <w:pStyle w:val="Akapitzlist"/>
        <w:spacing w:before="26" w:after="0"/>
        <w:ind w:left="1067"/>
        <w:jc w:val="both"/>
        <w:rPr>
          <w:b/>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D807B0" w:rsidRPr="00FB667A" w:rsidRDefault="00D807B0" w:rsidP="00FB667A">
      <w:pPr>
        <w:spacing w:after="0" w:line="360" w:lineRule="auto"/>
        <w:ind w:left="708" w:firstLine="12"/>
        <w:jc w:val="both"/>
        <w:rPr>
          <w:sz w:val="22"/>
        </w:rPr>
      </w:pPr>
      <w:r w:rsidRPr="00FB667A">
        <w:rPr>
          <w:color w:val="000000"/>
          <w:sz w:val="22"/>
        </w:rPr>
        <w:t xml:space="preserve">Wykonawca jest związany ofertą </w:t>
      </w:r>
      <w:r w:rsidR="00352782" w:rsidRPr="00FB667A">
        <w:rPr>
          <w:color w:val="000000"/>
          <w:sz w:val="22"/>
        </w:rPr>
        <w:t xml:space="preserve">od dnia upływu terminu składania ofert do dnia  </w:t>
      </w:r>
      <w:r w:rsidR="00D07FAC">
        <w:rPr>
          <w:color w:val="000000"/>
          <w:sz w:val="22"/>
        </w:rPr>
        <w:t xml:space="preserve">                 </w:t>
      </w:r>
      <w:r w:rsidR="00DB350D" w:rsidRPr="00DB350D">
        <w:rPr>
          <w:b/>
          <w:color w:val="000000"/>
          <w:sz w:val="22"/>
        </w:rPr>
        <w:t>29.12</w:t>
      </w:r>
      <w:r w:rsidR="003D731B" w:rsidRPr="00DB350D">
        <w:rPr>
          <w:b/>
          <w:color w:val="000000"/>
          <w:sz w:val="22"/>
        </w:rPr>
        <w:t>.</w:t>
      </w:r>
      <w:r w:rsidR="00352782" w:rsidRPr="00FB667A">
        <w:rPr>
          <w:b/>
          <w:color w:val="000000"/>
          <w:sz w:val="22"/>
        </w:rPr>
        <w:t>2021 r</w:t>
      </w:r>
      <w:r w:rsidR="00E67D51" w:rsidRPr="00FB667A">
        <w:rPr>
          <w:b/>
          <w:color w:val="000000"/>
          <w:sz w:val="22"/>
        </w:rPr>
        <w:t>.</w:t>
      </w:r>
      <w:r w:rsidR="00751C0F" w:rsidRPr="00FB667A">
        <w:rPr>
          <w:b/>
          <w:color w:val="000000"/>
          <w:sz w:val="22"/>
        </w:rPr>
        <w:t xml:space="preserve"> </w:t>
      </w:r>
    </w:p>
    <w:p w:rsidR="0011793E" w:rsidRPr="003B4F14" w:rsidRDefault="0011793E" w:rsidP="0011793E">
      <w:pPr>
        <w:pStyle w:val="Akapitzlist"/>
        <w:numPr>
          <w:ilvl w:val="0"/>
          <w:numId w:val="1"/>
        </w:numPr>
        <w:spacing w:before="26" w:after="0"/>
        <w:jc w:val="both"/>
        <w:rPr>
          <w:b/>
          <w:color w:val="000000" w:themeColor="text1"/>
          <w:sz w:val="22"/>
        </w:rPr>
      </w:pPr>
      <w:r w:rsidRPr="003B4F14">
        <w:rPr>
          <w:b/>
          <w:color w:val="000000" w:themeColor="text1"/>
          <w:sz w:val="22"/>
        </w:rPr>
        <w:t>OPIS SPOSOBU PR</w:t>
      </w:r>
      <w:r w:rsidR="006C1AFF" w:rsidRPr="003B4F14">
        <w:rPr>
          <w:b/>
          <w:color w:val="000000" w:themeColor="text1"/>
          <w:sz w:val="22"/>
        </w:rPr>
        <w:t>ZYGOTOWYWANIA OFERTY</w:t>
      </w:r>
    </w:p>
    <w:p w:rsidR="00DB77C5" w:rsidRDefault="00DB77C5" w:rsidP="00DB77C5">
      <w:pPr>
        <w:spacing w:before="26" w:after="0"/>
        <w:jc w:val="both"/>
        <w:rPr>
          <w:b/>
          <w:color w:val="2E74B5" w:themeColor="accent1" w:themeShade="BF"/>
          <w:sz w:val="22"/>
        </w:rPr>
      </w:pPr>
    </w:p>
    <w:p w:rsidR="00D560AC" w:rsidRPr="00C34A44" w:rsidRDefault="00CB0617" w:rsidP="00D54236">
      <w:pPr>
        <w:pStyle w:val="Akapitzlist"/>
        <w:numPr>
          <w:ilvl w:val="0"/>
          <w:numId w:val="34"/>
        </w:numPr>
        <w:spacing w:before="26" w:after="0" w:line="360" w:lineRule="auto"/>
        <w:jc w:val="both"/>
        <w:rPr>
          <w:color w:val="000000"/>
        </w:rPr>
      </w:pPr>
      <w:r w:rsidRPr="00CB0617">
        <w:rPr>
          <w:color w:val="000000"/>
          <w:sz w:val="22"/>
        </w:rPr>
        <w:t>W postępowaniu o udzielenie zamówienia ofertę, oświadczenie, o którym mowa w art. 125 ust. 1</w:t>
      </w:r>
      <w:r w:rsidR="004E42EF">
        <w:rPr>
          <w:color w:val="000000"/>
          <w:sz w:val="22"/>
        </w:rPr>
        <w:t xml:space="preserve"> ustawy </w:t>
      </w:r>
      <w:proofErr w:type="spellStart"/>
      <w:r w:rsidR="004E42EF">
        <w:rPr>
          <w:color w:val="000000"/>
          <w:sz w:val="22"/>
        </w:rPr>
        <w:t>Pzp</w:t>
      </w:r>
      <w:proofErr w:type="spellEnd"/>
      <w:r w:rsidRPr="00CB0617">
        <w:rPr>
          <w:color w:val="000000"/>
          <w:sz w:val="22"/>
        </w:rPr>
        <w:t xml:space="preserve">, składa się, pod rygorem nieważności, w formie elektronicznej </w:t>
      </w:r>
      <w:r w:rsidR="00450907">
        <w:rPr>
          <w:sz w:val="22"/>
        </w:rPr>
        <w:t xml:space="preserve">opatrzoną </w:t>
      </w:r>
      <w:r w:rsidR="00450907" w:rsidRPr="00231C0C">
        <w:rPr>
          <w:sz w:val="22"/>
        </w:rPr>
        <w:lastRenderedPageBreak/>
        <w:t>kwalifikowanym podpisem elektronicznym</w:t>
      </w:r>
      <w:r w:rsidR="00450907" w:rsidRPr="00CB0617">
        <w:rPr>
          <w:color w:val="000000"/>
          <w:sz w:val="22"/>
        </w:rPr>
        <w:t xml:space="preserve"> </w:t>
      </w:r>
      <w:r w:rsidRPr="00CB0617">
        <w:rPr>
          <w:color w:val="000000"/>
          <w:sz w:val="22"/>
        </w:rPr>
        <w:t>lub w postaci elektronicznej opatrzonej podpisem zaufanym lub podpisem osobistym.</w:t>
      </w:r>
    </w:p>
    <w:p w:rsidR="00C34A44" w:rsidRPr="007922BF" w:rsidRDefault="00C34A44" w:rsidP="00D54236">
      <w:pPr>
        <w:pStyle w:val="ust"/>
        <w:numPr>
          <w:ilvl w:val="0"/>
          <w:numId w:val="27"/>
        </w:numPr>
        <w:spacing w:before="0" w:after="0" w:line="360" w:lineRule="auto"/>
        <w:rPr>
          <w:color w:val="000000"/>
          <w:sz w:val="22"/>
          <w:szCs w:val="22"/>
        </w:rPr>
      </w:pPr>
      <w:r w:rsidRPr="007922BF">
        <w:rPr>
          <w:color w:val="000000"/>
          <w:sz w:val="22"/>
          <w:szCs w:val="22"/>
        </w:rPr>
        <w:t>Wykonawca może złożyć jedną ofertę.</w:t>
      </w:r>
    </w:p>
    <w:p w:rsidR="00C34A44" w:rsidRPr="007922BF" w:rsidRDefault="00C34A44" w:rsidP="00D54236">
      <w:pPr>
        <w:pStyle w:val="ust"/>
        <w:numPr>
          <w:ilvl w:val="0"/>
          <w:numId w:val="27"/>
        </w:numPr>
        <w:spacing w:before="0" w:after="0" w:line="360" w:lineRule="auto"/>
        <w:ind w:left="717" w:hanging="357"/>
        <w:rPr>
          <w:color w:val="000000"/>
          <w:sz w:val="22"/>
          <w:szCs w:val="22"/>
        </w:rPr>
      </w:pPr>
      <w:r w:rsidRPr="007922BF">
        <w:rPr>
          <w:color w:val="000000"/>
          <w:sz w:val="22"/>
          <w:szCs w:val="22"/>
        </w:rPr>
        <w:t xml:space="preserve">Treść oferty musi </w:t>
      </w:r>
      <w:r>
        <w:rPr>
          <w:color w:val="000000"/>
          <w:sz w:val="22"/>
          <w:szCs w:val="22"/>
        </w:rPr>
        <w:t>być zgodna z wymaganiami Zamawiającego określonymi w dokumentach zamówienia.</w:t>
      </w:r>
    </w:p>
    <w:p w:rsidR="00C34A44" w:rsidRPr="007922BF" w:rsidRDefault="00C34A44" w:rsidP="00D54236">
      <w:pPr>
        <w:pStyle w:val="ust"/>
        <w:widowControl w:val="0"/>
        <w:numPr>
          <w:ilvl w:val="0"/>
          <w:numId w:val="27"/>
        </w:numPr>
        <w:autoSpaceDE w:val="0"/>
        <w:autoSpaceDN w:val="0"/>
        <w:adjustRightInd w:val="0"/>
        <w:spacing w:before="0" w:after="0" w:line="360" w:lineRule="auto"/>
        <w:rPr>
          <w:color w:val="000000"/>
          <w:sz w:val="22"/>
          <w:szCs w:val="22"/>
        </w:rPr>
      </w:pPr>
      <w:r w:rsidRPr="007922BF">
        <w:rPr>
          <w:color w:val="000000"/>
          <w:sz w:val="22"/>
          <w:szCs w:val="22"/>
        </w:rPr>
        <w:t>Ofertę nale</w:t>
      </w:r>
      <w:r>
        <w:rPr>
          <w:color w:val="000000"/>
          <w:sz w:val="22"/>
          <w:szCs w:val="22"/>
        </w:rPr>
        <w:t>ży sporządzić w języku polskim.</w:t>
      </w:r>
    </w:p>
    <w:p w:rsidR="00C34A44" w:rsidRPr="007922BF" w:rsidRDefault="00C34A44" w:rsidP="00D54236">
      <w:pPr>
        <w:pStyle w:val="ust"/>
        <w:numPr>
          <w:ilvl w:val="0"/>
          <w:numId w:val="27"/>
        </w:numPr>
        <w:spacing w:before="0" w:after="0" w:line="360"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C34A44" w:rsidRPr="007922BF" w:rsidRDefault="00C34A44" w:rsidP="00D54236">
      <w:pPr>
        <w:pStyle w:val="ust"/>
        <w:numPr>
          <w:ilvl w:val="0"/>
          <w:numId w:val="27"/>
        </w:numPr>
        <w:spacing w:before="0" w:after="0" w:line="360" w:lineRule="auto"/>
        <w:ind w:left="717" w:hanging="357"/>
        <w:rPr>
          <w:color w:val="000000"/>
          <w:sz w:val="22"/>
          <w:szCs w:val="22"/>
        </w:rPr>
      </w:pPr>
      <w:r w:rsidRPr="007922BF">
        <w:rPr>
          <w:b/>
          <w:color w:val="000000"/>
          <w:sz w:val="22"/>
          <w:szCs w:val="22"/>
        </w:rPr>
        <w:t>Oferta powinna zawierać:</w:t>
      </w:r>
    </w:p>
    <w:p w:rsidR="00C34A44" w:rsidRPr="007922BF" w:rsidRDefault="00C34A44" w:rsidP="00D54236">
      <w:pPr>
        <w:pStyle w:val="ust"/>
        <w:numPr>
          <w:ilvl w:val="1"/>
          <w:numId w:val="28"/>
        </w:numPr>
        <w:spacing w:before="0" w:after="0" w:line="360" w:lineRule="auto"/>
        <w:ind w:left="1288"/>
        <w:rPr>
          <w:color w:val="000000"/>
          <w:sz w:val="22"/>
          <w:szCs w:val="22"/>
        </w:rPr>
      </w:pPr>
      <w:r w:rsidRPr="007922BF">
        <w:rPr>
          <w:color w:val="000000"/>
          <w:sz w:val="22"/>
          <w:szCs w:val="22"/>
        </w:rPr>
        <w:t xml:space="preserve"> </w:t>
      </w:r>
      <w:r w:rsidR="007373F1">
        <w:rPr>
          <w:b/>
          <w:color w:val="000000"/>
          <w:sz w:val="22"/>
          <w:szCs w:val="22"/>
        </w:rPr>
        <w:t>F</w:t>
      </w:r>
      <w:r w:rsidRPr="007922BF">
        <w:rPr>
          <w:b/>
          <w:color w:val="000000"/>
          <w:sz w:val="22"/>
          <w:szCs w:val="22"/>
        </w:rPr>
        <w:t>ormularz ofertowy</w:t>
      </w:r>
      <w:r w:rsidRPr="007922BF">
        <w:rPr>
          <w:color w:val="000000"/>
          <w:sz w:val="22"/>
          <w:szCs w:val="22"/>
        </w:rPr>
        <w:t xml:space="preserve">  – zgodnie ze w</w:t>
      </w:r>
      <w:r w:rsidR="00D07FAC">
        <w:rPr>
          <w:color w:val="000000"/>
          <w:sz w:val="22"/>
          <w:szCs w:val="22"/>
        </w:rPr>
        <w:t>zorem stanowiącym załącznik nr 2</w:t>
      </w:r>
      <w:r w:rsidRPr="007922BF">
        <w:rPr>
          <w:color w:val="000000"/>
          <w:sz w:val="22"/>
          <w:szCs w:val="22"/>
        </w:rPr>
        <w:t xml:space="preserve"> d</w:t>
      </w:r>
      <w:r>
        <w:rPr>
          <w:color w:val="000000"/>
          <w:sz w:val="22"/>
          <w:szCs w:val="22"/>
        </w:rPr>
        <w:t>o S</w:t>
      </w:r>
      <w:r w:rsidRPr="007922BF">
        <w:rPr>
          <w:color w:val="000000"/>
          <w:sz w:val="22"/>
          <w:szCs w:val="22"/>
        </w:rPr>
        <w:t xml:space="preserve">WZ;  </w:t>
      </w:r>
    </w:p>
    <w:p w:rsidR="00C34A44" w:rsidRPr="007922BF" w:rsidRDefault="00C34A44" w:rsidP="00D54236">
      <w:pPr>
        <w:pStyle w:val="ust"/>
        <w:numPr>
          <w:ilvl w:val="1"/>
          <w:numId w:val="28"/>
        </w:numPr>
        <w:spacing w:before="0" w:after="0" w:line="360" w:lineRule="auto"/>
        <w:ind w:left="1288"/>
        <w:rPr>
          <w:sz w:val="22"/>
          <w:szCs w:val="22"/>
        </w:rPr>
      </w:pPr>
      <w:r w:rsidRPr="007922BF">
        <w:rPr>
          <w:b/>
          <w:sz w:val="22"/>
          <w:szCs w:val="22"/>
        </w:rPr>
        <w:t>Oświadczenie,</w:t>
      </w:r>
      <w:r w:rsidRPr="007922BF">
        <w:rPr>
          <w:sz w:val="22"/>
          <w:szCs w:val="22"/>
        </w:rPr>
        <w:t xml:space="preserve"> o którym mowa</w:t>
      </w:r>
      <w:r>
        <w:rPr>
          <w:sz w:val="22"/>
          <w:szCs w:val="22"/>
        </w:rPr>
        <w:t xml:space="preserve"> w art. 125 ust. 1 </w:t>
      </w:r>
      <w:r w:rsidR="00AF0905">
        <w:rPr>
          <w:sz w:val="22"/>
          <w:szCs w:val="22"/>
        </w:rPr>
        <w:t xml:space="preserve">ustawy </w:t>
      </w:r>
      <w:proofErr w:type="spellStart"/>
      <w:r w:rsidR="00AF0905">
        <w:rPr>
          <w:sz w:val="22"/>
          <w:szCs w:val="22"/>
        </w:rPr>
        <w:t>Pzp</w:t>
      </w:r>
      <w:proofErr w:type="spellEnd"/>
      <w:r w:rsidR="00AF0905">
        <w:rPr>
          <w:sz w:val="22"/>
          <w:szCs w:val="22"/>
        </w:rPr>
        <w:t xml:space="preserve"> </w:t>
      </w:r>
      <w:r w:rsidR="009A285D">
        <w:rPr>
          <w:sz w:val="22"/>
          <w:szCs w:val="22"/>
        </w:rPr>
        <w:t xml:space="preserve">potwierdzające brak podstaw </w:t>
      </w:r>
      <w:r w:rsidR="009A285D" w:rsidRPr="00D07FAC">
        <w:rPr>
          <w:sz w:val="22"/>
          <w:szCs w:val="22"/>
        </w:rPr>
        <w:t>wykluczenia</w:t>
      </w:r>
      <w:r w:rsidR="00F504F2" w:rsidRPr="00D07FAC">
        <w:rPr>
          <w:sz w:val="22"/>
          <w:szCs w:val="22"/>
        </w:rPr>
        <w:t xml:space="preserve"> oraz </w:t>
      </w:r>
      <w:r w:rsidR="009A285D" w:rsidRPr="00D07FAC">
        <w:rPr>
          <w:sz w:val="22"/>
          <w:szCs w:val="22"/>
        </w:rPr>
        <w:t>spełni</w:t>
      </w:r>
      <w:r w:rsidR="00F504F2" w:rsidRPr="00D07FAC">
        <w:rPr>
          <w:sz w:val="22"/>
          <w:szCs w:val="22"/>
        </w:rPr>
        <w:t>a</w:t>
      </w:r>
      <w:r w:rsidR="009A285D" w:rsidRPr="00D07FAC">
        <w:rPr>
          <w:sz w:val="22"/>
          <w:szCs w:val="22"/>
        </w:rPr>
        <w:t>nie warunków udziału w postępowaniu</w:t>
      </w:r>
      <w:r w:rsidR="009A285D">
        <w:rPr>
          <w:sz w:val="22"/>
          <w:szCs w:val="22"/>
        </w:rPr>
        <w:t xml:space="preserve"> </w:t>
      </w:r>
      <w:r w:rsidR="00F504F2">
        <w:rPr>
          <w:sz w:val="22"/>
          <w:szCs w:val="22"/>
        </w:rPr>
        <w:t xml:space="preserve">- </w:t>
      </w:r>
      <w:r w:rsidR="00D07FAC">
        <w:rPr>
          <w:sz w:val="22"/>
          <w:szCs w:val="22"/>
        </w:rPr>
        <w:t>Załącznik nr 3a, 3b</w:t>
      </w:r>
      <w:r>
        <w:rPr>
          <w:sz w:val="22"/>
          <w:szCs w:val="22"/>
        </w:rPr>
        <w:t xml:space="preserve"> do S</w:t>
      </w:r>
      <w:r w:rsidRPr="007922BF">
        <w:rPr>
          <w:sz w:val="22"/>
          <w:szCs w:val="22"/>
        </w:rPr>
        <w:t>WZ.</w:t>
      </w:r>
    </w:p>
    <w:p w:rsidR="00D07FAC" w:rsidRPr="001328CF" w:rsidRDefault="008E5663" w:rsidP="00BE7E65">
      <w:pPr>
        <w:pStyle w:val="ust"/>
        <w:numPr>
          <w:ilvl w:val="1"/>
          <w:numId w:val="28"/>
        </w:numPr>
        <w:spacing w:before="0" w:after="0" w:line="360" w:lineRule="auto"/>
        <w:ind w:left="1276" w:hanging="425"/>
        <w:rPr>
          <w:sz w:val="22"/>
          <w:szCs w:val="22"/>
        </w:rPr>
      </w:pPr>
      <w:r>
        <w:rPr>
          <w:b/>
          <w:sz w:val="22"/>
          <w:szCs w:val="22"/>
        </w:rPr>
        <w:t xml:space="preserve">Przedmiotowy środek dowodowy tj.: </w:t>
      </w:r>
      <w:r w:rsidR="00BE7E65" w:rsidRPr="00BE7E65">
        <w:rPr>
          <w:b/>
          <w:sz w:val="22"/>
          <w:szCs w:val="22"/>
        </w:rPr>
        <w:t>Szczegółowy opis sposobu realizacji przedmiotu</w:t>
      </w:r>
      <w:r w:rsidR="00BE7E65" w:rsidRPr="00BE7E65">
        <w:rPr>
          <w:sz w:val="22"/>
          <w:szCs w:val="22"/>
        </w:rPr>
        <w:t xml:space="preserve"> </w:t>
      </w:r>
      <w:r w:rsidR="00BE7E65" w:rsidRPr="00BE7E65">
        <w:rPr>
          <w:b/>
          <w:sz w:val="22"/>
          <w:szCs w:val="22"/>
        </w:rPr>
        <w:t>zamówienia</w:t>
      </w:r>
      <w:r w:rsidR="00BE7E65">
        <w:rPr>
          <w:sz w:val="22"/>
          <w:szCs w:val="22"/>
        </w:rPr>
        <w:t>, o którym mowa w Rozdziale XX A SWZ.</w:t>
      </w:r>
    </w:p>
    <w:p w:rsidR="00D07FAC" w:rsidRPr="00554D4C" w:rsidRDefault="00D07FAC" w:rsidP="00D07FAC">
      <w:pPr>
        <w:pStyle w:val="ust"/>
        <w:spacing w:after="0" w:line="360" w:lineRule="auto"/>
        <w:ind w:left="1276" w:hanging="425"/>
        <w:rPr>
          <w:sz w:val="22"/>
          <w:szCs w:val="22"/>
        </w:rPr>
      </w:pPr>
      <w:r>
        <w:rPr>
          <w:sz w:val="22"/>
          <w:szCs w:val="22"/>
        </w:rPr>
        <w:t xml:space="preserve">4)   </w:t>
      </w:r>
      <w:r w:rsidRPr="00554D4C">
        <w:rPr>
          <w:b/>
          <w:sz w:val="22"/>
          <w:szCs w:val="22"/>
        </w:rPr>
        <w:t>Oświadczenie</w:t>
      </w:r>
      <w:r w:rsidRPr="00554D4C">
        <w:rPr>
          <w:sz w:val="22"/>
          <w:szCs w:val="22"/>
        </w:rPr>
        <w:t>, o którym mowa w Rozdziale XIX ust. 3 SWZ - dotyczy Wykonawców wspólnie ubiegając</w:t>
      </w:r>
      <w:r>
        <w:rPr>
          <w:sz w:val="22"/>
          <w:szCs w:val="22"/>
        </w:rPr>
        <w:t>ych się o udzielenie zamówienia;</w:t>
      </w:r>
    </w:p>
    <w:p w:rsidR="00D07FAC" w:rsidRDefault="00D07FAC" w:rsidP="00D07FAC">
      <w:pPr>
        <w:pStyle w:val="ust"/>
        <w:spacing w:before="0" w:after="0" w:line="360" w:lineRule="auto"/>
        <w:ind w:firstLine="425"/>
        <w:rPr>
          <w:sz w:val="22"/>
          <w:szCs w:val="22"/>
        </w:rPr>
      </w:pPr>
      <w:r>
        <w:rPr>
          <w:sz w:val="22"/>
          <w:szCs w:val="22"/>
        </w:rPr>
        <w:t xml:space="preserve">5)   </w:t>
      </w:r>
      <w:r w:rsidRPr="004348E8">
        <w:rPr>
          <w:b/>
          <w:sz w:val="22"/>
          <w:szCs w:val="22"/>
        </w:rPr>
        <w:t>Zobowiązanie podmiotu udostępniającego zasoby</w:t>
      </w:r>
      <w:r>
        <w:rPr>
          <w:sz w:val="22"/>
          <w:szCs w:val="22"/>
        </w:rPr>
        <w:t xml:space="preserve">, o którym mowa w Rozdziale XIX   </w:t>
      </w:r>
    </w:p>
    <w:p w:rsidR="00D07FAC" w:rsidRDefault="00D07FAC" w:rsidP="00D07FAC">
      <w:pPr>
        <w:pStyle w:val="ust"/>
        <w:spacing w:before="0" w:after="0" w:line="360" w:lineRule="auto"/>
        <w:ind w:firstLine="425"/>
        <w:rPr>
          <w:sz w:val="22"/>
          <w:szCs w:val="22"/>
        </w:rPr>
      </w:pPr>
      <w:r>
        <w:rPr>
          <w:sz w:val="22"/>
          <w:szCs w:val="22"/>
        </w:rPr>
        <w:t xml:space="preserve">      ust. 6 SWZ  – jeśli dotyczy;</w:t>
      </w:r>
    </w:p>
    <w:p w:rsidR="00D07FAC" w:rsidRPr="00F433A4" w:rsidRDefault="00D07FAC" w:rsidP="00D07FAC">
      <w:pPr>
        <w:pStyle w:val="ust"/>
        <w:spacing w:before="0" w:after="0" w:line="360" w:lineRule="auto"/>
        <w:ind w:firstLine="425"/>
        <w:rPr>
          <w:sz w:val="22"/>
          <w:szCs w:val="22"/>
          <w:highlight w:val="yellow"/>
        </w:rPr>
      </w:pPr>
      <w:r>
        <w:rPr>
          <w:sz w:val="22"/>
          <w:szCs w:val="22"/>
        </w:rPr>
        <w:t xml:space="preserve">6)  </w:t>
      </w:r>
      <w:r w:rsidRPr="00797FB6">
        <w:rPr>
          <w:b/>
          <w:sz w:val="22"/>
          <w:szCs w:val="22"/>
        </w:rPr>
        <w:t>Pełnomocnictwo</w:t>
      </w:r>
      <w:r>
        <w:rPr>
          <w:sz w:val="22"/>
          <w:szCs w:val="22"/>
        </w:rPr>
        <w:t xml:space="preserve"> -  jeżeli zostało udzielone.</w:t>
      </w:r>
    </w:p>
    <w:p w:rsidR="00F433A4" w:rsidRPr="00F433A4" w:rsidRDefault="00F433A4" w:rsidP="00D07FAC">
      <w:pPr>
        <w:pStyle w:val="ust"/>
        <w:spacing w:before="0" w:after="0" w:line="360" w:lineRule="auto"/>
        <w:ind w:left="1288" w:firstLine="0"/>
        <w:rPr>
          <w:sz w:val="22"/>
          <w:szCs w:val="22"/>
          <w:highlight w:val="yellow"/>
        </w:rPr>
      </w:pPr>
    </w:p>
    <w:p w:rsidR="00C34A44" w:rsidRPr="004E2B8D" w:rsidRDefault="00C34A44" w:rsidP="00D54236">
      <w:pPr>
        <w:pStyle w:val="Tekstpodstawowy"/>
        <w:numPr>
          <w:ilvl w:val="0"/>
          <w:numId w:val="27"/>
        </w:numPr>
        <w:spacing w:before="26" w:line="360" w:lineRule="auto"/>
        <w:jc w:val="both"/>
        <w:rPr>
          <w:b w:val="0"/>
          <w:sz w:val="22"/>
          <w:szCs w:val="22"/>
        </w:rPr>
      </w:pPr>
      <w:r w:rsidRPr="004E2B8D">
        <w:rPr>
          <w:b w:val="0"/>
          <w:sz w:val="22"/>
          <w:szCs w:val="22"/>
        </w:rPr>
        <w:t>Wykonawcy mogą wspólnie ubiegać się o udzielenie zamówienia.</w:t>
      </w:r>
    </w:p>
    <w:p w:rsidR="00C34A44" w:rsidRPr="004E2B8D" w:rsidRDefault="00C34A44" w:rsidP="00D54236">
      <w:pPr>
        <w:pStyle w:val="Tekstpodstawowy"/>
        <w:numPr>
          <w:ilvl w:val="0"/>
          <w:numId w:val="27"/>
        </w:numPr>
        <w:spacing w:before="26" w:line="360"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AF0905" w:rsidRPr="00D536A9" w:rsidRDefault="00AF0905" w:rsidP="00D54236">
      <w:pPr>
        <w:pStyle w:val="Akapitzlist"/>
        <w:numPr>
          <w:ilvl w:val="0"/>
          <w:numId w:val="27"/>
        </w:numPr>
        <w:spacing w:after="0" w:line="360" w:lineRule="auto"/>
        <w:jc w:val="both"/>
        <w:rPr>
          <w:sz w:val="22"/>
        </w:rPr>
      </w:pPr>
      <w:r w:rsidRPr="00D536A9">
        <w:rPr>
          <w:color w:val="000000"/>
          <w:sz w:val="22"/>
        </w:rPr>
        <w:t xml:space="preserve">W przypadku wspólnego ubiegania się o zamówienie przez </w:t>
      </w:r>
      <w:r w:rsidR="008C58AE" w:rsidRPr="00D536A9">
        <w:rPr>
          <w:color w:val="000000"/>
          <w:sz w:val="22"/>
        </w:rPr>
        <w:t>W</w:t>
      </w:r>
      <w:r w:rsidRPr="00D536A9">
        <w:rPr>
          <w:color w:val="000000"/>
          <w:sz w:val="22"/>
        </w:rPr>
        <w:t xml:space="preserve">ykonawców, oświadczenie, o którym mowa w ust. </w:t>
      </w:r>
      <w:r w:rsidR="008C58AE" w:rsidRPr="00D536A9">
        <w:rPr>
          <w:color w:val="000000"/>
          <w:sz w:val="22"/>
        </w:rPr>
        <w:t>6 pkt 2</w:t>
      </w:r>
      <w:r w:rsidRPr="00D536A9">
        <w:rPr>
          <w:color w:val="000000"/>
          <w:sz w:val="22"/>
        </w:rPr>
        <w:t xml:space="preserve">, składa każdy z </w:t>
      </w:r>
      <w:r w:rsidR="008C58AE" w:rsidRPr="00D536A9">
        <w:rPr>
          <w:color w:val="000000"/>
          <w:sz w:val="22"/>
        </w:rPr>
        <w:t>W</w:t>
      </w:r>
      <w:r w:rsidRPr="00D536A9">
        <w:rPr>
          <w:color w:val="000000"/>
          <w:sz w:val="22"/>
        </w:rPr>
        <w:t xml:space="preserve">ykonawców. Oświadczenia te potwierdzają brak podstaw wykluczenia </w:t>
      </w:r>
      <w:r w:rsidRPr="00D07FAC">
        <w:rPr>
          <w:color w:val="000000"/>
          <w:sz w:val="22"/>
        </w:rPr>
        <w:t xml:space="preserve">oraz spełnianie warunków udziału w postępowaniu, w jakim każdy z </w:t>
      </w:r>
      <w:r w:rsidR="008C58AE" w:rsidRPr="00D07FAC">
        <w:rPr>
          <w:color w:val="000000"/>
          <w:sz w:val="22"/>
        </w:rPr>
        <w:t>W</w:t>
      </w:r>
      <w:r w:rsidRPr="00D07FAC">
        <w:rPr>
          <w:color w:val="000000"/>
          <w:sz w:val="22"/>
        </w:rPr>
        <w:t>ykonawców wykazuje spełnianie warunków udziału w postępowaniu.</w:t>
      </w:r>
    </w:p>
    <w:p w:rsidR="00AF0905" w:rsidRPr="001C1DC8" w:rsidRDefault="00AF0905" w:rsidP="00D54236">
      <w:pPr>
        <w:pStyle w:val="Akapitzlist"/>
        <w:numPr>
          <w:ilvl w:val="0"/>
          <w:numId w:val="27"/>
        </w:numPr>
        <w:spacing w:after="0" w:line="360" w:lineRule="auto"/>
        <w:jc w:val="both"/>
        <w:rPr>
          <w:sz w:val="22"/>
        </w:rPr>
      </w:pPr>
      <w:r w:rsidRPr="001C1DC8">
        <w:rPr>
          <w:color w:val="000000"/>
          <w:sz w:val="22"/>
        </w:rPr>
        <w:t xml:space="preserve">Wykonawca, w przypadku polegania na zdolnościach lub sytuacji podmiotów udostępniających zasoby, przedstawia, wraz z oświadczeniem, o którym mowa w ust. </w:t>
      </w:r>
      <w:r w:rsidR="008C58AE" w:rsidRPr="001C1DC8">
        <w:rPr>
          <w:color w:val="000000"/>
          <w:sz w:val="22"/>
        </w:rPr>
        <w:t>6 pkt 2</w:t>
      </w:r>
      <w:r w:rsidRPr="001C1DC8">
        <w:rPr>
          <w:color w:val="000000"/>
          <w:sz w:val="22"/>
        </w:rPr>
        <w:t xml:space="preserve">, także oświadczenie podmiotu udostępniającego zasoby, potwierdzające brak podstaw </w:t>
      </w:r>
      <w:r w:rsidR="0078779A" w:rsidRPr="001C1DC8">
        <w:rPr>
          <w:color w:val="000000"/>
          <w:sz w:val="22"/>
        </w:rPr>
        <w:lastRenderedPageBreak/>
        <w:t xml:space="preserve">wykluczenia tego podmiotu oraz </w:t>
      </w:r>
      <w:r w:rsidRPr="001C1DC8">
        <w:rPr>
          <w:color w:val="000000"/>
          <w:sz w:val="22"/>
        </w:rPr>
        <w:t xml:space="preserve">spełnianie warunków udziału w postępowaniu, w zakresie, w jakim </w:t>
      </w:r>
      <w:r w:rsidR="008C58AE" w:rsidRPr="001C1DC8">
        <w:rPr>
          <w:color w:val="000000"/>
          <w:sz w:val="22"/>
        </w:rPr>
        <w:t>W</w:t>
      </w:r>
      <w:r w:rsidRPr="001C1DC8">
        <w:rPr>
          <w:color w:val="000000"/>
          <w:sz w:val="22"/>
        </w:rPr>
        <w:t>ykonawca powołuje się na jego zasoby.</w:t>
      </w:r>
    </w:p>
    <w:p w:rsidR="00C34A44" w:rsidRPr="007922BF" w:rsidRDefault="00C34A44" w:rsidP="00D54236">
      <w:pPr>
        <w:numPr>
          <w:ilvl w:val="0"/>
          <w:numId w:val="27"/>
        </w:numPr>
        <w:spacing w:after="0" w:line="360" w:lineRule="auto"/>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t>
      </w:r>
      <w:r w:rsidR="00D07FAC">
        <w:rPr>
          <w:sz w:val="22"/>
        </w:rPr>
        <w:t>wiedzialność za wykonanie umowy</w:t>
      </w:r>
      <w:r w:rsidR="008C58AE">
        <w:rPr>
          <w:sz w:val="22"/>
        </w:rPr>
        <w:t>.</w:t>
      </w:r>
    </w:p>
    <w:p w:rsidR="00AC47A6" w:rsidRPr="00AC47A6" w:rsidRDefault="00CE32B4" w:rsidP="00D54236">
      <w:pPr>
        <w:pStyle w:val="Akapitzlist"/>
        <w:numPr>
          <w:ilvl w:val="0"/>
          <w:numId w:val="27"/>
        </w:numPr>
        <w:spacing w:before="26" w:after="0" w:line="360" w:lineRule="auto"/>
        <w:jc w:val="both"/>
        <w:rPr>
          <w:sz w:val="22"/>
        </w:rPr>
      </w:pPr>
      <w:r w:rsidRPr="00AC47A6">
        <w:rPr>
          <w:color w:val="000000"/>
          <w:sz w:val="22"/>
        </w:rPr>
        <w:t>O</w:t>
      </w:r>
      <w:r w:rsidR="00D560AC" w:rsidRPr="00AC47A6">
        <w:rPr>
          <w:color w:val="000000"/>
          <w:sz w:val="22"/>
        </w:rPr>
        <w:t xml:space="preserve">ferty, oświadczenia, o których mowa w </w:t>
      </w:r>
      <w:r w:rsidR="00D560AC" w:rsidRPr="00AC47A6">
        <w:rPr>
          <w:color w:val="1B1B1B"/>
          <w:sz w:val="22"/>
        </w:rPr>
        <w:t>art. 125 ust. 1</w:t>
      </w:r>
      <w:r w:rsidR="00D560AC" w:rsidRPr="00AC47A6">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D560AC" w:rsidRPr="00AC47A6">
        <w:rPr>
          <w:color w:val="000000"/>
          <w:sz w:val="22"/>
        </w:rPr>
        <w:t xml:space="preserve">, podmiotowe środki dowodowe, w tym oświadczenie, o którym mowa w </w:t>
      </w:r>
      <w:r w:rsidR="00D560AC" w:rsidRPr="00AC47A6">
        <w:rPr>
          <w:color w:val="1B1B1B"/>
          <w:sz w:val="22"/>
        </w:rPr>
        <w:t>art. 117 ust. 4</w:t>
      </w:r>
      <w:r w:rsidR="00D560AC" w:rsidRPr="00AC47A6">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D560AC" w:rsidRPr="00AC47A6">
        <w:rPr>
          <w:color w:val="000000"/>
          <w:sz w:val="22"/>
        </w:rPr>
        <w:t xml:space="preserve">, oraz zobowiązanie podmiotu udostępniającego zasoby, o którym mowa w </w:t>
      </w:r>
      <w:r w:rsidR="00D560AC" w:rsidRPr="00AC47A6">
        <w:rPr>
          <w:color w:val="1B1B1B"/>
          <w:sz w:val="22"/>
        </w:rPr>
        <w:t>art. 118 ust. 3</w:t>
      </w:r>
      <w:r w:rsidR="00D560AC" w:rsidRPr="00AC47A6">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D560AC" w:rsidRPr="00AC47A6">
        <w:rPr>
          <w:color w:val="000000"/>
          <w:sz w:val="22"/>
        </w:rPr>
        <w:t xml:space="preserve">, zwane dalej "zobowiązaniem podmiotu udostępniającego zasoby", przedmiotowe środki dowodowe, pełnomocnictwo, dokumenty, o których mowa w </w:t>
      </w:r>
      <w:r w:rsidR="00D560AC" w:rsidRPr="00AC47A6">
        <w:rPr>
          <w:color w:val="1B1B1B"/>
          <w:sz w:val="22"/>
        </w:rPr>
        <w:t>art. 94 ust. 2</w:t>
      </w:r>
      <w:r w:rsidR="00D560AC" w:rsidRPr="00AC47A6">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D560AC" w:rsidRPr="00AC47A6">
        <w:rPr>
          <w:color w:val="000000"/>
          <w:sz w:val="22"/>
        </w:rPr>
        <w:t xml:space="preserve">, sporządza się w postaci elektronicznej, w formatach danych określonych w przepisach wydanych na podstawie </w:t>
      </w:r>
      <w:r w:rsidR="00D560AC" w:rsidRPr="00AC47A6">
        <w:rPr>
          <w:color w:val="1B1B1B"/>
          <w:sz w:val="22"/>
        </w:rPr>
        <w:t>art. 18</w:t>
      </w:r>
      <w:r w:rsidR="00D560AC" w:rsidRPr="00AC47A6">
        <w:rPr>
          <w:color w:val="000000"/>
          <w:sz w:val="22"/>
        </w:rPr>
        <w:t xml:space="preserve"> ustawy z dnia 17 lutego 2005 r. o informatyzacji działalności podmiotów realizujących zadania publiczne </w:t>
      </w:r>
      <w:r w:rsidR="00D560AC" w:rsidRPr="00F548DA">
        <w:rPr>
          <w:color w:val="000000"/>
          <w:sz w:val="22"/>
        </w:rPr>
        <w:t>(Dz. U. z 2020 r. poz. 346, 568, 695, 1517 i 2320), z</w:t>
      </w:r>
      <w:r w:rsidR="00D560AC" w:rsidRPr="00AC47A6">
        <w:rPr>
          <w:color w:val="000000"/>
          <w:sz w:val="22"/>
        </w:rPr>
        <w:t xml:space="preserve"> zastrzeżeniem formatów, o których mowa w </w:t>
      </w:r>
      <w:r w:rsidR="00D560AC" w:rsidRPr="00AC47A6">
        <w:rPr>
          <w:color w:val="1B1B1B"/>
          <w:sz w:val="22"/>
        </w:rPr>
        <w:t>art. 66 ust. 1</w:t>
      </w:r>
      <w:r w:rsidR="00D560AC" w:rsidRPr="00AC47A6">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D560AC" w:rsidRPr="00AC47A6">
        <w:rPr>
          <w:color w:val="000000"/>
          <w:sz w:val="22"/>
        </w:rPr>
        <w:t>, z uwzględnieniem rodzaju przekazywanych danych.</w:t>
      </w:r>
    </w:p>
    <w:p w:rsidR="00AC47A6" w:rsidRPr="00AC47A6" w:rsidRDefault="00D560AC" w:rsidP="00D54236">
      <w:pPr>
        <w:pStyle w:val="Akapitzlist"/>
        <w:numPr>
          <w:ilvl w:val="0"/>
          <w:numId w:val="27"/>
        </w:numPr>
        <w:spacing w:before="26" w:after="0" w:line="360" w:lineRule="auto"/>
        <w:jc w:val="both"/>
        <w:rPr>
          <w:sz w:val="22"/>
        </w:rPr>
      </w:pPr>
      <w:r w:rsidRPr="00AC47A6">
        <w:rPr>
          <w:color w:val="000000"/>
          <w:sz w:val="22"/>
        </w:rPr>
        <w:t xml:space="preserve">Informacje, oświadczenia lub dokumenty, inne niż określone </w:t>
      </w:r>
      <w:r w:rsidRPr="00026CB4">
        <w:rPr>
          <w:color w:val="000000" w:themeColor="text1"/>
          <w:sz w:val="22"/>
        </w:rPr>
        <w:t xml:space="preserve">w ust. </w:t>
      </w:r>
      <w:r w:rsidR="004B5777" w:rsidRPr="00026CB4">
        <w:rPr>
          <w:color w:val="000000" w:themeColor="text1"/>
          <w:sz w:val="22"/>
        </w:rPr>
        <w:t>1</w:t>
      </w:r>
      <w:r w:rsidR="0098753A">
        <w:rPr>
          <w:color w:val="000000" w:themeColor="text1"/>
          <w:sz w:val="22"/>
        </w:rPr>
        <w:t>2</w:t>
      </w:r>
      <w:r w:rsidRPr="00AC47A6">
        <w:rPr>
          <w:color w:val="000000"/>
          <w:sz w:val="22"/>
        </w:rPr>
        <w:t xml:space="preserve">, przekazywane w postępowaniu, sporządza się w postaci elektronicznej, w formatach danych określonych w przepisach wydanych na podstawie </w:t>
      </w:r>
      <w:r w:rsidRPr="00AC47A6">
        <w:rPr>
          <w:color w:val="1B1B1B"/>
          <w:sz w:val="22"/>
        </w:rPr>
        <w:t>art. 18</w:t>
      </w:r>
      <w:r w:rsidRPr="00AC47A6">
        <w:rPr>
          <w:color w:val="000000"/>
          <w:sz w:val="22"/>
        </w:rPr>
        <w:t xml:space="preserve"> ustawy z dnia 17 lutego 2005 r. o informatyzacji działalności podmiotów realizujących zadania publiczne lub jako tekst wpisany bezpośrednio do wiadomości przekazywanej przy użyciu środków komunikacji elektronicznej, o których mowa w </w:t>
      </w:r>
      <w:r w:rsidRPr="00AC47A6">
        <w:rPr>
          <w:color w:val="FF0000"/>
          <w:sz w:val="22"/>
        </w:rPr>
        <w:t xml:space="preserve"> </w:t>
      </w:r>
      <w:r w:rsidRPr="00026CB4">
        <w:rPr>
          <w:color w:val="000000" w:themeColor="text1"/>
          <w:sz w:val="22"/>
        </w:rPr>
        <w:t xml:space="preserve">ust. </w:t>
      </w:r>
      <w:r w:rsidR="00026CB4" w:rsidRPr="00F46862">
        <w:rPr>
          <w:sz w:val="22"/>
        </w:rPr>
        <w:t>1</w:t>
      </w:r>
      <w:r w:rsidR="00F46862" w:rsidRPr="00F46862">
        <w:rPr>
          <w:sz w:val="22"/>
        </w:rPr>
        <w:t>4</w:t>
      </w:r>
      <w:r w:rsidRPr="00F46862">
        <w:rPr>
          <w:sz w:val="22"/>
        </w:rPr>
        <w:t>.</w:t>
      </w:r>
      <w:r w:rsidR="00AC47A6" w:rsidRPr="00F46862">
        <w:rPr>
          <w:sz w:val="22"/>
        </w:rPr>
        <w:t xml:space="preserve"> </w:t>
      </w:r>
    </w:p>
    <w:p w:rsidR="00A64EC0" w:rsidRPr="00A64EC0" w:rsidRDefault="00D560AC" w:rsidP="00D54236">
      <w:pPr>
        <w:pStyle w:val="Akapitzlist"/>
        <w:numPr>
          <w:ilvl w:val="0"/>
          <w:numId w:val="27"/>
        </w:numPr>
        <w:spacing w:before="26" w:after="0" w:line="360" w:lineRule="auto"/>
        <w:jc w:val="both"/>
        <w:rPr>
          <w:sz w:val="22"/>
        </w:rPr>
      </w:pPr>
      <w:r w:rsidRPr="00A64EC0">
        <w:rPr>
          <w:color w:val="000000"/>
          <w:sz w:val="22"/>
        </w:rPr>
        <w:t>Dokumenty elektroniczne przekazuje się w postępowaniu przy użyciu środków komunikacji elektronicznej wskaz</w:t>
      </w:r>
      <w:r w:rsidR="00AC47A6" w:rsidRPr="00A64EC0">
        <w:rPr>
          <w:color w:val="000000"/>
          <w:sz w:val="22"/>
        </w:rPr>
        <w:t>anych przez Z</w:t>
      </w:r>
      <w:r w:rsidRPr="00A64EC0">
        <w:rPr>
          <w:color w:val="000000"/>
          <w:sz w:val="22"/>
        </w:rPr>
        <w:t xml:space="preserve">amawiającego zgodnie z </w:t>
      </w:r>
      <w:r w:rsidRPr="00A64EC0">
        <w:rPr>
          <w:color w:val="1B1B1B"/>
          <w:sz w:val="22"/>
        </w:rPr>
        <w:t>art. 67</w:t>
      </w:r>
      <w:r w:rsidR="00AC47A6" w:rsidRPr="00A64EC0">
        <w:rPr>
          <w:color w:val="000000"/>
          <w:sz w:val="22"/>
        </w:rPr>
        <w:t xml:space="preserve"> ustawy </w:t>
      </w:r>
      <w:proofErr w:type="spellStart"/>
      <w:r w:rsidR="00AC47A6" w:rsidRPr="00A64EC0">
        <w:rPr>
          <w:color w:val="000000"/>
          <w:sz w:val="22"/>
        </w:rPr>
        <w:t>Pzp</w:t>
      </w:r>
      <w:proofErr w:type="spellEnd"/>
      <w:r w:rsidR="00AC47A6" w:rsidRPr="00A64EC0">
        <w:rPr>
          <w:color w:val="000000"/>
          <w:sz w:val="22"/>
        </w:rPr>
        <w:t>.</w:t>
      </w:r>
    </w:p>
    <w:p w:rsidR="00A64EC0" w:rsidRPr="00A64EC0" w:rsidRDefault="00D560AC" w:rsidP="00D54236">
      <w:pPr>
        <w:pStyle w:val="Akapitzlist"/>
        <w:numPr>
          <w:ilvl w:val="0"/>
          <w:numId w:val="27"/>
        </w:numPr>
        <w:spacing w:before="26" w:after="240" w:line="360" w:lineRule="auto"/>
        <w:jc w:val="both"/>
        <w:rPr>
          <w:sz w:val="22"/>
        </w:rPr>
      </w:pPr>
      <w:r w:rsidRPr="00A64EC0">
        <w:rPr>
          <w:color w:val="000000"/>
          <w:sz w:val="22"/>
        </w:rPr>
        <w:t xml:space="preserve">W przypadku gdy dokumenty elektroniczne w postępowaniu, przekazywane przy użyciu środków komunikacji elektronicznej, zawierają informacje stanowiące tajemnicę przedsiębiorstwa w rozumieniu przepisów </w:t>
      </w:r>
      <w:r w:rsidRPr="00A64EC0">
        <w:rPr>
          <w:color w:val="1B1B1B"/>
          <w:sz w:val="22"/>
        </w:rPr>
        <w:t>ustawy</w:t>
      </w:r>
      <w:r w:rsidRPr="00A64EC0">
        <w:rPr>
          <w:color w:val="000000"/>
          <w:sz w:val="22"/>
        </w:rPr>
        <w:t xml:space="preserve"> z dnia 16 kwietnia 1993 r. o zwalczaniu nieuczciwej konkurencji</w:t>
      </w:r>
      <w:r w:rsidR="00A64EC0" w:rsidRPr="00A64EC0">
        <w:rPr>
          <w:color w:val="000000"/>
          <w:sz w:val="22"/>
        </w:rPr>
        <w:t xml:space="preserve"> (Dz. U. z 2020 r. poz. 1913), W</w:t>
      </w:r>
      <w:r w:rsidRPr="00A64EC0">
        <w:rPr>
          <w:color w:val="000000"/>
          <w:sz w:val="22"/>
        </w:rPr>
        <w:t>ykonawca, w celu utrzymania w poufności tych informacji, przekazuje je w wydzielonym i odpowiednio oznaczonym pliku.</w:t>
      </w:r>
    </w:p>
    <w:p w:rsidR="001F6541" w:rsidRPr="001F6541" w:rsidRDefault="00D560AC" w:rsidP="00D54236">
      <w:pPr>
        <w:pStyle w:val="Akapitzlist"/>
        <w:numPr>
          <w:ilvl w:val="0"/>
          <w:numId w:val="27"/>
        </w:numPr>
        <w:spacing w:after="0" w:line="360" w:lineRule="auto"/>
        <w:jc w:val="both"/>
        <w:rPr>
          <w:sz w:val="22"/>
        </w:rPr>
      </w:pPr>
      <w:r w:rsidRPr="001F6541">
        <w:rPr>
          <w:b/>
          <w:color w:val="000000"/>
          <w:sz w:val="22"/>
        </w:rPr>
        <w:t xml:space="preserve"> </w:t>
      </w:r>
      <w:r w:rsidRPr="001F6541">
        <w:rPr>
          <w:color w:val="000000"/>
          <w:sz w:val="22"/>
        </w:rPr>
        <w:t xml:space="preserve">Podmiotowe środki dowodowe, przedmiotowe środki dowodowe oraz inne dokumenty lub oświadczenia, sporządzone w języku obcym przekazuje się wraz z tłumaczeniem na język polski. </w:t>
      </w:r>
    </w:p>
    <w:p w:rsidR="001F6541" w:rsidRPr="001F6541" w:rsidRDefault="00D560AC" w:rsidP="00D54236">
      <w:pPr>
        <w:pStyle w:val="Akapitzlist"/>
        <w:numPr>
          <w:ilvl w:val="0"/>
          <w:numId w:val="27"/>
        </w:numPr>
        <w:spacing w:before="26" w:after="0" w:line="360" w:lineRule="auto"/>
        <w:jc w:val="both"/>
        <w:rPr>
          <w:sz w:val="22"/>
        </w:rPr>
      </w:pPr>
      <w:r w:rsidRPr="001F6541">
        <w:rPr>
          <w:color w:val="000000"/>
          <w:sz w:val="22"/>
        </w:rPr>
        <w:t xml:space="preserve">W przypadku gdy podmiotowe środki dowodowe, przedmiotowe środki dowodowe, inne dokumenty, w tym dokumenty, o których mowa w </w:t>
      </w:r>
      <w:r w:rsidRPr="001F6541">
        <w:rPr>
          <w:color w:val="1B1B1B"/>
          <w:sz w:val="22"/>
        </w:rPr>
        <w:t>art. 94 ust. 2</w:t>
      </w:r>
      <w:r w:rsidRPr="001F6541">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1F6541">
        <w:rPr>
          <w:color w:val="000000"/>
          <w:sz w:val="22"/>
        </w:rPr>
        <w:t xml:space="preserve">, lub dokumenty potwierdzające umocowanie </w:t>
      </w:r>
      <w:r w:rsidR="001F6541" w:rsidRPr="001F6541">
        <w:rPr>
          <w:color w:val="000000"/>
          <w:sz w:val="22"/>
        </w:rPr>
        <w:t>do reprezentowania odpowiednio Wykonawcy, W</w:t>
      </w:r>
      <w:r w:rsidRPr="001F6541">
        <w:rPr>
          <w:color w:val="000000"/>
          <w:sz w:val="22"/>
        </w:rPr>
        <w:t xml:space="preserve">ykonawców wspólnie ubiegających się o udzielenie zamówienia publicznego, podmiotu udostępniającego </w:t>
      </w:r>
      <w:r w:rsidRPr="001F6541">
        <w:rPr>
          <w:color w:val="000000"/>
          <w:sz w:val="22"/>
        </w:rPr>
        <w:lastRenderedPageBreak/>
        <w:t xml:space="preserve">zasoby na zasadach określonych w </w:t>
      </w:r>
      <w:r w:rsidRPr="001F6541">
        <w:rPr>
          <w:color w:val="1B1B1B"/>
          <w:sz w:val="22"/>
        </w:rPr>
        <w:t>art. 118</w:t>
      </w:r>
      <w:r w:rsidRPr="001F6541">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1F6541">
        <w:rPr>
          <w:color w:val="000000"/>
          <w:sz w:val="22"/>
        </w:rPr>
        <w:t xml:space="preserve"> lub podwykonawcy niebędącego podmiotem udostępniającym zasoby na takich zasadach, zwane dalej "dokumentami potwierdzającymi umocowanie do reprezentowania", zostały wystawione przez</w:t>
      </w:r>
      <w:r w:rsidR="001F6541" w:rsidRPr="001F6541">
        <w:rPr>
          <w:color w:val="000000"/>
          <w:sz w:val="22"/>
        </w:rPr>
        <w:t xml:space="preserve"> upoważnione podmioty inne niż Wykonawca, W</w:t>
      </w:r>
      <w:r w:rsidRPr="001F6541">
        <w:rPr>
          <w:color w:val="000000"/>
          <w:sz w:val="22"/>
        </w:rPr>
        <w:t>ykonawca wspólnie ubiegający się o udzielenie zamówienia, podmiot udostępniający zasoby lub podwykonawca, zwane dalej "upoważnionymi podmiotami", jako dokument elektroniczny, przekazuje się ten dokument.</w:t>
      </w:r>
      <w:r w:rsidR="001F6541" w:rsidRPr="001F6541">
        <w:rPr>
          <w:color w:val="000000"/>
          <w:sz w:val="22"/>
        </w:rPr>
        <w:t xml:space="preserve"> </w:t>
      </w:r>
    </w:p>
    <w:p w:rsidR="00E97EBB" w:rsidRPr="00E97EBB" w:rsidRDefault="00D560AC" w:rsidP="00D54236">
      <w:pPr>
        <w:pStyle w:val="Akapitzlist"/>
        <w:numPr>
          <w:ilvl w:val="0"/>
          <w:numId w:val="27"/>
        </w:numPr>
        <w:spacing w:before="26" w:after="0" w:line="360" w:lineRule="auto"/>
        <w:jc w:val="both"/>
        <w:rPr>
          <w:sz w:val="22"/>
        </w:rPr>
      </w:pPr>
      <w:r w:rsidRPr="00E97EBB">
        <w:rPr>
          <w:color w:val="000000"/>
          <w:sz w:val="22"/>
        </w:rPr>
        <w:t xml:space="preserve">W przypadku gdy podmiotowe środki dowodowe, przedmiotowe środki dowodowe, inne dokumenty, w tym dokumenty, o których mowa w </w:t>
      </w:r>
      <w:r w:rsidRPr="00E97EBB">
        <w:rPr>
          <w:color w:val="1B1B1B"/>
          <w:sz w:val="22"/>
        </w:rPr>
        <w:t>art. 94 ust. 2</w:t>
      </w:r>
      <w:r w:rsidRPr="00E97EBB">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E97EBB">
        <w:rPr>
          <w:color w:val="000000"/>
          <w:sz w:val="22"/>
        </w:rPr>
        <w:t>, lub dokumenty potwierdzające umocowanie do reprezentowania, zostały wystawione przez upoważnione podmioty jako dokument w postaci papierowej, przekazuje się cyfrowe odwzorowanie tego dokumentu opatrzone kwalifik</w:t>
      </w:r>
      <w:r w:rsidR="001F6541" w:rsidRPr="00E97EBB">
        <w:rPr>
          <w:color w:val="000000"/>
          <w:sz w:val="22"/>
        </w:rPr>
        <w:t>owanym podpisem elektronicznym,</w:t>
      </w:r>
      <w:r w:rsidRPr="00E97EBB">
        <w:rPr>
          <w:color w:val="000000"/>
          <w:sz w:val="22"/>
        </w:rPr>
        <w:t xml:space="preserve"> podpisem zaufanym lub podpisem osobistym, poświadczające zgodność cyfrowego odwzorowania z dokumentem w postaci papierowej.</w:t>
      </w:r>
    </w:p>
    <w:p w:rsidR="00D560AC" w:rsidRPr="00E97EBB" w:rsidRDefault="00D560AC" w:rsidP="00D54236">
      <w:pPr>
        <w:pStyle w:val="Akapitzlist"/>
        <w:numPr>
          <w:ilvl w:val="0"/>
          <w:numId w:val="27"/>
        </w:numPr>
        <w:spacing w:before="26" w:after="0" w:line="360" w:lineRule="auto"/>
        <w:jc w:val="both"/>
        <w:rPr>
          <w:sz w:val="22"/>
        </w:rPr>
      </w:pPr>
      <w:r w:rsidRPr="00E97EBB">
        <w:rPr>
          <w:color w:val="000000"/>
          <w:sz w:val="22"/>
        </w:rPr>
        <w:t>Poświadczenia zgodności cyfrowego odwzorowania z dokumentem w postaci pa</w:t>
      </w:r>
      <w:r w:rsidR="00E97EBB">
        <w:rPr>
          <w:color w:val="000000"/>
          <w:sz w:val="22"/>
        </w:rPr>
        <w:t xml:space="preserve">pierowej, o którym mowa w </w:t>
      </w:r>
      <w:r w:rsidR="00E97EBB"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dokonuje w przypadku:</w:t>
      </w:r>
    </w:p>
    <w:p w:rsidR="00D560AC" w:rsidRPr="00E97EBB" w:rsidRDefault="00D560AC" w:rsidP="00D54236">
      <w:pPr>
        <w:pStyle w:val="Akapitzlist"/>
        <w:numPr>
          <w:ilvl w:val="0"/>
          <w:numId w:val="31"/>
        </w:numPr>
        <w:spacing w:before="26" w:after="0" w:line="360" w:lineRule="auto"/>
        <w:jc w:val="both"/>
        <w:rPr>
          <w:sz w:val="22"/>
        </w:rPr>
      </w:pPr>
      <w:r w:rsidRPr="00E97EBB">
        <w:rPr>
          <w:color w:val="000000"/>
          <w:sz w:val="22"/>
        </w:rPr>
        <w:t>podmiotowych środków dowodowych oraz dokumentów potwierdzających umocowanie do</w:t>
      </w:r>
      <w:r w:rsidR="00E97EBB" w:rsidRPr="00E97EBB">
        <w:rPr>
          <w:color w:val="000000"/>
          <w:sz w:val="22"/>
        </w:rPr>
        <w:t xml:space="preserve"> reprezentowania - odpowiednio Wykonawca, W</w:t>
      </w:r>
      <w:r w:rsidRPr="00E97EBB">
        <w:rPr>
          <w:color w:val="000000"/>
          <w:sz w:val="22"/>
        </w:rPr>
        <w:t>ykonawca wspólnie ubiegający się o udzielenie zamówienia, podmiot udostępniający zasoby lub podwykonawca, w zakresie podmiotowych środków dowodowych lub dokumentów potwierdzających umocowanie do reprezentowania, które każdego z nich dotyczą;</w:t>
      </w:r>
    </w:p>
    <w:p w:rsidR="00D560AC" w:rsidRPr="00E97EBB" w:rsidRDefault="00D560AC" w:rsidP="00D54236">
      <w:pPr>
        <w:pStyle w:val="Akapitzlist"/>
        <w:numPr>
          <w:ilvl w:val="0"/>
          <w:numId w:val="31"/>
        </w:numPr>
        <w:spacing w:before="26" w:after="0" w:line="360" w:lineRule="auto"/>
        <w:jc w:val="both"/>
        <w:rPr>
          <w:sz w:val="22"/>
        </w:rPr>
      </w:pPr>
      <w:r w:rsidRPr="00E97EBB">
        <w:rPr>
          <w:color w:val="000000"/>
          <w:sz w:val="22"/>
        </w:rPr>
        <w:t>przedmiotowych śr</w:t>
      </w:r>
      <w:r w:rsidR="00E97EBB" w:rsidRPr="00E97EBB">
        <w:rPr>
          <w:color w:val="000000"/>
          <w:sz w:val="22"/>
        </w:rPr>
        <w:t>odków dowodowych - odpowiednio Wykonawca lub W</w:t>
      </w:r>
      <w:r w:rsidRPr="00E97EBB">
        <w:rPr>
          <w:color w:val="000000"/>
          <w:sz w:val="22"/>
        </w:rPr>
        <w:t>ykonawca wspólnie ubiegający się o udzielenie zamówienia;</w:t>
      </w:r>
    </w:p>
    <w:p w:rsidR="00D560AC" w:rsidRPr="00E97EBB" w:rsidRDefault="00D560AC" w:rsidP="00D54236">
      <w:pPr>
        <w:pStyle w:val="Akapitzlist"/>
        <w:numPr>
          <w:ilvl w:val="0"/>
          <w:numId w:val="31"/>
        </w:numPr>
        <w:spacing w:before="26" w:after="0" w:line="360" w:lineRule="auto"/>
        <w:jc w:val="both"/>
        <w:rPr>
          <w:sz w:val="22"/>
        </w:rPr>
      </w:pPr>
      <w:r w:rsidRPr="00E97EBB">
        <w:rPr>
          <w:color w:val="000000"/>
          <w:sz w:val="22"/>
        </w:rPr>
        <w:t xml:space="preserve">innych dokumentów, w tym dokumentów, o których mowa w </w:t>
      </w:r>
      <w:r w:rsidRPr="00E97EBB">
        <w:rPr>
          <w:color w:val="1B1B1B"/>
          <w:sz w:val="22"/>
        </w:rPr>
        <w:t>art. 94 ust. 2</w:t>
      </w:r>
      <w:r w:rsidR="00E97EBB" w:rsidRPr="00E97EBB">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00E97EBB" w:rsidRPr="00E97EBB">
        <w:rPr>
          <w:color w:val="000000"/>
          <w:sz w:val="22"/>
        </w:rPr>
        <w:t xml:space="preserve"> - odpowiednio Wykonawca lub W</w:t>
      </w:r>
      <w:r w:rsidRPr="00E97EBB">
        <w:rPr>
          <w:color w:val="000000"/>
          <w:sz w:val="22"/>
        </w:rPr>
        <w:t>ykonawca wspólnie ubiegający się o udzielenie zamówienia, w zakresie dokumentów, które każdego z nich dotyczą.</w:t>
      </w:r>
    </w:p>
    <w:p w:rsidR="00E97EBB" w:rsidRPr="00E97EBB" w:rsidRDefault="00D560AC" w:rsidP="00D54236">
      <w:pPr>
        <w:pStyle w:val="Akapitzlist"/>
        <w:numPr>
          <w:ilvl w:val="0"/>
          <w:numId w:val="27"/>
        </w:numPr>
        <w:spacing w:before="26" w:after="0" w:line="360" w:lineRule="auto"/>
        <w:jc w:val="both"/>
        <w:rPr>
          <w:sz w:val="22"/>
        </w:rPr>
      </w:pPr>
      <w:r w:rsidRPr="00E97EBB">
        <w:rPr>
          <w:color w:val="000000"/>
          <w:sz w:val="22"/>
        </w:rPr>
        <w:t xml:space="preserve">Poświadczenia zgodności cyfrowego odwzorowania z dokumentem w postaci papierowej, o którym mowa w </w:t>
      </w:r>
      <w:r w:rsidR="000952D1"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może dokonać również notariusz.</w:t>
      </w:r>
    </w:p>
    <w:p w:rsidR="00A10AEA" w:rsidRPr="00A10AEA" w:rsidRDefault="00E97EBB" w:rsidP="00D54236">
      <w:pPr>
        <w:pStyle w:val="Akapitzlist"/>
        <w:numPr>
          <w:ilvl w:val="0"/>
          <w:numId w:val="27"/>
        </w:numPr>
        <w:spacing w:before="26" w:after="0" w:line="360" w:lineRule="auto"/>
        <w:jc w:val="both"/>
        <w:rPr>
          <w:sz w:val="22"/>
        </w:rPr>
      </w:pPr>
      <w:r w:rsidRPr="00A10AEA">
        <w:rPr>
          <w:color w:val="000000"/>
          <w:sz w:val="22"/>
        </w:rPr>
        <w:t xml:space="preserve"> </w:t>
      </w:r>
      <w:r w:rsidR="00D560AC" w:rsidRPr="00A10AEA">
        <w:rPr>
          <w:color w:val="000000"/>
          <w:sz w:val="22"/>
        </w:rPr>
        <w:t>Przez cyfrowe odwz</w:t>
      </w:r>
      <w:r w:rsidR="00A10AEA" w:rsidRPr="00A10AEA">
        <w:rPr>
          <w:color w:val="000000"/>
          <w:sz w:val="22"/>
        </w:rPr>
        <w:t xml:space="preserve">orowanie, o którym mowa w </w:t>
      </w:r>
      <w:r w:rsidR="00A10AEA" w:rsidRPr="000F622A">
        <w:rPr>
          <w:color w:val="000000" w:themeColor="text1"/>
          <w:sz w:val="22"/>
        </w:rPr>
        <w:t xml:space="preserve">ust. </w:t>
      </w:r>
      <w:r w:rsidR="000F622A" w:rsidRPr="000F622A">
        <w:rPr>
          <w:color w:val="000000" w:themeColor="text1"/>
          <w:sz w:val="22"/>
        </w:rPr>
        <w:t>1</w:t>
      </w:r>
      <w:r w:rsidR="0047134B">
        <w:rPr>
          <w:color w:val="000000" w:themeColor="text1"/>
          <w:sz w:val="22"/>
        </w:rPr>
        <w:t>8</w:t>
      </w:r>
      <w:r w:rsidR="00D560AC" w:rsidRPr="000F622A">
        <w:rPr>
          <w:color w:val="000000" w:themeColor="text1"/>
          <w:sz w:val="22"/>
        </w:rPr>
        <w:t>-</w:t>
      </w:r>
      <w:r w:rsidR="0047134B">
        <w:rPr>
          <w:color w:val="000000" w:themeColor="text1"/>
          <w:sz w:val="22"/>
        </w:rPr>
        <w:t>20</w:t>
      </w:r>
      <w:r w:rsidR="00D560AC" w:rsidRPr="000F622A">
        <w:rPr>
          <w:color w:val="000000" w:themeColor="text1"/>
          <w:sz w:val="22"/>
        </w:rPr>
        <w:t xml:space="preserve"> oraz </w:t>
      </w:r>
      <w:r w:rsidR="00A10AEA" w:rsidRPr="000F622A">
        <w:rPr>
          <w:color w:val="000000" w:themeColor="text1"/>
          <w:sz w:val="22"/>
        </w:rPr>
        <w:t>ust.</w:t>
      </w:r>
      <w:r w:rsidR="0065536D" w:rsidRPr="000F622A">
        <w:rPr>
          <w:color w:val="000000" w:themeColor="text1"/>
          <w:sz w:val="22"/>
        </w:rPr>
        <w:t xml:space="preserve"> </w:t>
      </w:r>
      <w:r w:rsidR="000F622A" w:rsidRPr="000F622A">
        <w:rPr>
          <w:color w:val="000000" w:themeColor="text1"/>
          <w:sz w:val="22"/>
        </w:rPr>
        <w:t>2</w:t>
      </w:r>
      <w:r w:rsidR="0047134B">
        <w:rPr>
          <w:color w:val="000000" w:themeColor="text1"/>
          <w:sz w:val="22"/>
        </w:rPr>
        <w:t>3</w:t>
      </w:r>
      <w:r w:rsidR="000F622A" w:rsidRPr="000F622A">
        <w:rPr>
          <w:color w:val="000000" w:themeColor="text1"/>
          <w:sz w:val="22"/>
        </w:rPr>
        <w:t>-2</w:t>
      </w:r>
      <w:r w:rsidR="0047134B">
        <w:rPr>
          <w:color w:val="000000" w:themeColor="text1"/>
          <w:sz w:val="22"/>
        </w:rPr>
        <w:t>5</w:t>
      </w:r>
      <w:r w:rsidR="00D560AC" w:rsidRPr="00A10AEA">
        <w:rPr>
          <w:color w:val="000000"/>
          <w:sz w:val="22"/>
        </w:rPr>
        <w:t>, należy rozumieć dokument elektroniczny będący kopią elektroniczną treści zapisanej w postaci papierowej, umożliwiający zapoznanie się z tą treścią i jej zrozumienie, bez konieczności bezpośredniego dostępu do oryginału.</w:t>
      </w:r>
    </w:p>
    <w:p w:rsidR="00A10AEA" w:rsidRPr="00A10AEA" w:rsidRDefault="00D560AC" w:rsidP="00D54236">
      <w:pPr>
        <w:pStyle w:val="Akapitzlist"/>
        <w:numPr>
          <w:ilvl w:val="0"/>
          <w:numId w:val="27"/>
        </w:numPr>
        <w:spacing w:before="26" w:after="0" w:line="360" w:lineRule="auto"/>
        <w:ind w:left="709" w:hanging="425"/>
        <w:jc w:val="both"/>
        <w:rPr>
          <w:sz w:val="22"/>
        </w:rPr>
      </w:pPr>
      <w:r w:rsidRPr="00A10AEA">
        <w:rPr>
          <w:color w:val="000000"/>
          <w:sz w:val="22"/>
        </w:rPr>
        <w:t xml:space="preserve">Podmiotowe środki dowodowe, w tym oświadczenie, o którym mowa w </w:t>
      </w:r>
      <w:r w:rsidRPr="00A10AEA">
        <w:rPr>
          <w:color w:val="1B1B1B"/>
          <w:sz w:val="22"/>
        </w:rPr>
        <w:t>art. 117 ust. 4</w:t>
      </w:r>
      <w:r w:rsidRPr="00A10AEA">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A10AEA">
        <w:rPr>
          <w:color w:val="000000"/>
          <w:sz w:val="22"/>
        </w:rPr>
        <w:t xml:space="preserve">, niewystawione przez upoważnione </w:t>
      </w:r>
      <w:r w:rsidRPr="00A10AEA">
        <w:rPr>
          <w:color w:val="000000"/>
          <w:sz w:val="22"/>
        </w:rPr>
        <w:lastRenderedPageBreak/>
        <w:t>podmioty, oraz pełnomocnictwo przekazuje się w postaci elektronicznej i opatruje się kwalifikowanym podpisem elektronicznym, podpisem zaufanym lub podpisem osobistym.</w:t>
      </w:r>
    </w:p>
    <w:p w:rsidR="00A10AEA" w:rsidRPr="00A10AEA" w:rsidRDefault="00D560AC" w:rsidP="00D54236">
      <w:pPr>
        <w:pStyle w:val="Akapitzlist"/>
        <w:numPr>
          <w:ilvl w:val="0"/>
          <w:numId w:val="27"/>
        </w:numPr>
        <w:spacing w:before="26" w:after="0" w:line="360" w:lineRule="auto"/>
        <w:ind w:left="709" w:hanging="425"/>
        <w:jc w:val="both"/>
        <w:rPr>
          <w:sz w:val="22"/>
        </w:rPr>
      </w:pPr>
      <w:r w:rsidRPr="00A10AEA">
        <w:rPr>
          <w:color w:val="000000"/>
          <w:sz w:val="22"/>
        </w:rPr>
        <w:t xml:space="preserve">W przypadku gdy podmiotowe środki dowodowe, w tym oświadczenie, o którym mowa w </w:t>
      </w:r>
      <w:r w:rsidRPr="00A10AEA">
        <w:rPr>
          <w:color w:val="1B1B1B"/>
          <w:sz w:val="22"/>
        </w:rPr>
        <w:t>art. 117 ust. 4</w:t>
      </w:r>
      <w:r w:rsidRPr="00A10AEA">
        <w:rPr>
          <w:color w:val="000000"/>
          <w:sz w:val="22"/>
        </w:rPr>
        <w:t xml:space="preserve"> ustawy</w:t>
      </w:r>
      <w:r w:rsidR="000A5F94">
        <w:rPr>
          <w:color w:val="000000"/>
          <w:sz w:val="22"/>
        </w:rPr>
        <w:t xml:space="preserve"> </w:t>
      </w:r>
      <w:proofErr w:type="spellStart"/>
      <w:r w:rsidR="000A5F94">
        <w:rPr>
          <w:color w:val="000000"/>
          <w:sz w:val="22"/>
        </w:rPr>
        <w:t>Pzp</w:t>
      </w:r>
      <w:proofErr w:type="spellEnd"/>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A10AEA">
        <w:rPr>
          <w:color w:val="000000"/>
          <w:sz w:val="22"/>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560AC" w:rsidRPr="00A10AEA" w:rsidRDefault="00D560AC" w:rsidP="00D54236">
      <w:pPr>
        <w:pStyle w:val="Akapitzlist"/>
        <w:numPr>
          <w:ilvl w:val="0"/>
          <w:numId w:val="27"/>
        </w:numPr>
        <w:spacing w:before="26" w:after="0" w:line="360" w:lineRule="auto"/>
        <w:ind w:left="709" w:hanging="425"/>
        <w:jc w:val="both"/>
        <w:rPr>
          <w:sz w:val="22"/>
        </w:rPr>
      </w:pPr>
      <w:r w:rsidRPr="00A10AEA">
        <w:rPr>
          <w:color w:val="000000"/>
          <w:sz w:val="22"/>
        </w:rPr>
        <w:t xml:space="preserve">Poświadczenia zgodności cyfrowego odwzorowania z dokumentem w postaci papierowej, o którym mowa w </w:t>
      </w:r>
      <w:r w:rsidRPr="000F622A">
        <w:rPr>
          <w:color w:val="000000" w:themeColor="text1"/>
          <w:sz w:val="22"/>
        </w:rPr>
        <w:t xml:space="preserve">ust. </w:t>
      </w:r>
      <w:r w:rsidR="000F622A" w:rsidRPr="000F622A">
        <w:rPr>
          <w:color w:val="000000" w:themeColor="text1"/>
          <w:sz w:val="22"/>
        </w:rPr>
        <w:t>2</w:t>
      </w:r>
      <w:r w:rsidR="0047134B">
        <w:rPr>
          <w:color w:val="000000" w:themeColor="text1"/>
          <w:sz w:val="22"/>
        </w:rPr>
        <w:t>3</w:t>
      </w:r>
      <w:r w:rsidRPr="00A10AEA">
        <w:rPr>
          <w:color w:val="000000"/>
          <w:sz w:val="22"/>
        </w:rPr>
        <w:t>, dokonuje w przypadku:</w:t>
      </w:r>
    </w:p>
    <w:p w:rsidR="00D560AC" w:rsidRPr="00A10AEA" w:rsidRDefault="00D560AC" w:rsidP="00D54236">
      <w:pPr>
        <w:pStyle w:val="Akapitzlist"/>
        <w:numPr>
          <w:ilvl w:val="0"/>
          <w:numId w:val="32"/>
        </w:numPr>
        <w:spacing w:before="26" w:after="0" w:line="360" w:lineRule="auto"/>
        <w:jc w:val="both"/>
        <w:rPr>
          <w:sz w:val="22"/>
        </w:rPr>
      </w:pPr>
      <w:r w:rsidRPr="00A10AEA">
        <w:rPr>
          <w:color w:val="000000"/>
          <w:sz w:val="22"/>
        </w:rPr>
        <w:t>podmiotowych śr</w:t>
      </w:r>
      <w:r w:rsidR="00662200">
        <w:rPr>
          <w:color w:val="000000"/>
          <w:sz w:val="22"/>
        </w:rPr>
        <w:t>odków dowodowych - odpowiednio Wykonawca, W</w:t>
      </w:r>
      <w:r w:rsidRPr="00A10AEA">
        <w:rPr>
          <w:color w:val="000000"/>
          <w:sz w:val="22"/>
        </w:rPr>
        <w:t>ykonawca wspólnie ubiegający się o udzielenie zamówienia, podmiot udostępniający zasoby lub podwykonawca, w zakresie podmiotowych środków dowodowych, które każdego z nich dotyczą;</w:t>
      </w:r>
    </w:p>
    <w:p w:rsidR="00D560AC" w:rsidRPr="00A10AEA" w:rsidRDefault="00D560AC" w:rsidP="00D54236">
      <w:pPr>
        <w:pStyle w:val="Akapitzlist"/>
        <w:numPr>
          <w:ilvl w:val="0"/>
          <w:numId w:val="32"/>
        </w:numPr>
        <w:spacing w:before="26" w:after="0" w:line="360" w:lineRule="auto"/>
        <w:jc w:val="both"/>
        <w:rPr>
          <w:sz w:val="22"/>
        </w:rPr>
      </w:pPr>
      <w:r w:rsidRPr="00A10AEA">
        <w:rPr>
          <w:color w:val="000000"/>
          <w:sz w:val="22"/>
        </w:rPr>
        <w:t xml:space="preserve">przedmiotowego środka dowodowego, dokumentu, o którym mowa w </w:t>
      </w:r>
      <w:r w:rsidRPr="00A10AEA">
        <w:rPr>
          <w:color w:val="1B1B1B"/>
          <w:sz w:val="22"/>
        </w:rPr>
        <w:t>art. 94 ust. 2</w:t>
      </w:r>
      <w:r w:rsidRPr="00A10AEA">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A10AEA">
        <w:rPr>
          <w:color w:val="000000"/>
          <w:sz w:val="22"/>
        </w:rPr>
        <w:t xml:space="preserve">, oświadczenia, o którym mowa w </w:t>
      </w:r>
      <w:r w:rsidRPr="00A10AEA">
        <w:rPr>
          <w:color w:val="1B1B1B"/>
          <w:sz w:val="22"/>
        </w:rPr>
        <w:t>art. 117 ust. 4</w:t>
      </w:r>
      <w:r w:rsidRPr="00A10AEA">
        <w:rPr>
          <w:color w:val="000000"/>
          <w:sz w:val="22"/>
        </w:rPr>
        <w:t xml:space="preserve"> ustawy</w:t>
      </w:r>
      <w:r w:rsidR="00AF0905">
        <w:rPr>
          <w:color w:val="000000"/>
          <w:sz w:val="22"/>
        </w:rPr>
        <w:t xml:space="preserve"> </w:t>
      </w:r>
      <w:proofErr w:type="spellStart"/>
      <w:r w:rsidR="00AF0905">
        <w:rPr>
          <w:color w:val="000000"/>
          <w:sz w:val="22"/>
        </w:rPr>
        <w:t>Pzp</w:t>
      </w:r>
      <w:proofErr w:type="spellEnd"/>
      <w:r w:rsidRPr="00A10AEA">
        <w:rPr>
          <w:color w:val="000000"/>
          <w:sz w:val="22"/>
        </w:rPr>
        <w:t>, lub zobowiązania podmiotu udostęp</w:t>
      </w:r>
      <w:r w:rsidR="00662200">
        <w:rPr>
          <w:color w:val="000000"/>
          <w:sz w:val="22"/>
        </w:rPr>
        <w:t>niającego zasoby - odpowiednio Wykonawca lub W</w:t>
      </w:r>
      <w:r w:rsidRPr="00A10AEA">
        <w:rPr>
          <w:color w:val="000000"/>
          <w:sz w:val="22"/>
        </w:rPr>
        <w:t>ykonawca wspólnie ubiegający się o udzielenie zamówienia;</w:t>
      </w:r>
    </w:p>
    <w:p w:rsidR="00D560AC" w:rsidRPr="00A10AEA" w:rsidRDefault="00D560AC" w:rsidP="00D54236">
      <w:pPr>
        <w:pStyle w:val="Akapitzlist"/>
        <w:numPr>
          <w:ilvl w:val="0"/>
          <w:numId w:val="32"/>
        </w:numPr>
        <w:spacing w:before="26" w:after="0" w:line="360" w:lineRule="auto"/>
        <w:jc w:val="both"/>
        <w:rPr>
          <w:sz w:val="22"/>
        </w:rPr>
      </w:pPr>
      <w:r w:rsidRPr="00A10AEA">
        <w:rPr>
          <w:color w:val="000000"/>
          <w:sz w:val="22"/>
        </w:rPr>
        <w:t>pełnomocnictwa - mocodawca.</w:t>
      </w:r>
    </w:p>
    <w:p w:rsidR="00A10AEA" w:rsidRPr="00A10AEA" w:rsidRDefault="00D560AC" w:rsidP="00D54236">
      <w:pPr>
        <w:pStyle w:val="Akapitzlist"/>
        <w:numPr>
          <w:ilvl w:val="0"/>
          <w:numId w:val="27"/>
        </w:numPr>
        <w:spacing w:before="26" w:after="240" w:line="360" w:lineRule="auto"/>
        <w:jc w:val="both"/>
        <w:rPr>
          <w:sz w:val="22"/>
        </w:rPr>
      </w:pPr>
      <w:r w:rsidRPr="00A10AEA">
        <w:rPr>
          <w:color w:val="000000"/>
          <w:sz w:val="22"/>
        </w:rPr>
        <w:t xml:space="preserve">Poświadczenia zgodności cyfrowego odwzorowania z dokumentem w postaci papierowej, o którym mowa </w:t>
      </w:r>
      <w:r w:rsidRPr="000F622A">
        <w:rPr>
          <w:color w:val="000000" w:themeColor="text1"/>
          <w:sz w:val="22"/>
        </w:rPr>
        <w:t xml:space="preserve">w ust. </w:t>
      </w:r>
      <w:r w:rsidR="0047134B">
        <w:rPr>
          <w:color w:val="000000" w:themeColor="text1"/>
          <w:sz w:val="22"/>
        </w:rPr>
        <w:t>23</w:t>
      </w:r>
      <w:r w:rsidRPr="00A10AEA">
        <w:rPr>
          <w:color w:val="000000"/>
          <w:sz w:val="22"/>
        </w:rPr>
        <w:t>, może dokonać również notariusz.</w:t>
      </w:r>
      <w:r w:rsidR="00A10AEA" w:rsidRPr="00A10AEA">
        <w:rPr>
          <w:color w:val="000000"/>
          <w:sz w:val="22"/>
        </w:rPr>
        <w:t xml:space="preserve"> </w:t>
      </w:r>
    </w:p>
    <w:p w:rsidR="00A10AEA" w:rsidRPr="00A10AEA" w:rsidRDefault="00D560AC" w:rsidP="00D54236">
      <w:pPr>
        <w:pStyle w:val="Akapitzlist"/>
        <w:numPr>
          <w:ilvl w:val="0"/>
          <w:numId w:val="27"/>
        </w:numPr>
        <w:spacing w:before="26" w:after="0" w:line="360" w:lineRule="auto"/>
        <w:jc w:val="both"/>
        <w:rPr>
          <w:sz w:val="22"/>
        </w:rPr>
      </w:pPr>
      <w:r w:rsidRPr="00A10AEA">
        <w:rPr>
          <w:color w:val="000000"/>
          <w:sz w:val="22"/>
        </w:rPr>
        <w:t>W przypadku przekazywania w postępowaniu dokumentu elektronicznego w formacie poddającym dane kompresji, opatrzenie pliku zawierającego skompresowane dokumenty kwalifik</w:t>
      </w:r>
      <w:r w:rsidR="00360621">
        <w:rPr>
          <w:color w:val="000000"/>
          <w:sz w:val="22"/>
        </w:rPr>
        <w:t>owanym podpisem elektronicznym,</w:t>
      </w:r>
      <w:r w:rsidRPr="00A10AEA">
        <w:rPr>
          <w:color w:val="000000"/>
          <w:sz w:val="22"/>
        </w:rPr>
        <w:t xml:space="preserve"> podpisem zaufanym lub podpisem osobistym, jest równoznaczne z opatrzeniem wszystkich dokumentów zawartych w tym pliku odpowiednio kwalifikowanym podpisem elektronicznym, podpisem zaufanym lub podpisem osobistym.</w:t>
      </w:r>
      <w:r w:rsidR="00A10AEA" w:rsidRPr="00A10AEA">
        <w:rPr>
          <w:color w:val="000000"/>
          <w:sz w:val="22"/>
        </w:rPr>
        <w:t xml:space="preserve"> </w:t>
      </w:r>
    </w:p>
    <w:p w:rsidR="00D560AC" w:rsidRPr="00A10AEA" w:rsidRDefault="00D560AC" w:rsidP="00D54236">
      <w:pPr>
        <w:pStyle w:val="Akapitzlist"/>
        <w:numPr>
          <w:ilvl w:val="0"/>
          <w:numId w:val="27"/>
        </w:numPr>
        <w:spacing w:before="26" w:after="0" w:line="360" w:lineRule="auto"/>
        <w:jc w:val="both"/>
        <w:rPr>
          <w:sz w:val="22"/>
        </w:rPr>
      </w:pPr>
      <w:r w:rsidRPr="00A10AEA">
        <w:rPr>
          <w:color w:val="000000"/>
          <w:sz w:val="22"/>
        </w:rPr>
        <w:t>Dokumenty elektroniczne w postępowaniu spełniają łącznie następujące wymagania:</w:t>
      </w:r>
    </w:p>
    <w:p w:rsidR="00D560AC" w:rsidRPr="00A10AEA" w:rsidRDefault="00D560AC" w:rsidP="00D54236">
      <w:pPr>
        <w:pStyle w:val="Akapitzlist"/>
        <w:numPr>
          <w:ilvl w:val="0"/>
          <w:numId w:val="33"/>
        </w:numPr>
        <w:spacing w:before="26" w:after="0" w:line="360" w:lineRule="auto"/>
        <w:jc w:val="both"/>
        <w:rPr>
          <w:sz w:val="22"/>
        </w:rPr>
      </w:pPr>
      <w:r w:rsidRPr="00A10AEA">
        <w:rPr>
          <w:color w:val="000000"/>
          <w:sz w:val="22"/>
        </w:rPr>
        <w:t>są utrwalone w sposób umożliwiający ich wielokrotne odczytanie, zapisanie i powielenie, a także przekazanie przy użyciu środków komunikacji elektronicznej lub na informatycznym nośniku danych;</w:t>
      </w:r>
    </w:p>
    <w:p w:rsidR="00D560AC" w:rsidRPr="00A10AEA" w:rsidRDefault="00D560AC" w:rsidP="00D54236">
      <w:pPr>
        <w:pStyle w:val="Akapitzlist"/>
        <w:numPr>
          <w:ilvl w:val="0"/>
          <w:numId w:val="33"/>
        </w:numPr>
        <w:spacing w:before="26" w:after="0" w:line="360" w:lineRule="auto"/>
        <w:jc w:val="both"/>
        <w:rPr>
          <w:sz w:val="22"/>
        </w:rPr>
      </w:pPr>
      <w:r w:rsidRPr="00A10AEA">
        <w:rPr>
          <w:color w:val="000000"/>
          <w:sz w:val="22"/>
        </w:rPr>
        <w:t>umożliwiają prezentację treści w postaci elektronicznej, w szczególności przez wyświetlenie tej treści na monitorze ekranowym;</w:t>
      </w:r>
    </w:p>
    <w:p w:rsidR="00D560AC" w:rsidRPr="00A10AEA" w:rsidRDefault="00D560AC" w:rsidP="00D54236">
      <w:pPr>
        <w:pStyle w:val="Akapitzlist"/>
        <w:numPr>
          <w:ilvl w:val="0"/>
          <w:numId w:val="33"/>
        </w:numPr>
        <w:spacing w:before="26" w:after="0" w:line="360" w:lineRule="auto"/>
        <w:jc w:val="both"/>
        <w:rPr>
          <w:sz w:val="22"/>
        </w:rPr>
      </w:pPr>
      <w:r w:rsidRPr="00A10AEA">
        <w:rPr>
          <w:color w:val="000000"/>
          <w:sz w:val="22"/>
        </w:rPr>
        <w:lastRenderedPageBreak/>
        <w:t>umożliwiają prezentację treści w postaci papierowej, w szczególności za pomocą wydruku;</w:t>
      </w:r>
    </w:p>
    <w:p w:rsidR="00D560AC" w:rsidRPr="00A10AEA" w:rsidRDefault="00D560AC" w:rsidP="00D54236">
      <w:pPr>
        <w:pStyle w:val="Akapitzlist"/>
        <w:numPr>
          <w:ilvl w:val="0"/>
          <w:numId w:val="33"/>
        </w:numPr>
        <w:spacing w:before="26" w:after="0" w:line="360" w:lineRule="auto"/>
        <w:jc w:val="both"/>
        <w:rPr>
          <w:sz w:val="22"/>
        </w:rPr>
      </w:pPr>
      <w:r w:rsidRPr="00A10AEA">
        <w:rPr>
          <w:color w:val="000000"/>
          <w:sz w:val="22"/>
        </w:rPr>
        <w:t>zawierają dane w układzie niepozostawiającym wątpliwości co do treści i kontekstu zapisanych informacji.</w:t>
      </w:r>
    </w:p>
    <w:p w:rsidR="00D26118" w:rsidRPr="00D1654D" w:rsidRDefault="009B431F" w:rsidP="00D54236">
      <w:pPr>
        <w:pStyle w:val="Akapitzlist"/>
        <w:numPr>
          <w:ilvl w:val="0"/>
          <w:numId w:val="27"/>
        </w:numPr>
        <w:spacing w:after="0" w:line="360" w:lineRule="auto"/>
        <w:jc w:val="both"/>
        <w:rPr>
          <w:rFonts w:eastAsia="Calibri"/>
          <w:sz w:val="22"/>
          <w:lang w:eastAsia="en-US"/>
        </w:rPr>
      </w:pPr>
      <w:r w:rsidRPr="00D1654D">
        <w:rPr>
          <w:rFonts w:eastAsia="Calibri"/>
          <w:sz w:val="22"/>
          <w:lang w:eastAsia="en-US"/>
        </w:rPr>
        <w:t>D</w:t>
      </w:r>
      <w:r w:rsidR="00D26118" w:rsidRPr="00D1654D">
        <w:rPr>
          <w:rFonts w:eastAsia="Calibri"/>
          <w:sz w:val="22"/>
          <w:lang w:eastAsia="en-US"/>
        </w:rPr>
        <w:t>o danych zawierających dokumenty tekstowe, tekstowo-graficzne lub multimedialne stosuje się co najmniej jeden z następujących formatów danych: .txt; .rtf; .pdf; .</w:t>
      </w:r>
      <w:proofErr w:type="spellStart"/>
      <w:r w:rsidR="00D26118" w:rsidRPr="00D1654D">
        <w:rPr>
          <w:rFonts w:eastAsia="Calibri"/>
          <w:sz w:val="22"/>
          <w:lang w:eastAsia="en-US"/>
        </w:rPr>
        <w:t>xps</w:t>
      </w:r>
      <w:proofErr w:type="spellEnd"/>
      <w:r w:rsidR="00D26118" w:rsidRPr="00D1654D">
        <w:rPr>
          <w:rFonts w:eastAsia="Calibri"/>
          <w:sz w:val="22"/>
          <w:lang w:eastAsia="en-US"/>
        </w:rPr>
        <w:t>; .</w:t>
      </w:r>
      <w:proofErr w:type="spellStart"/>
      <w:r w:rsidR="00D26118" w:rsidRPr="00D1654D">
        <w:rPr>
          <w:rFonts w:eastAsia="Calibri"/>
          <w:sz w:val="22"/>
          <w:lang w:eastAsia="en-US"/>
        </w:rPr>
        <w:t>odt</w:t>
      </w:r>
      <w:proofErr w:type="spellEnd"/>
      <w:r w:rsidR="00D26118" w:rsidRPr="00D1654D">
        <w:rPr>
          <w:rFonts w:eastAsia="Calibri"/>
          <w:sz w:val="22"/>
          <w:lang w:eastAsia="en-US"/>
        </w:rPr>
        <w:t>; .</w:t>
      </w:r>
      <w:proofErr w:type="spellStart"/>
      <w:r w:rsidR="00D26118" w:rsidRPr="00D1654D">
        <w:rPr>
          <w:rFonts w:eastAsia="Calibri"/>
          <w:sz w:val="22"/>
          <w:lang w:eastAsia="en-US"/>
        </w:rPr>
        <w:t>ods</w:t>
      </w:r>
      <w:proofErr w:type="spellEnd"/>
      <w:r w:rsidR="00D26118" w:rsidRPr="00D1654D">
        <w:rPr>
          <w:rFonts w:eastAsia="Calibri"/>
          <w:sz w:val="22"/>
          <w:lang w:eastAsia="en-US"/>
        </w:rPr>
        <w:t>; .</w:t>
      </w:r>
      <w:proofErr w:type="spellStart"/>
      <w:r w:rsidR="00D26118" w:rsidRPr="00D1654D">
        <w:rPr>
          <w:rFonts w:eastAsia="Calibri"/>
          <w:sz w:val="22"/>
          <w:lang w:eastAsia="en-US"/>
        </w:rPr>
        <w:t>odp</w:t>
      </w:r>
      <w:proofErr w:type="spellEnd"/>
      <w:r w:rsidR="00D26118" w:rsidRPr="00D1654D">
        <w:rPr>
          <w:rFonts w:eastAsia="Calibri"/>
          <w:sz w:val="22"/>
          <w:lang w:eastAsia="en-US"/>
        </w:rPr>
        <w:t>; .</w:t>
      </w:r>
      <w:proofErr w:type="spellStart"/>
      <w:r w:rsidR="00D26118" w:rsidRPr="00D1654D">
        <w:rPr>
          <w:rFonts w:eastAsia="Calibri"/>
          <w:sz w:val="22"/>
          <w:lang w:eastAsia="en-US"/>
        </w:rPr>
        <w:t>doc</w:t>
      </w:r>
      <w:proofErr w:type="spellEnd"/>
      <w:r w:rsidR="00D26118" w:rsidRPr="00D1654D">
        <w:rPr>
          <w:rFonts w:eastAsia="Calibri"/>
          <w:sz w:val="22"/>
          <w:lang w:eastAsia="en-US"/>
        </w:rPr>
        <w:t xml:space="preserve">; .xls; </w:t>
      </w:r>
      <w:r w:rsidR="00D86DF3">
        <w:rPr>
          <w:rFonts w:eastAsia="Calibri"/>
          <w:sz w:val="22"/>
          <w:lang w:eastAsia="en-US"/>
        </w:rPr>
        <w:t>.</w:t>
      </w:r>
      <w:proofErr w:type="spellStart"/>
      <w:r w:rsidR="00D86DF3">
        <w:rPr>
          <w:rFonts w:eastAsia="Calibri"/>
          <w:sz w:val="22"/>
          <w:lang w:eastAsia="en-US"/>
        </w:rPr>
        <w:t>ppt</w:t>
      </w:r>
      <w:proofErr w:type="spellEnd"/>
      <w:r w:rsidR="00D86DF3">
        <w:rPr>
          <w:rFonts w:eastAsia="Calibri"/>
          <w:sz w:val="22"/>
          <w:lang w:eastAsia="en-US"/>
        </w:rPr>
        <w:t xml:space="preserve">; </w:t>
      </w:r>
      <w:r w:rsidR="002964E8">
        <w:rPr>
          <w:rFonts w:eastAsia="Calibri"/>
          <w:sz w:val="22"/>
          <w:lang w:eastAsia="en-US"/>
        </w:rPr>
        <w:t>.</w:t>
      </w:r>
      <w:proofErr w:type="spellStart"/>
      <w:r w:rsidR="002964E8">
        <w:rPr>
          <w:rFonts w:eastAsia="Calibri"/>
          <w:sz w:val="22"/>
          <w:lang w:eastAsia="en-US"/>
        </w:rPr>
        <w:t>docx</w:t>
      </w:r>
      <w:proofErr w:type="spellEnd"/>
      <w:r w:rsidR="002964E8">
        <w:rPr>
          <w:rFonts w:eastAsia="Calibri"/>
          <w:sz w:val="22"/>
          <w:lang w:eastAsia="en-US"/>
        </w:rPr>
        <w:t>; .</w:t>
      </w:r>
      <w:proofErr w:type="spellStart"/>
      <w:r w:rsidR="002964E8">
        <w:rPr>
          <w:rFonts w:eastAsia="Calibri"/>
          <w:sz w:val="22"/>
          <w:lang w:eastAsia="en-US"/>
        </w:rPr>
        <w:t>xlsx</w:t>
      </w:r>
      <w:proofErr w:type="spellEnd"/>
      <w:r w:rsidR="002964E8">
        <w:rPr>
          <w:rFonts w:eastAsia="Calibri"/>
          <w:sz w:val="22"/>
          <w:lang w:eastAsia="en-US"/>
        </w:rPr>
        <w:t>; .</w:t>
      </w:r>
      <w:proofErr w:type="spellStart"/>
      <w:r w:rsidR="002964E8">
        <w:rPr>
          <w:rFonts w:eastAsia="Calibri"/>
          <w:sz w:val="22"/>
          <w:lang w:eastAsia="en-US"/>
        </w:rPr>
        <w:t>pptx</w:t>
      </w:r>
      <w:proofErr w:type="spellEnd"/>
      <w:r w:rsidR="002964E8">
        <w:rPr>
          <w:rFonts w:eastAsia="Calibri"/>
          <w:sz w:val="22"/>
          <w:lang w:eastAsia="en-US"/>
        </w:rPr>
        <w:t>; .</w:t>
      </w:r>
      <w:proofErr w:type="spellStart"/>
      <w:r w:rsidR="002964E8">
        <w:rPr>
          <w:rFonts w:eastAsia="Calibri"/>
          <w:sz w:val="22"/>
          <w:lang w:eastAsia="en-US"/>
        </w:rPr>
        <w:t>csv</w:t>
      </w:r>
      <w:proofErr w:type="spellEnd"/>
      <w:r w:rsidR="002964E8">
        <w:rPr>
          <w:rFonts w:eastAsia="Calibri"/>
          <w:sz w:val="22"/>
          <w:lang w:eastAsia="en-US"/>
        </w:rPr>
        <w:t>; .mp4. W celu kompresji danych stosuje się co najmniej jeden z następujących formatów: .zip</w:t>
      </w:r>
      <w:r w:rsidR="00565B3B">
        <w:rPr>
          <w:rFonts w:eastAsia="Calibri"/>
          <w:sz w:val="22"/>
          <w:lang w:eastAsia="en-US"/>
        </w:rPr>
        <w:t xml:space="preserve"> lub </w:t>
      </w:r>
      <w:r w:rsidR="002964E8">
        <w:rPr>
          <w:rFonts w:eastAsia="Calibri"/>
          <w:sz w:val="22"/>
          <w:lang w:eastAsia="en-US"/>
        </w:rPr>
        <w:t>.7Z</w:t>
      </w:r>
    </w:p>
    <w:p w:rsidR="00431ED8" w:rsidRPr="00431ED8" w:rsidRDefault="00431ED8" w:rsidP="00D54236">
      <w:pPr>
        <w:pStyle w:val="pkt1"/>
        <w:numPr>
          <w:ilvl w:val="0"/>
          <w:numId w:val="27"/>
        </w:numPr>
        <w:spacing w:before="26" w:after="0" w:line="360" w:lineRule="auto"/>
        <w:rPr>
          <w:sz w:val="22"/>
          <w:szCs w:val="22"/>
        </w:rPr>
      </w:pPr>
      <w:r w:rsidRPr="00431ED8">
        <w:rPr>
          <w:color w:val="000000"/>
          <w:sz w:val="22"/>
          <w:szCs w:val="22"/>
        </w:rPr>
        <w:t xml:space="preserve">Nie ujawnia się informacji stanowiących tajemnicę przedsiębiorstwa w rozumieniu przepisów </w:t>
      </w:r>
      <w:r w:rsidRPr="00431ED8">
        <w:rPr>
          <w:color w:val="1B1B1B"/>
          <w:sz w:val="22"/>
          <w:szCs w:val="22"/>
        </w:rPr>
        <w:t>ustawy</w:t>
      </w:r>
      <w:r w:rsidRPr="00431ED8">
        <w:rPr>
          <w:color w:val="000000"/>
          <w:sz w:val="22"/>
          <w:szCs w:val="22"/>
        </w:rPr>
        <w:t xml:space="preserve"> z dnia 16 kwietnia 1993 r. o zwalczaniu nieuczciwej konkurencji (Dz. U. z 201</w:t>
      </w:r>
      <w:r w:rsidRPr="00431ED8">
        <w:rPr>
          <w:color w:val="000000"/>
          <w:sz w:val="22"/>
        </w:rPr>
        <w:t>9 r. poz. 1010 i 1649), jeżeli W</w:t>
      </w:r>
      <w:r w:rsidRPr="00431ED8">
        <w:rPr>
          <w:color w:val="000000"/>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p>
    <w:p w:rsidR="003F2F74" w:rsidRPr="00C74546" w:rsidRDefault="003F2F74" w:rsidP="003F2F74">
      <w:pPr>
        <w:pStyle w:val="Akapitzlist"/>
        <w:spacing w:before="26" w:after="0"/>
        <w:jc w:val="both"/>
        <w:rPr>
          <w:b/>
          <w:sz w:val="22"/>
        </w:rPr>
      </w:pPr>
    </w:p>
    <w:p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rsidR="007747A2" w:rsidRPr="007747A2" w:rsidRDefault="007747A2" w:rsidP="007747A2">
      <w:pPr>
        <w:spacing w:before="26" w:after="0"/>
        <w:jc w:val="both"/>
        <w:rPr>
          <w:b/>
          <w:sz w:val="22"/>
        </w:rPr>
      </w:pPr>
    </w:p>
    <w:p w:rsidR="003E3F4F" w:rsidRPr="003E3F4F" w:rsidRDefault="003E3F4F" w:rsidP="00D54236">
      <w:pPr>
        <w:pStyle w:val="pkt1"/>
        <w:numPr>
          <w:ilvl w:val="0"/>
          <w:numId w:val="19"/>
        </w:numPr>
        <w:spacing w:after="120" w:line="360" w:lineRule="auto"/>
        <w:ind w:left="1068"/>
        <w:jc w:val="left"/>
        <w:rPr>
          <w:sz w:val="22"/>
          <w:szCs w:val="22"/>
          <w:u w:val="single"/>
        </w:rPr>
      </w:pPr>
      <w:r w:rsidRPr="003E3F4F">
        <w:rPr>
          <w:sz w:val="22"/>
          <w:szCs w:val="22"/>
          <w:u w:val="single"/>
        </w:rPr>
        <w:t>Termin składania ofert</w:t>
      </w:r>
    </w:p>
    <w:p w:rsidR="003E3F4F" w:rsidRPr="003E3F4F" w:rsidRDefault="003E3F4F" w:rsidP="00D54236">
      <w:pPr>
        <w:pStyle w:val="pkt1"/>
        <w:numPr>
          <w:ilvl w:val="0"/>
          <w:numId w:val="20"/>
        </w:numPr>
        <w:spacing w:after="0" w:line="360" w:lineRule="auto"/>
        <w:jc w:val="left"/>
        <w:rPr>
          <w:sz w:val="22"/>
          <w:szCs w:val="22"/>
          <w:u w:val="single"/>
        </w:rPr>
      </w:pPr>
      <w:r w:rsidRPr="003E3F4F">
        <w:rPr>
          <w:b/>
          <w:sz w:val="22"/>
          <w:szCs w:val="22"/>
        </w:rPr>
        <w:t>Ofert</w:t>
      </w:r>
      <w:r w:rsidR="0090320A">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Pr="003E3F4F">
        <w:rPr>
          <w:b/>
          <w:color w:val="0000FF"/>
          <w:sz w:val="22"/>
          <w:szCs w:val="22"/>
        </w:rPr>
        <w:t xml:space="preserve">dnia </w:t>
      </w:r>
      <w:r w:rsidR="00DB350D">
        <w:rPr>
          <w:b/>
          <w:color w:val="0000FF"/>
          <w:sz w:val="22"/>
          <w:szCs w:val="22"/>
        </w:rPr>
        <w:t>30.11.</w:t>
      </w:r>
      <w:r w:rsidRPr="003E3F4F">
        <w:rPr>
          <w:b/>
          <w:color w:val="0000FF"/>
          <w:sz w:val="22"/>
          <w:szCs w:val="22"/>
        </w:rPr>
        <w:t>2021</w:t>
      </w:r>
      <w:r w:rsidR="000C536A">
        <w:rPr>
          <w:b/>
          <w:color w:val="0000FF"/>
          <w:sz w:val="22"/>
          <w:szCs w:val="22"/>
        </w:rPr>
        <w:t xml:space="preserve"> r. </w:t>
      </w:r>
      <w:r w:rsidRPr="003E3F4F">
        <w:rPr>
          <w:b/>
          <w:color w:val="0000FF"/>
          <w:sz w:val="22"/>
          <w:szCs w:val="22"/>
        </w:rPr>
        <w:t>do  godz. 10:00</w:t>
      </w:r>
    </w:p>
    <w:p w:rsidR="003E3F4F" w:rsidRPr="003E3F4F" w:rsidRDefault="003E3F4F" w:rsidP="00D54236">
      <w:pPr>
        <w:pStyle w:val="Akapitzlist"/>
        <w:numPr>
          <w:ilvl w:val="0"/>
          <w:numId w:val="20"/>
        </w:numPr>
        <w:spacing w:after="0" w:line="360" w:lineRule="auto"/>
        <w:jc w:val="both"/>
        <w:rPr>
          <w:sz w:val="22"/>
        </w:rPr>
      </w:pPr>
      <w:r w:rsidRPr="003E3F4F">
        <w:rPr>
          <w:color w:val="000000"/>
          <w:sz w:val="22"/>
        </w:rPr>
        <w:t>Oferta może być złożona tylko do upływu terminu składania ofert.</w:t>
      </w:r>
    </w:p>
    <w:p w:rsidR="003E3F4F" w:rsidRPr="003E3F4F" w:rsidRDefault="003E3F4F" w:rsidP="00D54236">
      <w:pPr>
        <w:pStyle w:val="Akapitzlist"/>
        <w:numPr>
          <w:ilvl w:val="0"/>
          <w:numId w:val="20"/>
        </w:numPr>
        <w:spacing w:before="26" w:after="0" w:line="360" w:lineRule="auto"/>
        <w:jc w:val="both"/>
        <w:rPr>
          <w:sz w:val="22"/>
        </w:rPr>
      </w:pPr>
      <w:r w:rsidRPr="003E3F4F">
        <w:rPr>
          <w:color w:val="000000"/>
          <w:sz w:val="22"/>
        </w:rPr>
        <w:t xml:space="preserve">Do upływu terminu składania ofert </w:t>
      </w:r>
      <w:r w:rsidR="001646F5">
        <w:rPr>
          <w:color w:val="000000"/>
          <w:sz w:val="22"/>
        </w:rPr>
        <w:t>W</w:t>
      </w:r>
      <w:r w:rsidRPr="003E3F4F">
        <w:rPr>
          <w:color w:val="000000"/>
          <w:sz w:val="22"/>
        </w:rPr>
        <w:t>ykonawca może wycofać ofertę.</w:t>
      </w:r>
    </w:p>
    <w:p w:rsidR="00246237" w:rsidRPr="00246237" w:rsidRDefault="00246237" w:rsidP="00D54236">
      <w:pPr>
        <w:pStyle w:val="pkt1"/>
        <w:numPr>
          <w:ilvl w:val="0"/>
          <w:numId w:val="19"/>
        </w:numPr>
        <w:spacing w:after="120" w:line="360" w:lineRule="auto"/>
        <w:ind w:left="1068"/>
        <w:rPr>
          <w:sz w:val="22"/>
          <w:szCs w:val="22"/>
          <w:u w:val="single"/>
        </w:rPr>
      </w:pPr>
      <w:r w:rsidRPr="00246237">
        <w:rPr>
          <w:sz w:val="22"/>
          <w:szCs w:val="22"/>
          <w:u w:val="single"/>
        </w:rPr>
        <w:t xml:space="preserve">Sposób składania ofert </w:t>
      </w:r>
    </w:p>
    <w:p w:rsidR="003E3F4F" w:rsidRPr="00E70117" w:rsidRDefault="003645FB" w:rsidP="00D54236">
      <w:pPr>
        <w:pStyle w:val="pkt1"/>
        <w:numPr>
          <w:ilvl w:val="0"/>
          <w:numId w:val="21"/>
        </w:numPr>
        <w:spacing w:after="120" w:line="360"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3" w:tgtFrame="_blank" w:history="1">
        <w:r w:rsidRPr="003645FB">
          <w:rPr>
            <w:rStyle w:val="Hipercze"/>
            <w:b/>
            <w:sz w:val="22"/>
            <w:szCs w:val="22"/>
          </w:rPr>
          <w:t>https://platformazakupowa.pl/pn/warmia.mazury</w:t>
        </w:r>
      </w:hyperlink>
      <w:r w:rsidR="003E3F4F">
        <w:rPr>
          <w:b/>
          <w:sz w:val="22"/>
          <w:szCs w:val="22"/>
        </w:rPr>
        <w:t xml:space="preserve"> </w:t>
      </w:r>
    </w:p>
    <w:p w:rsidR="00365EE4" w:rsidRPr="000708CA" w:rsidRDefault="00365EE4" w:rsidP="00D54236">
      <w:pPr>
        <w:pStyle w:val="Akapitzlist"/>
        <w:numPr>
          <w:ilvl w:val="0"/>
          <w:numId w:val="21"/>
        </w:numPr>
        <w:spacing w:before="120" w:after="120" w:line="360" w:lineRule="auto"/>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365EE4" w:rsidRPr="000708CA" w:rsidRDefault="00365EE4" w:rsidP="00D54236">
      <w:pPr>
        <w:pStyle w:val="Akapitzlist"/>
        <w:numPr>
          <w:ilvl w:val="0"/>
          <w:numId w:val="21"/>
        </w:numPr>
        <w:spacing w:before="120" w:after="120" w:line="360" w:lineRule="auto"/>
        <w:contextualSpacing w:val="0"/>
        <w:jc w:val="both"/>
        <w:rPr>
          <w:color w:val="000000" w:themeColor="text1"/>
          <w:sz w:val="22"/>
        </w:rPr>
      </w:pPr>
      <w:r w:rsidRPr="000708CA">
        <w:rPr>
          <w:color w:val="000000" w:themeColor="text1"/>
          <w:sz w:val="22"/>
        </w:rPr>
        <w:t>Szyfrowanie ofert odbywa się automatycznie przez system.</w:t>
      </w:r>
    </w:p>
    <w:p w:rsidR="00E70117" w:rsidRPr="000708CA" w:rsidRDefault="00E70117" w:rsidP="00D54236">
      <w:pPr>
        <w:pStyle w:val="Akapitzlist"/>
        <w:numPr>
          <w:ilvl w:val="0"/>
          <w:numId w:val="21"/>
        </w:numPr>
        <w:spacing w:before="120" w:after="120" w:line="360" w:lineRule="auto"/>
        <w:jc w:val="both"/>
        <w:rPr>
          <w:color w:val="000000" w:themeColor="text1"/>
          <w:sz w:val="22"/>
        </w:rPr>
      </w:pPr>
      <w:r w:rsidRPr="000708CA">
        <w:rPr>
          <w:color w:val="000000" w:themeColor="text1"/>
          <w:sz w:val="22"/>
        </w:rPr>
        <w:t xml:space="preserve">Za datę złożenia oferty przyjmuje się datę jej przekazania w systemie poprzez kliknięcie przycisku </w:t>
      </w:r>
      <w:r w:rsidRPr="000708CA">
        <w:rPr>
          <w:b/>
          <w:color w:val="000000" w:themeColor="text1"/>
          <w:sz w:val="22"/>
        </w:rPr>
        <w:t>”</w:t>
      </w:r>
      <w:r w:rsidR="00A132B7" w:rsidRPr="000708CA">
        <w:rPr>
          <w:b/>
          <w:color w:val="000000" w:themeColor="text1"/>
          <w:sz w:val="22"/>
        </w:rPr>
        <w:t>ZŁÓŻ OFERTĘ</w:t>
      </w:r>
      <w:r w:rsidRPr="000708CA">
        <w:rPr>
          <w:b/>
          <w:color w:val="000000" w:themeColor="text1"/>
          <w:sz w:val="22"/>
        </w:rPr>
        <w:t>”</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E70117" w:rsidRPr="004C06BB" w:rsidRDefault="00AF2195" w:rsidP="00D54236">
      <w:pPr>
        <w:pStyle w:val="Lista"/>
        <w:numPr>
          <w:ilvl w:val="0"/>
          <w:numId w:val="21"/>
        </w:numPr>
        <w:suppressAutoHyphens w:val="0"/>
        <w:autoSpaceDE w:val="0"/>
        <w:autoSpaceDN w:val="0"/>
        <w:spacing w:after="0" w:line="360" w:lineRule="auto"/>
        <w:jc w:val="both"/>
        <w:rPr>
          <w:rFonts w:eastAsia="Calibri"/>
          <w:sz w:val="22"/>
          <w:szCs w:val="22"/>
          <w:lang w:eastAsia="en-US"/>
        </w:rPr>
      </w:pPr>
      <w:r>
        <w:rPr>
          <w:rFonts w:eastAsia="Calibri"/>
          <w:sz w:val="22"/>
          <w:szCs w:val="22"/>
          <w:lang w:eastAsia="en-US"/>
        </w:rPr>
        <w:t>Wykonawca może do</w:t>
      </w:r>
      <w:r w:rsidR="00E70117" w:rsidRPr="004C06BB">
        <w:rPr>
          <w:rFonts w:eastAsia="Calibri"/>
          <w:sz w:val="22"/>
          <w:szCs w:val="22"/>
          <w:lang w:eastAsia="en-US"/>
        </w:rPr>
        <w:t xml:space="preserve"> upływ</w:t>
      </w:r>
      <w:r>
        <w:rPr>
          <w:rFonts w:eastAsia="Calibri"/>
          <w:sz w:val="22"/>
          <w:szCs w:val="22"/>
          <w:lang w:eastAsia="en-US"/>
        </w:rPr>
        <w:t xml:space="preserve">u </w:t>
      </w:r>
      <w:r w:rsidR="00E70117" w:rsidRPr="004C06BB">
        <w:rPr>
          <w:rFonts w:eastAsia="Calibri"/>
          <w:sz w:val="22"/>
          <w:szCs w:val="22"/>
          <w:lang w:eastAsia="en-US"/>
        </w:rPr>
        <w:t xml:space="preserve">terminu do składania ofert </w:t>
      </w:r>
      <w:r w:rsidR="00E70117" w:rsidRPr="00A132B7">
        <w:rPr>
          <w:rFonts w:eastAsia="Calibri"/>
          <w:sz w:val="22"/>
          <w:szCs w:val="22"/>
          <w:lang w:eastAsia="en-US"/>
        </w:rPr>
        <w:t>zmienić lub</w:t>
      </w:r>
      <w:r w:rsidR="00E70117" w:rsidRPr="004C06BB">
        <w:rPr>
          <w:rFonts w:eastAsia="Calibri"/>
          <w:sz w:val="22"/>
          <w:szCs w:val="22"/>
          <w:lang w:eastAsia="en-US"/>
        </w:rPr>
        <w:t xml:space="preserve"> wycofać ofertę.</w:t>
      </w:r>
    </w:p>
    <w:p w:rsidR="00E70117" w:rsidRPr="000708CA" w:rsidRDefault="00E70117" w:rsidP="00D54236">
      <w:pPr>
        <w:pStyle w:val="Lista"/>
        <w:numPr>
          <w:ilvl w:val="0"/>
          <w:numId w:val="21"/>
        </w:numPr>
        <w:suppressAutoHyphens w:val="0"/>
        <w:autoSpaceDE w:val="0"/>
        <w:autoSpaceDN w:val="0"/>
        <w:spacing w:after="0" w:line="360"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lastRenderedPageBreak/>
        <w:t>Sposób zmiany lub wycofania oferty określony został w Instrukcji dla Wykonawców</w:t>
      </w:r>
      <w:r w:rsidR="00C83C7D">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E70117" w:rsidRPr="000708CA" w:rsidRDefault="00E70117" w:rsidP="00D54236">
      <w:pPr>
        <w:pStyle w:val="Lista"/>
        <w:numPr>
          <w:ilvl w:val="0"/>
          <w:numId w:val="21"/>
        </w:numPr>
        <w:suppressAutoHyphens w:val="0"/>
        <w:autoSpaceDE w:val="0"/>
        <w:autoSpaceDN w:val="0"/>
        <w:spacing w:after="0" w:line="360"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rsidR="00E70117" w:rsidRPr="000708CA" w:rsidRDefault="00E70117" w:rsidP="00D54236">
      <w:pPr>
        <w:pStyle w:val="Lista"/>
        <w:numPr>
          <w:ilvl w:val="0"/>
          <w:numId w:val="21"/>
        </w:numPr>
        <w:suppressAutoHyphens w:val="0"/>
        <w:autoSpaceDE w:val="0"/>
        <w:autoSpaceDN w:val="0"/>
        <w:spacing w:after="0" w:line="360"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AF2195">
        <w:rPr>
          <w:color w:val="000000" w:themeColor="text1"/>
          <w:sz w:val="22"/>
          <w:szCs w:val="22"/>
        </w:rPr>
        <w:t xml:space="preserve">do </w:t>
      </w:r>
      <w:r w:rsidRPr="000708CA">
        <w:rPr>
          <w:color w:val="000000" w:themeColor="text1"/>
          <w:sz w:val="22"/>
          <w:szCs w:val="22"/>
        </w:rPr>
        <w:t>upływ</w:t>
      </w:r>
      <w:r w:rsidR="00AF2195">
        <w:rPr>
          <w:color w:val="000000" w:themeColor="text1"/>
          <w:sz w:val="22"/>
          <w:szCs w:val="22"/>
        </w:rPr>
        <w:t>u</w:t>
      </w:r>
      <w:r w:rsidRPr="000708CA">
        <w:rPr>
          <w:color w:val="000000" w:themeColor="text1"/>
          <w:sz w:val="22"/>
          <w:szCs w:val="22"/>
        </w:rPr>
        <w:t xml:space="preserve"> terminu składania ofert.</w:t>
      </w:r>
    </w:p>
    <w:p w:rsidR="00E70117" w:rsidRPr="000708CA" w:rsidRDefault="00E70117" w:rsidP="00D54236">
      <w:pPr>
        <w:pStyle w:val="Lista"/>
        <w:numPr>
          <w:ilvl w:val="0"/>
          <w:numId w:val="21"/>
        </w:numPr>
        <w:suppressAutoHyphens w:val="0"/>
        <w:autoSpaceDE w:val="0"/>
        <w:autoSpaceDN w:val="0"/>
        <w:spacing w:after="0" w:line="360"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rsidR="00102A09" w:rsidRPr="00102A09" w:rsidRDefault="00102A09" w:rsidP="00D54236">
      <w:pPr>
        <w:pStyle w:val="Akapitzlist"/>
        <w:numPr>
          <w:ilvl w:val="0"/>
          <w:numId w:val="21"/>
        </w:numPr>
        <w:spacing w:after="0" w:line="360" w:lineRule="auto"/>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4" w:history="1">
        <w:r w:rsidRPr="00102A09">
          <w:rPr>
            <w:rStyle w:val="Hipercze"/>
            <w:sz w:val="22"/>
          </w:rPr>
          <w:t>https://platformazakupowa.pl</w:t>
        </w:r>
      </w:hyperlink>
    </w:p>
    <w:p w:rsidR="00435D09" w:rsidRPr="00E1439E" w:rsidRDefault="00435D09" w:rsidP="00D54236">
      <w:pPr>
        <w:pStyle w:val="Akapitzlist"/>
        <w:numPr>
          <w:ilvl w:val="0"/>
          <w:numId w:val="21"/>
        </w:numPr>
        <w:autoSpaceDE w:val="0"/>
        <w:autoSpaceDN w:val="0"/>
        <w:adjustRightInd w:val="0"/>
        <w:spacing w:after="0" w:line="360" w:lineRule="auto"/>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435D09" w:rsidRPr="00E1439E" w:rsidRDefault="00435D09" w:rsidP="00D54236">
      <w:pPr>
        <w:pStyle w:val="Akapitzlist"/>
        <w:numPr>
          <w:ilvl w:val="0"/>
          <w:numId w:val="21"/>
        </w:numPr>
        <w:spacing w:after="0" w:line="360" w:lineRule="auto"/>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7535CD">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p>
    <w:p w:rsidR="003F2F74" w:rsidRPr="000708CA" w:rsidRDefault="003F2F74" w:rsidP="000708CA">
      <w:pPr>
        <w:pStyle w:val="Akapitzlist"/>
        <w:spacing w:before="26" w:after="0" w:line="360" w:lineRule="auto"/>
        <w:jc w:val="both"/>
        <w:rPr>
          <w:b/>
          <w:color w:val="000000" w:themeColor="text1"/>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OTWARCIA OFERT</w:t>
      </w:r>
    </w:p>
    <w:p w:rsidR="007747A2" w:rsidRDefault="007747A2" w:rsidP="003F2F74">
      <w:pPr>
        <w:pStyle w:val="Akapitzlist"/>
        <w:spacing w:before="26" w:after="0"/>
        <w:jc w:val="both"/>
        <w:rPr>
          <w:b/>
          <w:sz w:val="22"/>
        </w:rPr>
      </w:pPr>
    </w:p>
    <w:p w:rsidR="008352DB" w:rsidRPr="008352DB" w:rsidRDefault="008352DB" w:rsidP="00D54236">
      <w:pPr>
        <w:pStyle w:val="Akapitzlist"/>
        <w:numPr>
          <w:ilvl w:val="0"/>
          <w:numId w:val="18"/>
        </w:numPr>
        <w:spacing w:after="0" w:line="360" w:lineRule="auto"/>
        <w:jc w:val="both"/>
        <w:rPr>
          <w:sz w:val="22"/>
        </w:rPr>
      </w:pPr>
      <w:r w:rsidRPr="008352DB">
        <w:rPr>
          <w:sz w:val="22"/>
        </w:rPr>
        <w:t xml:space="preserve">Otwarcie ofert nastąpi </w:t>
      </w:r>
      <w:r w:rsidRPr="00322FD8">
        <w:rPr>
          <w:color w:val="0000FF"/>
          <w:sz w:val="22"/>
        </w:rPr>
        <w:t xml:space="preserve">w dniu </w:t>
      </w:r>
      <w:r w:rsidR="00DB350D">
        <w:rPr>
          <w:color w:val="0000FF"/>
          <w:sz w:val="22"/>
        </w:rPr>
        <w:t>30.11</w:t>
      </w:r>
      <w:bookmarkStart w:id="3" w:name="_GoBack"/>
      <w:bookmarkEnd w:id="3"/>
      <w:r w:rsidR="00C13B27">
        <w:rPr>
          <w:color w:val="0000FF"/>
          <w:sz w:val="22"/>
        </w:rPr>
        <w:t>.2021 r.</w:t>
      </w:r>
      <w:r w:rsidRPr="00322FD8">
        <w:rPr>
          <w:color w:val="0000FF"/>
          <w:sz w:val="22"/>
        </w:rPr>
        <w:t xml:space="preserve"> o godzinie </w:t>
      </w:r>
      <w:r w:rsidR="00C13B27">
        <w:rPr>
          <w:color w:val="0000FF"/>
          <w:sz w:val="22"/>
        </w:rPr>
        <w:t>10:10.</w:t>
      </w:r>
    </w:p>
    <w:p w:rsidR="008352DB" w:rsidRPr="008352DB" w:rsidRDefault="008352DB" w:rsidP="00D54236">
      <w:pPr>
        <w:pStyle w:val="Akapitzlist"/>
        <w:numPr>
          <w:ilvl w:val="0"/>
          <w:numId w:val="18"/>
        </w:numPr>
        <w:spacing w:after="0" w:line="360" w:lineRule="auto"/>
        <w:jc w:val="both"/>
        <w:rPr>
          <w:color w:val="000000"/>
          <w:sz w:val="22"/>
        </w:rPr>
      </w:pPr>
      <w:r w:rsidRPr="008352DB">
        <w:rPr>
          <w:color w:val="000000"/>
          <w:sz w:val="22"/>
        </w:rPr>
        <w:t>W przypadku awarii systemu, przy użyciu którego następuje otwarcie ofert, która powoduje brak możliwości otwarcia ofert w terminie określonym przez Zamawiającego, otwarcie ofert następuje niezwłocznie po usunięciu awarii.</w:t>
      </w:r>
    </w:p>
    <w:p w:rsidR="008352DB" w:rsidRDefault="008352DB" w:rsidP="003F2F74">
      <w:pPr>
        <w:pStyle w:val="Akapitzlist"/>
        <w:spacing w:before="26" w:after="0"/>
        <w:jc w:val="both"/>
        <w:rPr>
          <w:sz w:val="22"/>
        </w:rPr>
      </w:pPr>
    </w:p>
    <w:p w:rsidR="008D7DFF" w:rsidRDefault="008D7DFF" w:rsidP="003F2F74">
      <w:pPr>
        <w:pStyle w:val="Akapitzlist"/>
        <w:spacing w:before="26" w:after="0"/>
        <w:jc w:val="both"/>
        <w:rPr>
          <w:sz w:val="22"/>
        </w:rPr>
      </w:pPr>
    </w:p>
    <w:p w:rsidR="008D7DFF" w:rsidRDefault="008D7DFF" w:rsidP="003F2F74">
      <w:pPr>
        <w:pStyle w:val="Akapitzlist"/>
        <w:spacing w:before="26" w:after="0"/>
        <w:jc w:val="both"/>
        <w:rPr>
          <w:sz w:val="22"/>
        </w:rPr>
      </w:pPr>
    </w:p>
    <w:p w:rsidR="008D7DFF" w:rsidRDefault="008D7DFF" w:rsidP="003F2F74">
      <w:pPr>
        <w:pStyle w:val="Akapitzlist"/>
        <w:spacing w:before="26" w:after="0"/>
        <w:jc w:val="both"/>
        <w:rPr>
          <w:sz w:val="22"/>
        </w:rPr>
      </w:pPr>
    </w:p>
    <w:p w:rsidR="008D7DFF" w:rsidRDefault="008D7DFF" w:rsidP="003F2F74">
      <w:pPr>
        <w:pStyle w:val="Akapitzlist"/>
        <w:spacing w:before="26" w:after="0"/>
        <w:jc w:val="both"/>
        <w:rPr>
          <w:sz w:val="22"/>
        </w:rPr>
      </w:pPr>
    </w:p>
    <w:p w:rsidR="008D7DFF" w:rsidRPr="008352DB" w:rsidRDefault="008D7DFF" w:rsidP="003F2F74">
      <w:pPr>
        <w:pStyle w:val="Akapitzlist"/>
        <w:spacing w:before="26" w:after="0"/>
        <w:jc w:val="both"/>
        <w:rPr>
          <w:sz w:val="22"/>
        </w:rPr>
      </w:pPr>
    </w:p>
    <w:p w:rsidR="0011793E" w:rsidRPr="007B5D05" w:rsidRDefault="006C1AFF" w:rsidP="0011793E">
      <w:pPr>
        <w:pStyle w:val="Akapitzlist"/>
        <w:numPr>
          <w:ilvl w:val="0"/>
          <w:numId w:val="1"/>
        </w:numPr>
        <w:spacing w:before="26" w:after="0"/>
        <w:jc w:val="both"/>
        <w:rPr>
          <w:b/>
          <w:sz w:val="22"/>
        </w:rPr>
      </w:pPr>
      <w:r>
        <w:rPr>
          <w:b/>
          <w:color w:val="000000"/>
          <w:sz w:val="22"/>
        </w:rPr>
        <w:lastRenderedPageBreak/>
        <w:t>SPOSÓB OBLICZENIA CENY</w:t>
      </w:r>
    </w:p>
    <w:p w:rsidR="007B5D05" w:rsidRDefault="007B5D05" w:rsidP="007B5D05">
      <w:pPr>
        <w:spacing w:before="26" w:after="0"/>
        <w:jc w:val="both"/>
        <w:rPr>
          <w:b/>
          <w:sz w:val="22"/>
        </w:rPr>
      </w:pPr>
    </w:p>
    <w:p w:rsidR="00B237B1" w:rsidRPr="000C0FB8" w:rsidRDefault="00B237B1" w:rsidP="00D54236">
      <w:pPr>
        <w:pStyle w:val="Skrconyadreszwrotny"/>
        <w:numPr>
          <w:ilvl w:val="0"/>
          <w:numId w:val="16"/>
        </w:numPr>
        <w:spacing w:line="360" w:lineRule="auto"/>
        <w:ind w:left="1068"/>
        <w:jc w:val="both"/>
        <w:rPr>
          <w:sz w:val="22"/>
          <w:szCs w:val="22"/>
        </w:rPr>
      </w:pPr>
      <w:r w:rsidRPr="000C0FB8">
        <w:rPr>
          <w:sz w:val="22"/>
          <w:szCs w:val="22"/>
        </w:rPr>
        <w:t xml:space="preserve">Cena ofertowa – cena, za którą </w:t>
      </w:r>
      <w:r w:rsidR="000C0FB8" w:rsidRPr="000C0FB8">
        <w:rPr>
          <w:sz w:val="22"/>
          <w:szCs w:val="22"/>
        </w:rPr>
        <w:t>W</w:t>
      </w:r>
      <w:r w:rsidRPr="000C0FB8">
        <w:rPr>
          <w:sz w:val="22"/>
          <w:szCs w:val="22"/>
        </w:rPr>
        <w:t>ykonawca zobowiązuje się do wykonania przedmiotu zamówienia, łącznie z podatkiem VAT naliczonym zgodnie z obowiązującymi przepisami w tym zakresie.</w:t>
      </w:r>
    </w:p>
    <w:p w:rsidR="00B237B1" w:rsidRPr="000C0FB8" w:rsidRDefault="00B237B1" w:rsidP="00D54236">
      <w:pPr>
        <w:pStyle w:val="Skrconyadreszwrotny"/>
        <w:numPr>
          <w:ilvl w:val="0"/>
          <w:numId w:val="16"/>
        </w:numPr>
        <w:spacing w:line="360"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B237B1" w:rsidRPr="000C0FB8" w:rsidRDefault="00B237B1" w:rsidP="00D54236">
      <w:pPr>
        <w:pStyle w:val="Skrconyadreszwrotny"/>
        <w:numPr>
          <w:ilvl w:val="0"/>
          <w:numId w:val="16"/>
        </w:numPr>
        <w:spacing w:line="360" w:lineRule="auto"/>
        <w:ind w:left="1068"/>
        <w:jc w:val="both"/>
        <w:rPr>
          <w:sz w:val="22"/>
          <w:szCs w:val="22"/>
        </w:rPr>
      </w:pPr>
      <w:r w:rsidRPr="000C0FB8">
        <w:rPr>
          <w:sz w:val="22"/>
          <w:szCs w:val="22"/>
        </w:rPr>
        <w:t>Cena ofertowa musi być wyrażona w złotych polskich i zaokrąglona do dwóch miejsc po przecinku.</w:t>
      </w:r>
    </w:p>
    <w:p w:rsidR="000C0FB8" w:rsidRPr="000C0FB8" w:rsidRDefault="000C0FB8" w:rsidP="00D54236">
      <w:pPr>
        <w:pStyle w:val="Akapitzlist"/>
        <w:numPr>
          <w:ilvl w:val="0"/>
          <w:numId w:val="16"/>
        </w:numPr>
        <w:spacing w:after="0" w:line="360" w:lineRule="auto"/>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w:t>
      </w:r>
      <w:proofErr w:type="spellStart"/>
      <w:r w:rsidRPr="000C0FB8">
        <w:rPr>
          <w:color w:val="000000"/>
          <w:sz w:val="22"/>
        </w:rPr>
        <w:t>późn</w:t>
      </w:r>
      <w:proofErr w:type="spellEnd"/>
      <w:r w:rsidRPr="000C0FB8">
        <w:rPr>
          <w:color w:val="000000"/>
          <w:sz w:val="22"/>
        </w:rPr>
        <w:t xml:space="preserve">.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rsidR="000C0FB8" w:rsidRPr="000C0FB8" w:rsidRDefault="000C0FB8" w:rsidP="00D54236">
      <w:pPr>
        <w:pStyle w:val="Akapitzlist"/>
        <w:numPr>
          <w:ilvl w:val="0"/>
          <w:numId w:val="16"/>
        </w:numPr>
        <w:spacing w:before="26" w:after="0" w:line="360" w:lineRule="auto"/>
        <w:ind w:left="1068"/>
        <w:jc w:val="both"/>
        <w:rPr>
          <w:sz w:val="22"/>
        </w:rPr>
      </w:pPr>
      <w:r w:rsidRPr="000C0FB8">
        <w:rPr>
          <w:color w:val="000000"/>
          <w:sz w:val="22"/>
        </w:rPr>
        <w:t>W ofercie, o której mowa w ust. 4, Wykonawca ma obowiązek:</w:t>
      </w:r>
    </w:p>
    <w:p w:rsidR="000C0FB8" w:rsidRPr="000C0FB8" w:rsidRDefault="000C0FB8" w:rsidP="00D54236">
      <w:pPr>
        <w:pStyle w:val="Akapitzlist"/>
        <w:numPr>
          <w:ilvl w:val="0"/>
          <w:numId w:val="17"/>
        </w:numPr>
        <w:spacing w:before="26" w:after="0" w:line="360" w:lineRule="auto"/>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0C0FB8" w:rsidRPr="000C0FB8" w:rsidRDefault="000C0FB8" w:rsidP="00D54236">
      <w:pPr>
        <w:pStyle w:val="Akapitzlist"/>
        <w:numPr>
          <w:ilvl w:val="0"/>
          <w:numId w:val="17"/>
        </w:numPr>
        <w:spacing w:before="26" w:after="0" w:line="360" w:lineRule="auto"/>
        <w:ind w:left="1428"/>
        <w:jc w:val="both"/>
        <w:rPr>
          <w:sz w:val="22"/>
        </w:rPr>
      </w:pPr>
      <w:r w:rsidRPr="000C0FB8">
        <w:rPr>
          <w:color w:val="000000"/>
          <w:sz w:val="22"/>
        </w:rPr>
        <w:t>wskazania nazwy (rodzaju) towaru lub usługi, których dostawa lub świadczenie będą prowadziły do powstania obowiązku podatkowego;</w:t>
      </w:r>
    </w:p>
    <w:p w:rsidR="000C0FB8" w:rsidRPr="000C0FB8" w:rsidRDefault="000C0FB8" w:rsidP="00D54236">
      <w:pPr>
        <w:pStyle w:val="Akapitzlist"/>
        <w:numPr>
          <w:ilvl w:val="0"/>
          <w:numId w:val="17"/>
        </w:numPr>
        <w:spacing w:before="26" w:after="0" w:line="360" w:lineRule="auto"/>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rsidR="000C0FB8" w:rsidRPr="000C0FB8" w:rsidRDefault="000C0FB8" w:rsidP="00D54236">
      <w:pPr>
        <w:pStyle w:val="Akapitzlist"/>
        <w:numPr>
          <w:ilvl w:val="0"/>
          <w:numId w:val="17"/>
        </w:numPr>
        <w:spacing w:before="26" w:after="0" w:line="360" w:lineRule="auto"/>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3F2F74" w:rsidRPr="00C74546" w:rsidRDefault="003F2F74" w:rsidP="003F2F74">
      <w:pPr>
        <w:pStyle w:val="Akapitzlist"/>
        <w:spacing w:before="26" w:after="0"/>
        <w:jc w:val="both"/>
        <w:rPr>
          <w:b/>
          <w:sz w:val="22"/>
        </w:rPr>
      </w:pPr>
    </w:p>
    <w:p w:rsidR="0011793E" w:rsidRPr="00322FD8" w:rsidRDefault="0011793E" w:rsidP="0011793E">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rsidR="00322FD8" w:rsidRPr="0090088D" w:rsidRDefault="00322FD8" w:rsidP="00322FD8">
      <w:pPr>
        <w:pStyle w:val="Akapitzlist"/>
        <w:spacing w:before="26" w:after="0"/>
        <w:jc w:val="both"/>
        <w:rPr>
          <w:b/>
          <w:sz w:val="22"/>
        </w:rPr>
      </w:pPr>
    </w:p>
    <w:p w:rsidR="00322FD8" w:rsidRPr="00322FD8" w:rsidRDefault="00322FD8" w:rsidP="00D54236">
      <w:pPr>
        <w:numPr>
          <w:ilvl w:val="0"/>
          <w:numId w:val="46"/>
        </w:numPr>
        <w:tabs>
          <w:tab w:val="left" w:pos="709"/>
        </w:tabs>
        <w:spacing w:after="0" w:line="240" w:lineRule="auto"/>
        <w:ind w:left="709" w:firstLine="0"/>
        <w:rPr>
          <w:sz w:val="22"/>
        </w:rPr>
      </w:pPr>
      <w:r w:rsidRPr="00322FD8">
        <w:rPr>
          <w:sz w:val="22"/>
        </w:rPr>
        <w:t>Kryteria wyboru oferty i ich znaczenie:</w:t>
      </w:r>
    </w:p>
    <w:p w:rsidR="00322FD8" w:rsidRPr="00322FD8" w:rsidRDefault="00322FD8" w:rsidP="00322FD8">
      <w:pPr>
        <w:spacing w:after="0"/>
        <w:ind w:left="993" w:firstLine="142"/>
        <w:rPr>
          <w:sz w:val="22"/>
        </w:rPr>
      </w:pPr>
    </w:p>
    <w:p w:rsidR="00322FD8" w:rsidRPr="00322FD8" w:rsidRDefault="00322FD8" w:rsidP="00D54236">
      <w:pPr>
        <w:numPr>
          <w:ilvl w:val="0"/>
          <w:numId w:val="47"/>
        </w:numPr>
        <w:spacing w:after="0" w:line="240" w:lineRule="auto"/>
        <w:ind w:left="993" w:firstLine="142"/>
        <w:rPr>
          <w:color w:val="000000"/>
          <w:sz w:val="22"/>
        </w:rPr>
      </w:pPr>
      <w:r w:rsidRPr="00322FD8">
        <w:rPr>
          <w:b/>
          <w:color w:val="000000"/>
          <w:sz w:val="22"/>
        </w:rPr>
        <w:t>Cena</w:t>
      </w:r>
      <w:r w:rsidRPr="00322FD8">
        <w:rPr>
          <w:color w:val="000000"/>
          <w:sz w:val="22"/>
        </w:rPr>
        <w:t xml:space="preserve"> – znaczenie kryterium – 30 %</w:t>
      </w:r>
    </w:p>
    <w:p w:rsidR="00322FD8" w:rsidRPr="00322FD8" w:rsidRDefault="00322FD8" w:rsidP="00D54236">
      <w:pPr>
        <w:numPr>
          <w:ilvl w:val="0"/>
          <w:numId w:val="47"/>
        </w:numPr>
        <w:spacing w:after="0" w:line="240" w:lineRule="auto"/>
        <w:ind w:left="993" w:firstLine="142"/>
        <w:rPr>
          <w:color w:val="000000"/>
          <w:sz w:val="22"/>
        </w:rPr>
      </w:pPr>
      <w:r w:rsidRPr="00322FD8">
        <w:rPr>
          <w:b/>
          <w:color w:val="000000"/>
          <w:sz w:val="22"/>
        </w:rPr>
        <w:t xml:space="preserve">Zakres badania </w:t>
      </w:r>
      <w:r w:rsidR="00273ACB">
        <w:rPr>
          <w:color w:val="000000"/>
          <w:sz w:val="22"/>
        </w:rPr>
        <w:t>– znaczenie kryterium – 15</w:t>
      </w:r>
      <w:r w:rsidRPr="00322FD8">
        <w:rPr>
          <w:color w:val="000000"/>
          <w:sz w:val="22"/>
        </w:rPr>
        <w:t xml:space="preserve"> %</w:t>
      </w:r>
    </w:p>
    <w:p w:rsidR="00322FD8" w:rsidRPr="00322FD8" w:rsidRDefault="00322FD8" w:rsidP="00D54236">
      <w:pPr>
        <w:numPr>
          <w:ilvl w:val="0"/>
          <w:numId w:val="47"/>
        </w:numPr>
        <w:spacing w:after="0" w:line="240" w:lineRule="auto"/>
        <w:ind w:left="993" w:firstLine="142"/>
        <w:rPr>
          <w:color w:val="000000"/>
          <w:sz w:val="22"/>
        </w:rPr>
      </w:pPr>
      <w:r w:rsidRPr="00322FD8">
        <w:rPr>
          <w:b/>
          <w:color w:val="000000"/>
          <w:sz w:val="22"/>
        </w:rPr>
        <w:t>Metodyka badania</w:t>
      </w:r>
      <w:r w:rsidR="00273ACB">
        <w:rPr>
          <w:color w:val="000000"/>
          <w:sz w:val="22"/>
        </w:rPr>
        <w:t xml:space="preserve"> – znaczenie kryterium – 45</w:t>
      </w:r>
      <w:r w:rsidRPr="00322FD8">
        <w:rPr>
          <w:color w:val="000000"/>
          <w:sz w:val="22"/>
        </w:rPr>
        <w:t xml:space="preserve"> %</w:t>
      </w:r>
    </w:p>
    <w:p w:rsidR="00322FD8" w:rsidRPr="00322FD8" w:rsidRDefault="00322FD8" w:rsidP="00D54236">
      <w:pPr>
        <w:numPr>
          <w:ilvl w:val="0"/>
          <w:numId w:val="47"/>
        </w:numPr>
        <w:spacing w:after="0" w:line="240" w:lineRule="auto"/>
        <w:ind w:left="993" w:firstLine="142"/>
        <w:rPr>
          <w:color w:val="000000"/>
          <w:sz w:val="22"/>
        </w:rPr>
      </w:pPr>
      <w:r w:rsidRPr="00322FD8">
        <w:rPr>
          <w:b/>
          <w:color w:val="000000"/>
          <w:sz w:val="22"/>
        </w:rPr>
        <w:t>Spójność koncepcji badania</w:t>
      </w:r>
      <w:r w:rsidRPr="00322FD8">
        <w:rPr>
          <w:color w:val="000000"/>
          <w:sz w:val="22"/>
        </w:rPr>
        <w:t xml:space="preserve"> – znaczenie kryterium – 10 %</w:t>
      </w:r>
    </w:p>
    <w:p w:rsidR="00322FD8" w:rsidRPr="00322FD8" w:rsidRDefault="00322FD8" w:rsidP="00322FD8">
      <w:pPr>
        <w:spacing w:after="0"/>
        <w:ind w:left="993" w:firstLine="142"/>
        <w:rPr>
          <w:sz w:val="22"/>
        </w:rPr>
      </w:pPr>
    </w:p>
    <w:p w:rsidR="00322FD8" w:rsidRPr="00322FD8" w:rsidRDefault="00322FD8" w:rsidP="00985737">
      <w:pPr>
        <w:numPr>
          <w:ilvl w:val="0"/>
          <w:numId w:val="46"/>
        </w:numPr>
        <w:spacing w:after="0" w:line="240" w:lineRule="auto"/>
        <w:ind w:left="709" w:firstLine="0"/>
        <w:rPr>
          <w:sz w:val="22"/>
        </w:rPr>
      </w:pPr>
      <w:r w:rsidRPr="00322FD8">
        <w:rPr>
          <w:rFonts w:eastAsia="Calibri"/>
          <w:bCs/>
          <w:sz w:val="22"/>
        </w:rPr>
        <w:t>Sposób oceny oferty:</w:t>
      </w:r>
    </w:p>
    <w:p w:rsidR="00322FD8" w:rsidRPr="00322FD8" w:rsidRDefault="00322FD8" w:rsidP="00322FD8">
      <w:pPr>
        <w:spacing w:after="0"/>
        <w:ind w:left="993" w:firstLine="142"/>
        <w:rPr>
          <w:sz w:val="22"/>
          <w:lang w:eastAsia="en-US"/>
        </w:rPr>
      </w:pPr>
    </w:p>
    <w:p w:rsidR="00322FD8" w:rsidRPr="00322FD8" w:rsidRDefault="00322FD8" w:rsidP="00D54236">
      <w:pPr>
        <w:numPr>
          <w:ilvl w:val="0"/>
          <w:numId w:val="52"/>
        </w:numPr>
        <w:spacing w:after="0" w:line="240" w:lineRule="auto"/>
        <w:ind w:left="993" w:firstLine="142"/>
        <w:rPr>
          <w:sz w:val="22"/>
          <w:lang w:eastAsia="en-US"/>
        </w:rPr>
      </w:pPr>
      <w:r w:rsidRPr="00322FD8">
        <w:rPr>
          <w:sz w:val="22"/>
          <w:lang w:eastAsia="en-US"/>
        </w:rPr>
        <w:t xml:space="preserve">Punkty w kryterium </w:t>
      </w:r>
      <w:r w:rsidRPr="00322FD8">
        <w:rPr>
          <w:b/>
          <w:sz w:val="22"/>
          <w:lang w:eastAsia="en-US"/>
        </w:rPr>
        <w:t>„Cena”</w:t>
      </w:r>
      <w:r w:rsidRPr="00322FD8">
        <w:rPr>
          <w:sz w:val="22"/>
          <w:lang w:eastAsia="en-US"/>
        </w:rPr>
        <w:t xml:space="preserve"> obliczone zostaną według wzoru:</w:t>
      </w:r>
    </w:p>
    <w:p w:rsidR="00322FD8" w:rsidRPr="00322FD8" w:rsidRDefault="00322FD8" w:rsidP="00322FD8">
      <w:pPr>
        <w:spacing w:after="0"/>
        <w:ind w:left="993" w:firstLine="142"/>
        <w:rPr>
          <w:sz w:val="22"/>
          <w:lang w:eastAsia="en-US"/>
        </w:rPr>
      </w:pPr>
      <w:r w:rsidRPr="00322FD8">
        <w:rPr>
          <w:sz w:val="22"/>
          <w:lang w:eastAsia="en-US"/>
        </w:rPr>
        <w:t xml:space="preserve"> </w:t>
      </w:r>
    </w:p>
    <w:p w:rsidR="00322FD8" w:rsidRPr="00322FD8" w:rsidRDefault="00322FD8" w:rsidP="00322FD8">
      <w:pPr>
        <w:spacing w:after="0"/>
        <w:ind w:left="993" w:firstLine="142"/>
        <w:rPr>
          <w:sz w:val="22"/>
          <w:lang w:eastAsia="en-US"/>
        </w:rPr>
      </w:pPr>
      <w:r w:rsidRPr="00322FD8">
        <w:rPr>
          <w:sz w:val="22"/>
          <w:lang w:eastAsia="en-US"/>
        </w:rPr>
        <w:t>K</w:t>
      </w:r>
      <w:r w:rsidRPr="00322FD8">
        <w:rPr>
          <w:sz w:val="22"/>
          <w:vertAlign w:val="subscript"/>
          <w:lang w:eastAsia="en-US"/>
        </w:rPr>
        <w:t>1</w:t>
      </w:r>
      <w:r w:rsidRPr="00322FD8">
        <w:rPr>
          <w:sz w:val="22"/>
          <w:lang w:eastAsia="en-US"/>
        </w:rPr>
        <w:t xml:space="preserve"> = (C</w:t>
      </w:r>
      <w:r w:rsidRPr="00322FD8">
        <w:rPr>
          <w:sz w:val="22"/>
          <w:vertAlign w:val="subscript"/>
          <w:lang w:eastAsia="en-US"/>
        </w:rPr>
        <w:t>N</w:t>
      </w:r>
      <w:r w:rsidRPr="00322FD8">
        <w:rPr>
          <w:sz w:val="22"/>
          <w:lang w:eastAsia="en-US"/>
        </w:rPr>
        <w:t>/C</w:t>
      </w:r>
      <w:r w:rsidRPr="00322FD8">
        <w:rPr>
          <w:sz w:val="22"/>
          <w:vertAlign w:val="subscript"/>
          <w:lang w:eastAsia="en-US"/>
        </w:rPr>
        <w:t>B</w:t>
      </w:r>
      <w:r w:rsidRPr="00322FD8">
        <w:rPr>
          <w:sz w:val="22"/>
          <w:lang w:eastAsia="en-US"/>
        </w:rPr>
        <w:t xml:space="preserve">) x 30 </w:t>
      </w:r>
    </w:p>
    <w:p w:rsidR="00322FD8" w:rsidRPr="00322FD8" w:rsidRDefault="00322FD8" w:rsidP="00322FD8">
      <w:pPr>
        <w:spacing w:after="0"/>
        <w:ind w:left="993" w:firstLine="142"/>
        <w:rPr>
          <w:sz w:val="22"/>
          <w:lang w:eastAsia="en-US"/>
        </w:rPr>
      </w:pPr>
    </w:p>
    <w:p w:rsidR="00322FD8" w:rsidRPr="00322FD8" w:rsidRDefault="00322FD8" w:rsidP="00322FD8">
      <w:pPr>
        <w:spacing w:after="0"/>
        <w:ind w:left="993" w:firstLine="142"/>
        <w:rPr>
          <w:sz w:val="22"/>
          <w:lang w:eastAsia="en-US"/>
        </w:rPr>
      </w:pPr>
      <w:r w:rsidRPr="00322FD8">
        <w:rPr>
          <w:sz w:val="22"/>
          <w:lang w:eastAsia="en-US"/>
        </w:rPr>
        <w:t>K</w:t>
      </w:r>
      <w:r w:rsidRPr="00322FD8">
        <w:rPr>
          <w:sz w:val="22"/>
          <w:vertAlign w:val="subscript"/>
          <w:lang w:eastAsia="en-US"/>
        </w:rPr>
        <w:t>1</w:t>
      </w:r>
      <w:r w:rsidRPr="00322FD8">
        <w:rPr>
          <w:sz w:val="22"/>
          <w:lang w:eastAsia="en-US"/>
        </w:rPr>
        <w:t xml:space="preserve"> – liczba uzyskanych punktów w kryterium „Cena”,</w:t>
      </w:r>
    </w:p>
    <w:p w:rsidR="00322FD8" w:rsidRPr="00322FD8" w:rsidRDefault="00322FD8" w:rsidP="00322FD8">
      <w:pPr>
        <w:spacing w:after="0"/>
        <w:ind w:left="993" w:firstLine="142"/>
        <w:rPr>
          <w:sz w:val="22"/>
          <w:lang w:eastAsia="en-US"/>
        </w:rPr>
      </w:pPr>
      <w:r w:rsidRPr="00322FD8">
        <w:rPr>
          <w:sz w:val="22"/>
          <w:lang w:eastAsia="en-US"/>
        </w:rPr>
        <w:t>C</w:t>
      </w:r>
      <w:r w:rsidRPr="00322FD8">
        <w:rPr>
          <w:sz w:val="22"/>
          <w:vertAlign w:val="subscript"/>
          <w:lang w:eastAsia="en-US"/>
        </w:rPr>
        <w:t>N</w:t>
      </w:r>
      <w:r w:rsidRPr="00322FD8">
        <w:rPr>
          <w:sz w:val="22"/>
          <w:lang w:eastAsia="en-US"/>
        </w:rPr>
        <w:t xml:space="preserve"> – najniższa cena brutto spośród badanych ofert,</w:t>
      </w:r>
    </w:p>
    <w:p w:rsidR="00322FD8" w:rsidRPr="00322FD8" w:rsidRDefault="00322FD8" w:rsidP="00322FD8">
      <w:pPr>
        <w:spacing w:after="0"/>
        <w:ind w:left="993" w:firstLine="142"/>
        <w:rPr>
          <w:sz w:val="22"/>
          <w:lang w:eastAsia="en-US"/>
        </w:rPr>
      </w:pPr>
      <w:r w:rsidRPr="00322FD8">
        <w:rPr>
          <w:sz w:val="22"/>
          <w:lang w:eastAsia="en-US"/>
        </w:rPr>
        <w:t>C</w:t>
      </w:r>
      <w:r w:rsidRPr="00322FD8">
        <w:rPr>
          <w:sz w:val="22"/>
          <w:vertAlign w:val="subscript"/>
          <w:lang w:eastAsia="en-US"/>
        </w:rPr>
        <w:t>B</w:t>
      </w:r>
      <w:r w:rsidRPr="00322FD8">
        <w:rPr>
          <w:sz w:val="22"/>
          <w:lang w:eastAsia="en-US"/>
        </w:rPr>
        <w:t xml:space="preserve"> – cena brutto oferty badanej.</w:t>
      </w:r>
    </w:p>
    <w:p w:rsidR="00322FD8" w:rsidRPr="00322FD8" w:rsidRDefault="00322FD8" w:rsidP="00322FD8">
      <w:pPr>
        <w:spacing w:after="0"/>
        <w:ind w:left="993" w:firstLine="142"/>
        <w:rPr>
          <w:sz w:val="22"/>
          <w:lang w:eastAsia="en-US"/>
        </w:rPr>
      </w:pPr>
    </w:p>
    <w:p w:rsidR="00322FD8" w:rsidRPr="00322FD8" w:rsidRDefault="00322FD8" w:rsidP="00322FD8">
      <w:pPr>
        <w:spacing w:after="0"/>
        <w:ind w:left="993" w:firstLine="142"/>
        <w:rPr>
          <w:sz w:val="22"/>
          <w:lang w:eastAsia="en-US"/>
        </w:rPr>
      </w:pPr>
      <w:r w:rsidRPr="00322FD8">
        <w:rPr>
          <w:sz w:val="22"/>
          <w:lang w:eastAsia="en-US"/>
        </w:rPr>
        <w:t>Wynik działania zostanie zaokrąglony do 2 miejsc po przecinku, maksymalna liczba punktów jaką można uzyskać – 30.</w:t>
      </w:r>
    </w:p>
    <w:p w:rsidR="00322FD8" w:rsidRPr="00322FD8" w:rsidRDefault="00322FD8" w:rsidP="00322FD8">
      <w:pPr>
        <w:spacing w:after="0"/>
        <w:ind w:left="708"/>
        <w:rPr>
          <w:color w:val="000000"/>
          <w:sz w:val="22"/>
          <w:lang w:eastAsia="en-US"/>
        </w:rPr>
      </w:pPr>
    </w:p>
    <w:p w:rsidR="00322FD8" w:rsidRPr="00322FD8" w:rsidRDefault="00322FD8" w:rsidP="00D54236">
      <w:pPr>
        <w:numPr>
          <w:ilvl w:val="0"/>
          <w:numId w:val="48"/>
        </w:numPr>
        <w:spacing w:after="0" w:line="240" w:lineRule="auto"/>
        <w:ind w:left="1418" w:hanging="284"/>
        <w:jc w:val="both"/>
        <w:rPr>
          <w:sz w:val="22"/>
        </w:rPr>
      </w:pPr>
      <w:r w:rsidRPr="00322FD8">
        <w:rPr>
          <w:sz w:val="22"/>
        </w:rPr>
        <w:t xml:space="preserve">Punkty w kryterium </w:t>
      </w:r>
      <w:r w:rsidRPr="00322FD8">
        <w:rPr>
          <w:b/>
          <w:sz w:val="22"/>
        </w:rPr>
        <w:t>”</w:t>
      </w:r>
      <w:r w:rsidRPr="00322FD8">
        <w:rPr>
          <w:b/>
          <w:bCs/>
          <w:sz w:val="22"/>
        </w:rPr>
        <w:t>Zakres badania</w:t>
      </w:r>
      <w:r w:rsidRPr="00322FD8">
        <w:rPr>
          <w:b/>
          <w:sz w:val="22"/>
        </w:rPr>
        <w:t>”</w:t>
      </w:r>
      <w:r w:rsidRPr="00322FD8">
        <w:rPr>
          <w:sz w:val="22"/>
        </w:rPr>
        <w:t xml:space="preserve"> zostaną przyznane przez każdego merytorycznego członka komisji przetargowej, na podstawie złożonego w ofercie Szczegółowego opisu sposobu realizacji przedmiotu zamówienia. W tym kryterium oceniane będą następujące elementy:</w:t>
      </w:r>
    </w:p>
    <w:p w:rsidR="00322FD8" w:rsidRPr="00322FD8" w:rsidRDefault="00322FD8" w:rsidP="00322FD8">
      <w:pPr>
        <w:spacing w:after="0" w:line="240" w:lineRule="auto"/>
        <w:jc w:val="both"/>
        <w:rPr>
          <w:sz w:val="22"/>
          <w:highlight w:val="yellow"/>
        </w:rPr>
      </w:pPr>
    </w:p>
    <w:p w:rsidR="00322FD8" w:rsidRPr="00322FD8" w:rsidRDefault="00322FD8" w:rsidP="00D54236">
      <w:pPr>
        <w:numPr>
          <w:ilvl w:val="0"/>
          <w:numId w:val="49"/>
        </w:numPr>
        <w:spacing w:after="0" w:line="240" w:lineRule="auto"/>
        <w:ind w:left="1418" w:hanging="284"/>
        <w:jc w:val="both"/>
        <w:rPr>
          <w:sz w:val="22"/>
        </w:rPr>
      </w:pPr>
      <w:r w:rsidRPr="00322FD8">
        <w:rPr>
          <w:b/>
          <w:bCs/>
          <w:sz w:val="22"/>
        </w:rPr>
        <w:t>Dodatkowo zaproponowany obszar</w:t>
      </w:r>
      <w:r w:rsidR="00D3555A">
        <w:rPr>
          <w:b/>
          <w:bCs/>
          <w:sz w:val="22"/>
        </w:rPr>
        <w:t xml:space="preserve">  badawczy</w:t>
      </w:r>
      <w:r w:rsidRPr="00322FD8">
        <w:rPr>
          <w:b/>
          <w:sz w:val="22"/>
        </w:rPr>
        <w:t xml:space="preserve"> </w:t>
      </w:r>
      <w:r w:rsidRPr="00322FD8">
        <w:rPr>
          <w:sz w:val="22"/>
        </w:rPr>
        <w:t>wraz z pytaniami</w:t>
      </w:r>
      <w:r w:rsidRPr="00322FD8">
        <w:rPr>
          <w:b/>
          <w:sz w:val="22"/>
        </w:rPr>
        <w:t xml:space="preserve"> </w:t>
      </w:r>
      <w:r w:rsidRPr="00322FD8">
        <w:rPr>
          <w:sz w:val="22"/>
        </w:rPr>
        <w:t xml:space="preserve">badawczymi wykraczający poza sformułowany w Szczegółowym opisie przedmiotu zamówienia katalog obszarów (rozdział </w:t>
      </w:r>
      <w:r w:rsidRPr="00E87158">
        <w:rPr>
          <w:sz w:val="22"/>
        </w:rPr>
        <w:t>VI</w:t>
      </w:r>
      <w:r w:rsidR="00273ACB" w:rsidRPr="00E87158">
        <w:rPr>
          <w:sz w:val="22"/>
        </w:rPr>
        <w:t>I</w:t>
      </w:r>
      <w:r w:rsidRPr="00E87158">
        <w:rPr>
          <w:sz w:val="22"/>
        </w:rPr>
        <w:t>)</w:t>
      </w:r>
      <w:r w:rsidRPr="00322FD8">
        <w:rPr>
          <w:sz w:val="22"/>
        </w:rPr>
        <w:t xml:space="preserve">.   </w:t>
      </w:r>
    </w:p>
    <w:p w:rsidR="00322FD8" w:rsidRPr="00322FD8" w:rsidRDefault="00322FD8" w:rsidP="00322FD8">
      <w:pPr>
        <w:spacing w:after="0"/>
        <w:ind w:left="993" w:firstLine="141"/>
        <w:jc w:val="both"/>
        <w:rPr>
          <w:sz w:val="22"/>
        </w:rPr>
      </w:pPr>
      <w:r w:rsidRPr="00322FD8">
        <w:rPr>
          <w:sz w:val="22"/>
        </w:rPr>
        <w:tab/>
        <w:t xml:space="preserve">                 </w:t>
      </w:r>
    </w:p>
    <w:p w:rsidR="00322FD8" w:rsidRPr="00322FD8" w:rsidRDefault="00322FD8" w:rsidP="00322FD8">
      <w:pPr>
        <w:spacing w:after="0"/>
        <w:ind w:left="1418"/>
        <w:jc w:val="both"/>
        <w:rPr>
          <w:sz w:val="22"/>
        </w:rPr>
      </w:pPr>
      <w:r w:rsidRPr="00322FD8">
        <w:rPr>
          <w:sz w:val="22"/>
        </w:rPr>
        <w:t xml:space="preserve">Ocenie będzie podlegać nie więcej niż jeden zaproponowany dodatkowy obszar wraz z pytaniami, za który każdy z oceniających przyzna </w:t>
      </w:r>
      <w:r w:rsidRPr="00322FD8">
        <w:rPr>
          <w:b/>
          <w:bCs/>
          <w:sz w:val="22"/>
        </w:rPr>
        <w:t>od 0 do 5 punktów</w:t>
      </w:r>
      <w:r w:rsidRPr="00322FD8">
        <w:rPr>
          <w:sz w:val="22"/>
        </w:rPr>
        <w:t>.</w:t>
      </w:r>
    </w:p>
    <w:p w:rsidR="00322FD8" w:rsidRPr="00322FD8" w:rsidRDefault="00322FD8" w:rsidP="00322FD8">
      <w:pPr>
        <w:spacing w:after="0"/>
        <w:ind w:left="993" w:firstLine="141"/>
        <w:jc w:val="both"/>
        <w:rPr>
          <w:sz w:val="22"/>
        </w:rPr>
      </w:pPr>
    </w:p>
    <w:p w:rsidR="00322FD8" w:rsidRPr="00322FD8" w:rsidRDefault="00322FD8" w:rsidP="00322FD8">
      <w:pPr>
        <w:spacing w:after="0"/>
        <w:ind w:left="1418"/>
        <w:jc w:val="both"/>
        <w:rPr>
          <w:sz w:val="22"/>
        </w:rPr>
      </w:pPr>
      <w:r w:rsidRPr="00322FD8">
        <w:rPr>
          <w:sz w:val="22"/>
        </w:rPr>
        <w:t>W przypadku zaproponowania więcej niż jednego dodatkowego obszaru, ocenie podlegał będzie pierwszy w kolejności.</w:t>
      </w:r>
    </w:p>
    <w:p w:rsidR="00322FD8" w:rsidRPr="00322FD8" w:rsidRDefault="00FE7320" w:rsidP="00FE7320">
      <w:pPr>
        <w:spacing w:after="0"/>
        <w:ind w:left="1418"/>
        <w:jc w:val="both"/>
        <w:rPr>
          <w:sz w:val="22"/>
        </w:rPr>
      </w:pPr>
      <w:r>
        <w:rPr>
          <w:sz w:val="22"/>
        </w:rPr>
        <w:t>Przedstawiona propozycja dodatkowego obszaru wraz z pytaniami badawczymi stanowiła będzie element oceny ofert w ramach kryterium „zakres badania”.</w:t>
      </w:r>
    </w:p>
    <w:p w:rsidR="00322FD8" w:rsidRPr="00322FD8" w:rsidRDefault="00FE7320" w:rsidP="00FE7320">
      <w:pPr>
        <w:spacing w:after="0"/>
        <w:ind w:left="1418" w:hanging="142"/>
        <w:jc w:val="both"/>
        <w:rPr>
          <w:sz w:val="22"/>
        </w:rPr>
      </w:pPr>
      <w:r>
        <w:rPr>
          <w:sz w:val="22"/>
        </w:rPr>
        <w:t xml:space="preserve">  </w:t>
      </w:r>
      <w:r w:rsidR="00322FD8" w:rsidRPr="00322FD8">
        <w:rPr>
          <w:sz w:val="22"/>
        </w:rPr>
        <w:t>Oferta za ten element otrzyma 0 punktów, w przypadku gdy:</w:t>
      </w:r>
    </w:p>
    <w:p w:rsidR="00322FD8" w:rsidRPr="00322FD8" w:rsidRDefault="00322FD8" w:rsidP="00D54236">
      <w:pPr>
        <w:numPr>
          <w:ilvl w:val="0"/>
          <w:numId w:val="50"/>
        </w:numPr>
        <w:spacing w:after="0" w:line="240" w:lineRule="auto"/>
        <w:ind w:left="1418" w:hanging="284"/>
        <w:jc w:val="both"/>
        <w:rPr>
          <w:sz w:val="22"/>
        </w:rPr>
      </w:pPr>
      <w:r w:rsidRPr="00322FD8">
        <w:rPr>
          <w:sz w:val="22"/>
        </w:rPr>
        <w:t>oferta nie będzie zawierała żadnego dodatkowego obszaru wraz z pytaniami badawczymi lub</w:t>
      </w:r>
    </w:p>
    <w:p w:rsidR="00322FD8" w:rsidRPr="00322FD8" w:rsidRDefault="00322FD8" w:rsidP="00D54236">
      <w:pPr>
        <w:numPr>
          <w:ilvl w:val="0"/>
          <w:numId w:val="50"/>
        </w:numPr>
        <w:spacing w:after="0" w:line="240" w:lineRule="auto"/>
        <w:ind w:left="1418" w:hanging="284"/>
        <w:jc w:val="both"/>
        <w:rPr>
          <w:sz w:val="22"/>
        </w:rPr>
      </w:pPr>
      <w:r w:rsidRPr="00322FD8">
        <w:rPr>
          <w:sz w:val="22"/>
        </w:rPr>
        <w:t>wskazany w ofercie dodatkowy obszar nie będzie uzupełniony o pytania badawcze lub</w:t>
      </w:r>
    </w:p>
    <w:p w:rsidR="00322FD8" w:rsidRPr="00322FD8" w:rsidRDefault="00322FD8" w:rsidP="00D54236">
      <w:pPr>
        <w:numPr>
          <w:ilvl w:val="0"/>
          <w:numId w:val="50"/>
        </w:numPr>
        <w:spacing w:after="0" w:line="240" w:lineRule="auto"/>
        <w:ind w:left="1418" w:hanging="284"/>
        <w:jc w:val="both"/>
        <w:rPr>
          <w:sz w:val="22"/>
        </w:rPr>
      </w:pPr>
      <w:r w:rsidRPr="00322FD8">
        <w:rPr>
          <w:sz w:val="22"/>
        </w:rPr>
        <w:t>dodatkowy obszar wraz z pytaniami nie zostanie poparty uzasadnieniem lub</w:t>
      </w:r>
    </w:p>
    <w:p w:rsidR="00322FD8" w:rsidRDefault="00322FD8" w:rsidP="00D54236">
      <w:pPr>
        <w:numPr>
          <w:ilvl w:val="0"/>
          <w:numId w:val="50"/>
        </w:numPr>
        <w:spacing w:after="0" w:line="240" w:lineRule="auto"/>
        <w:ind w:left="1418" w:hanging="284"/>
        <w:jc w:val="both"/>
        <w:rPr>
          <w:sz w:val="22"/>
        </w:rPr>
      </w:pPr>
      <w:r w:rsidRPr="00322FD8">
        <w:rPr>
          <w:sz w:val="22"/>
        </w:rPr>
        <w:t xml:space="preserve">z przedstawionego uzasadnienia nie wynika, iż zaproponowany obszar pogłębia lub wprowadza nowe kwestie będące przedmiotem badania, które będą adekwatne do celów badania oraz istotne z punktu widzenia użyteczności otrzymanych wyników. </w:t>
      </w:r>
    </w:p>
    <w:p w:rsidR="00322FD8" w:rsidRPr="00322FD8" w:rsidRDefault="00322FD8" w:rsidP="00322FD8">
      <w:pPr>
        <w:spacing w:after="0" w:line="240" w:lineRule="auto"/>
        <w:ind w:left="1418"/>
        <w:jc w:val="both"/>
        <w:rPr>
          <w:sz w:val="22"/>
        </w:rPr>
      </w:pPr>
    </w:p>
    <w:p w:rsidR="00322FD8" w:rsidRPr="00322FD8" w:rsidRDefault="00273ACB" w:rsidP="00D54236">
      <w:pPr>
        <w:numPr>
          <w:ilvl w:val="0"/>
          <w:numId w:val="49"/>
        </w:numPr>
        <w:spacing w:after="0" w:line="240" w:lineRule="auto"/>
        <w:ind w:left="1418" w:hanging="284"/>
        <w:jc w:val="both"/>
        <w:rPr>
          <w:sz w:val="22"/>
        </w:rPr>
      </w:pPr>
      <w:r>
        <w:rPr>
          <w:b/>
          <w:bCs/>
          <w:sz w:val="22"/>
        </w:rPr>
        <w:t>Z</w:t>
      </w:r>
      <w:r w:rsidR="00322FD8" w:rsidRPr="00322FD8">
        <w:rPr>
          <w:b/>
          <w:bCs/>
          <w:sz w:val="22"/>
        </w:rPr>
        <w:t xml:space="preserve">aproponowane </w:t>
      </w:r>
      <w:r>
        <w:rPr>
          <w:b/>
          <w:bCs/>
          <w:sz w:val="22"/>
        </w:rPr>
        <w:t xml:space="preserve">dodatkowe </w:t>
      </w:r>
      <w:r w:rsidR="00322FD8" w:rsidRPr="00322FD8">
        <w:rPr>
          <w:b/>
          <w:bCs/>
          <w:sz w:val="22"/>
        </w:rPr>
        <w:t>pytania badawcze</w:t>
      </w:r>
      <w:r w:rsidR="00322FD8" w:rsidRPr="00322FD8">
        <w:rPr>
          <w:bCs/>
          <w:sz w:val="22"/>
        </w:rPr>
        <w:t xml:space="preserve"> </w:t>
      </w:r>
      <w:r w:rsidR="00322FD8" w:rsidRPr="00322FD8">
        <w:rPr>
          <w:sz w:val="22"/>
        </w:rPr>
        <w:t xml:space="preserve">w ramach obszarów zdefiniowanych w Szczegółowym opisie przedmiotu zamówienia (rozdział </w:t>
      </w:r>
      <w:r w:rsidR="00322FD8" w:rsidRPr="00E87158">
        <w:rPr>
          <w:sz w:val="22"/>
        </w:rPr>
        <w:t>VII</w:t>
      </w:r>
      <w:r w:rsidR="00322FD8" w:rsidRPr="00322FD8">
        <w:rPr>
          <w:sz w:val="22"/>
        </w:rPr>
        <w:t xml:space="preserve">).   </w:t>
      </w:r>
    </w:p>
    <w:p w:rsidR="00322FD8" w:rsidRPr="00322FD8" w:rsidRDefault="00322FD8" w:rsidP="00322FD8">
      <w:pPr>
        <w:spacing w:after="0" w:line="240" w:lineRule="auto"/>
        <w:ind w:left="1418"/>
        <w:jc w:val="both"/>
        <w:rPr>
          <w:sz w:val="22"/>
        </w:rPr>
      </w:pPr>
    </w:p>
    <w:p w:rsidR="00273ACB" w:rsidRDefault="00322FD8" w:rsidP="00322FD8">
      <w:pPr>
        <w:spacing w:after="0"/>
        <w:ind w:left="1418"/>
        <w:jc w:val="both"/>
        <w:rPr>
          <w:sz w:val="22"/>
        </w:rPr>
      </w:pPr>
      <w:r w:rsidRPr="00322FD8">
        <w:rPr>
          <w:sz w:val="22"/>
        </w:rPr>
        <w:t xml:space="preserve">Ocenie będzie podlegać nie więcej niż </w:t>
      </w:r>
      <w:r w:rsidRPr="00322FD8">
        <w:rPr>
          <w:b/>
          <w:sz w:val="22"/>
        </w:rPr>
        <w:t>5 dodatkowych</w:t>
      </w:r>
      <w:r w:rsidRPr="00322FD8">
        <w:rPr>
          <w:sz w:val="22"/>
        </w:rPr>
        <w:t xml:space="preserve"> pytań (łącznie w całej ofercie) w ramach obszarów określonych przez Zamawiającego. W przypadku zaproponowania więcej niż 5 dodatkowych pytań, ocenie podlegały będą pierwsze pięć w kolejności. </w:t>
      </w:r>
    </w:p>
    <w:p w:rsidR="00273ACB" w:rsidRDefault="00273ACB" w:rsidP="00273ACB">
      <w:pPr>
        <w:spacing w:after="0"/>
        <w:ind w:left="1418"/>
        <w:jc w:val="both"/>
        <w:rPr>
          <w:sz w:val="22"/>
        </w:rPr>
      </w:pPr>
    </w:p>
    <w:p w:rsidR="00273ACB" w:rsidRDefault="00273ACB" w:rsidP="00273ACB">
      <w:pPr>
        <w:spacing w:after="0"/>
        <w:ind w:left="1418"/>
        <w:jc w:val="both"/>
        <w:rPr>
          <w:sz w:val="22"/>
        </w:rPr>
      </w:pPr>
      <w:r w:rsidRPr="00273ACB">
        <w:rPr>
          <w:sz w:val="22"/>
        </w:rPr>
        <w:t xml:space="preserve">Za każde dodatkowe pytanie w ramach obszarów określonych przez Zamawiającego, każdy z oceniających przyzna </w:t>
      </w:r>
      <w:r w:rsidRPr="00273ACB">
        <w:rPr>
          <w:b/>
          <w:sz w:val="22"/>
        </w:rPr>
        <w:t>od 0 do 2 punktów</w:t>
      </w:r>
      <w:r w:rsidRPr="00273ACB">
        <w:rPr>
          <w:sz w:val="22"/>
        </w:rPr>
        <w:t xml:space="preserve">. </w:t>
      </w:r>
    </w:p>
    <w:p w:rsidR="00273ACB" w:rsidRDefault="00273ACB" w:rsidP="00273ACB">
      <w:pPr>
        <w:spacing w:after="0"/>
        <w:ind w:left="1418"/>
        <w:jc w:val="both"/>
        <w:rPr>
          <w:sz w:val="22"/>
        </w:rPr>
      </w:pPr>
    </w:p>
    <w:p w:rsidR="00273ACB" w:rsidRPr="00273ACB" w:rsidRDefault="00273ACB" w:rsidP="00273ACB">
      <w:pPr>
        <w:spacing w:after="0"/>
        <w:ind w:left="1418"/>
        <w:jc w:val="both"/>
        <w:rPr>
          <w:sz w:val="22"/>
        </w:rPr>
      </w:pPr>
      <w:r w:rsidRPr="00273ACB">
        <w:rPr>
          <w:sz w:val="22"/>
        </w:rPr>
        <w:t xml:space="preserve">Każde pytanie jest oceniane indywidulanie, na podstawie przedstawionego indywidualnie uzasadnienia, z którego wynikać będzie, jak dodatkowe pytanie badawcze wprowadzi nowe kwestie będące przedmiotem badania, które będzie </w:t>
      </w:r>
      <w:r w:rsidRPr="00273ACB">
        <w:rPr>
          <w:sz w:val="22"/>
        </w:rPr>
        <w:lastRenderedPageBreak/>
        <w:t>adekwatne do celów badania i istotne z punktu widzenia użyteczności otrzymanych wyników.</w:t>
      </w:r>
    </w:p>
    <w:p w:rsidR="00273ACB" w:rsidRPr="00273ACB" w:rsidRDefault="00273ACB" w:rsidP="00273ACB">
      <w:pPr>
        <w:spacing w:after="0"/>
        <w:ind w:left="1418"/>
        <w:jc w:val="both"/>
        <w:rPr>
          <w:sz w:val="22"/>
        </w:rPr>
      </w:pPr>
      <w:r w:rsidRPr="00273ACB">
        <w:rPr>
          <w:sz w:val="22"/>
        </w:rPr>
        <w:t>Za indywidualną ocenę dodatkowego pytania badawczego przyznane zostanie 0 punktów w następujących przypadkach:</w:t>
      </w:r>
    </w:p>
    <w:p w:rsidR="00273ACB" w:rsidRPr="00273ACB" w:rsidRDefault="00273ACB" w:rsidP="00D54236">
      <w:pPr>
        <w:numPr>
          <w:ilvl w:val="0"/>
          <w:numId w:val="54"/>
        </w:numPr>
        <w:spacing w:after="0"/>
        <w:ind w:firstLine="414"/>
        <w:jc w:val="both"/>
        <w:rPr>
          <w:sz w:val="22"/>
        </w:rPr>
      </w:pPr>
      <w:r w:rsidRPr="00273ACB">
        <w:rPr>
          <w:sz w:val="22"/>
        </w:rPr>
        <w:t>oferta nie zawiera dodatkowego pytania badawczego</w:t>
      </w:r>
      <w:r>
        <w:rPr>
          <w:sz w:val="22"/>
        </w:rPr>
        <w:t xml:space="preserve"> lub</w:t>
      </w:r>
      <w:r w:rsidRPr="00273ACB">
        <w:rPr>
          <w:sz w:val="22"/>
        </w:rPr>
        <w:t xml:space="preserve">; </w:t>
      </w:r>
    </w:p>
    <w:p w:rsidR="00273ACB" w:rsidRPr="00273ACB" w:rsidRDefault="00273ACB" w:rsidP="00D54236">
      <w:pPr>
        <w:numPr>
          <w:ilvl w:val="0"/>
          <w:numId w:val="54"/>
        </w:numPr>
        <w:spacing w:after="0"/>
        <w:ind w:firstLine="414"/>
        <w:jc w:val="both"/>
        <w:rPr>
          <w:sz w:val="22"/>
        </w:rPr>
      </w:pPr>
      <w:r w:rsidRPr="00273ACB">
        <w:rPr>
          <w:sz w:val="22"/>
        </w:rPr>
        <w:t>dodatkowe pytanie nie zostanie poparte indywidualnym uzasadnieniem</w:t>
      </w:r>
      <w:r>
        <w:rPr>
          <w:sz w:val="22"/>
        </w:rPr>
        <w:t xml:space="preserve"> lub</w:t>
      </w:r>
      <w:r w:rsidRPr="00273ACB">
        <w:rPr>
          <w:sz w:val="22"/>
        </w:rPr>
        <w:t>;</w:t>
      </w:r>
    </w:p>
    <w:p w:rsidR="00273ACB" w:rsidRPr="00273ACB" w:rsidRDefault="00273ACB" w:rsidP="00D54236">
      <w:pPr>
        <w:numPr>
          <w:ilvl w:val="0"/>
          <w:numId w:val="54"/>
        </w:numPr>
        <w:spacing w:after="0"/>
        <w:ind w:left="1418" w:hanging="284"/>
        <w:jc w:val="both"/>
        <w:rPr>
          <w:sz w:val="22"/>
        </w:rPr>
      </w:pPr>
      <w:r w:rsidRPr="00273ACB">
        <w:rPr>
          <w:sz w:val="22"/>
        </w:rPr>
        <w:t>z przedstawionego uzasadnienia nie wynika, że dodatkowe pytanie badawcze wprowadza nowe kwestie będące przedmiotem badania, które będą adekwatne do celów badania i istotne z punktu widzenia użyteczności otrzymanych wyników.</w:t>
      </w:r>
    </w:p>
    <w:p w:rsidR="00322FD8" w:rsidRPr="00322FD8" w:rsidRDefault="00322FD8" w:rsidP="00273ACB">
      <w:pPr>
        <w:spacing w:after="0"/>
        <w:jc w:val="both"/>
        <w:rPr>
          <w:sz w:val="22"/>
          <w:highlight w:val="yellow"/>
        </w:rPr>
      </w:pPr>
    </w:p>
    <w:p w:rsidR="00322FD8" w:rsidRPr="00322FD8" w:rsidRDefault="00322FD8" w:rsidP="00322FD8">
      <w:pPr>
        <w:spacing w:after="0"/>
        <w:ind w:left="1418"/>
        <w:jc w:val="both"/>
        <w:rPr>
          <w:sz w:val="22"/>
        </w:rPr>
      </w:pPr>
      <w:r w:rsidRPr="00322FD8">
        <w:rPr>
          <w:sz w:val="22"/>
        </w:rPr>
        <w:t xml:space="preserve">Łączna liczba punktów przyznanych przez merytorycznych członków komisji przetargowej za powyższe elementy w ramach kryterium </w:t>
      </w:r>
      <w:r w:rsidRPr="00322FD8">
        <w:rPr>
          <w:b/>
          <w:sz w:val="22"/>
        </w:rPr>
        <w:t>„</w:t>
      </w:r>
      <w:r w:rsidRPr="00322FD8">
        <w:rPr>
          <w:b/>
          <w:bCs/>
          <w:sz w:val="22"/>
        </w:rPr>
        <w:t>Zakres badania</w:t>
      </w:r>
      <w:r w:rsidRPr="00322FD8">
        <w:rPr>
          <w:b/>
          <w:sz w:val="22"/>
        </w:rPr>
        <w:t>”</w:t>
      </w:r>
      <w:r w:rsidRPr="00322FD8">
        <w:rPr>
          <w:sz w:val="22"/>
        </w:rPr>
        <w:t xml:space="preserve"> zostanie podstawione do poniższego wzoru:</w:t>
      </w:r>
    </w:p>
    <w:p w:rsidR="00322FD8" w:rsidRPr="00322FD8" w:rsidRDefault="00322FD8" w:rsidP="00322FD8">
      <w:pPr>
        <w:spacing w:before="120" w:after="120"/>
        <w:ind w:left="1418"/>
        <w:jc w:val="both"/>
        <w:rPr>
          <w:sz w:val="22"/>
        </w:rPr>
      </w:pPr>
      <w:r w:rsidRPr="00322FD8">
        <w:rPr>
          <w:sz w:val="22"/>
        </w:rPr>
        <w:t>K</w:t>
      </w:r>
      <w:r w:rsidRPr="00322FD8">
        <w:rPr>
          <w:sz w:val="22"/>
          <w:vertAlign w:val="subscript"/>
        </w:rPr>
        <w:t>2</w:t>
      </w:r>
      <w:r w:rsidRPr="00322FD8">
        <w:rPr>
          <w:sz w:val="22"/>
        </w:rPr>
        <w:t xml:space="preserve"> =(E</w:t>
      </w:r>
      <w:r w:rsidRPr="00322FD8">
        <w:rPr>
          <w:sz w:val="22"/>
          <w:vertAlign w:val="subscript"/>
        </w:rPr>
        <w:t>B</w:t>
      </w:r>
      <w:r w:rsidRPr="00322FD8">
        <w:rPr>
          <w:sz w:val="22"/>
        </w:rPr>
        <w:t>/E</w:t>
      </w:r>
      <w:r w:rsidRPr="00322FD8">
        <w:rPr>
          <w:sz w:val="22"/>
          <w:vertAlign w:val="subscript"/>
        </w:rPr>
        <w:t>N</w:t>
      </w:r>
      <w:r w:rsidR="00A25CB5">
        <w:rPr>
          <w:sz w:val="22"/>
        </w:rPr>
        <w:t>) x 15</w:t>
      </w:r>
      <w:r w:rsidRPr="00322FD8">
        <w:rPr>
          <w:sz w:val="22"/>
        </w:rPr>
        <w:t xml:space="preserve"> </w:t>
      </w:r>
    </w:p>
    <w:p w:rsidR="00322FD8" w:rsidRPr="00322FD8" w:rsidRDefault="00322FD8" w:rsidP="00322FD8">
      <w:pPr>
        <w:spacing w:after="0"/>
        <w:ind w:left="1418"/>
        <w:jc w:val="both"/>
        <w:rPr>
          <w:sz w:val="22"/>
        </w:rPr>
      </w:pPr>
      <w:r w:rsidRPr="00322FD8">
        <w:rPr>
          <w:iCs/>
          <w:sz w:val="22"/>
        </w:rPr>
        <w:t>K</w:t>
      </w:r>
      <w:r w:rsidRPr="00322FD8">
        <w:rPr>
          <w:iCs/>
          <w:sz w:val="22"/>
          <w:vertAlign w:val="subscript"/>
        </w:rPr>
        <w:t>2</w:t>
      </w:r>
      <w:r w:rsidRPr="00322FD8">
        <w:rPr>
          <w:iCs/>
          <w:sz w:val="22"/>
        </w:rPr>
        <w:t xml:space="preserve"> </w:t>
      </w:r>
      <w:r w:rsidRPr="00322FD8">
        <w:rPr>
          <w:sz w:val="22"/>
        </w:rPr>
        <w:t>-</w:t>
      </w:r>
      <w:r w:rsidRPr="00322FD8">
        <w:rPr>
          <w:iCs/>
          <w:sz w:val="22"/>
        </w:rPr>
        <w:t xml:space="preserve"> liczba uzyskanych punktów w kryterium </w:t>
      </w:r>
      <w:r w:rsidRPr="00322FD8">
        <w:rPr>
          <w:b/>
          <w:sz w:val="22"/>
        </w:rPr>
        <w:t>„Zakres badania”,</w:t>
      </w:r>
    </w:p>
    <w:p w:rsidR="00322FD8" w:rsidRPr="00322FD8" w:rsidRDefault="00322FD8" w:rsidP="00322FD8">
      <w:pPr>
        <w:spacing w:after="0"/>
        <w:ind w:left="1418"/>
        <w:jc w:val="both"/>
        <w:rPr>
          <w:sz w:val="22"/>
        </w:rPr>
      </w:pPr>
      <w:r w:rsidRPr="00322FD8">
        <w:rPr>
          <w:sz w:val="22"/>
        </w:rPr>
        <w:t>E</w:t>
      </w:r>
      <w:r w:rsidRPr="00322FD8">
        <w:rPr>
          <w:sz w:val="22"/>
          <w:vertAlign w:val="subscript"/>
        </w:rPr>
        <w:t>B</w:t>
      </w:r>
      <w:r w:rsidRPr="00322FD8">
        <w:rPr>
          <w:sz w:val="22"/>
        </w:rPr>
        <w:t xml:space="preserve"> - łączna liczba przyznanych punktów w ramach kryterium </w:t>
      </w:r>
      <w:r w:rsidRPr="00322FD8">
        <w:rPr>
          <w:b/>
          <w:sz w:val="22"/>
        </w:rPr>
        <w:t>„Zakres badania”</w:t>
      </w:r>
      <w:r w:rsidRPr="00322FD8">
        <w:rPr>
          <w:sz w:val="22"/>
        </w:rPr>
        <w:t xml:space="preserve"> oferty badanej,</w:t>
      </w:r>
    </w:p>
    <w:p w:rsidR="00322FD8" w:rsidRPr="00322FD8" w:rsidRDefault="00322FD8" w:rsidP="00273ACB">
      <w:pPr>
        <w:spacing w:after="0"/>
        <w:ind w:left="1418"/>
        <w:jc w:val="both"/>
        <w:rPr>
          <w:sz w:val="22"/>
        </w:rPr>
      </w:pPr>
      <w:r w:rsidRPr="00322FD8">
        <w:rPr>
          <w:sz w:val="22"/>
        </w:rPr>
        <w:t>E</w:t>
      </w:r>
      <w:r w:rsidRPr="00322FD8">
        <w:rPr>
          <w:sz w:val="22"/>
          <w:vertAlign w:val="subscript"/>
        </w:rPr>
        <w:t>N</w:t>
      </w:r>
      <w:r w:rsidRPr="00322FD8">
        <w:rPr>
          <w:sz w:val="22"/>
        </w:rPr>
        <w:t xml:space="preserve">- najwyższa łączna liczba przyznanych punktów w ramach kryterium </w:t>
      </w:r>
      <w:r w:rsidRPr="00322FD8">
        <w:rPr>
          <w:b/>
          <w:sz w:val="22"/>
        </w:rPr>
        <w:t>„Zakres badania”</w:t>
      </w:r>
      <w:r w:rsidRPr="00322FD8">
        <w:rPr>
          <w:sz w:val="22"/>
        </w:rPr>
        <w:t xml:space="preserve"> spośród badanych ofert.</w:t>
      </w:r>
    </w:p>
    <w:p w:rsidR="00322FD8" w:rsidRPr="00322FD8" w:rsidRDefault="00322FD8" w:rsidP="00322FD8">
      <w:pPr>
        <w:spacing w:after="0"/>
        <w:ind w:left="1418"/>
        <w:jc w:val="both"/>
        <w:rPr>
          <w:sz w:val="22"/>
        </w:rPr>
      </w:pPr>
    </w:p>
    <w:p w:rsidR="00322FD8" w:rsidRPr="00322FD8" w:rsidRDefault="00322FD8" w:rsidP="00322FD8">
      <w:pPr>
        <w:spacing w:after="0"/>
        <w:ind w:left="1418"/>
        <w:jc w:val="both"/>
        <w:rPr>
          <w:sz w:val="22"/>
        </w:rPr>
      </w:pPr>
      <w:r w:rsidRPr="00322FD8">
        <w:rPr>
          <w:sz w:val="22"/>
        </w:rPr>
        <w:t>Wynik działania zostanie zaokrąglony do 2 miejsc po przecinku, maksymalna liczba</w:t>
      </w:r>
      <w:r w:rsidR="00A25CB5">
        <w:rPr>
          <w:sz w:val="22"/>
        </w:rPr>
        <w:t xml:space="preserve"> punktów jaką można uzyskać – 15</w:t>
      </w:r>
    </w:p>
    <w:p w:rsidR="00322FD8" w:rsidRPr="00322FD8" w:rsidRDefault="00322FD8" w:rsidP="00322FD8">
      <w:pPr>
        <w:spacing w:after="0"/>
        <w:rPr>
          <w:sz w:val="22"/>
        </w:rPr>
      </w:pPr>
    </w:p>
    <w:p w:rsidR="00322FD8" w:rsidRPr="00322FD8" w:rsidRDefault="00322FD8" w:rsidP="00FE7320">
      <w:pPr>
        <w:numPr>
          <w:ilvl w:val="0"/>
          <w:numId w:val="48"/>
        </w:numPr>
        <w:spacing w:after="0" w:line="240" w:lineRule="auto"/>
        <w:ind w:left="1418" w:hanging="284"/>
        <w:jc w:val="both"/>
        <w:rPr>
          <w:sz w:val="22"/>
        </w:rPr>
      </w:pPr>
      <w:r w:rsidRPr="00322FD8">
        <w:rPr>
          <w:sz w:val="22"/>
        </w:rPr>
        <w:t xml:space="preserve">Punkty w kryterium </w:t>
      </w:r>
      <w:r w:rsidRPr="00322FD8">
        <w:rPr>
          <w:b/>
          <w:sz w:val="22"/>
        </w:rPr>
        <w:t>„</w:t>
      </w:r>
      <w:r w:rsidRPr="00322FD8">
        <w:rPr>
          <w:b/>
          <w:bCs/>
          <w:sz w:val="22"/>
        </w:rPr>
        <w:t>Metodyka badania</w:t>
      </w:r>
      <w:r w:rsidRPr="00322FD8">
        <w:rPr>
          <w:b/>
          <w:sz w:val="22"/>
        </w:rPr>
        <w:t>”</w:t>
      </w:r>
      <w:r w:rsidRPr="00322FD8">
        <w:rPr>
          <w:sz w:val="22"/>
        </w:rPr>
        <w:t xml:space="preserve"> zostaną przyznane przez każdego merytorycznego członka komisji przetargowej, na podstawie złożonego w ofercie Szczegółowego opisu sposobu realizacji przedmiotu zamówienia. W tym kryterium oceniane będą następujące elementy:</w:t>
      </w:r>
    </w:p>
    <w:p w:rsidR="00322FD8" w:rsidRPr="00322FD8" w:rsidRDefault="00322FD8" w:rsidP="00FE7320">
      <w:pPr>
        <w:spacing w:after="0"/>
        <w:ind w:left="720"/>
        <w:jc w:val="both"/>
        <w:rPr>
          <w:sz w:val="22"/>
        </w:rPr>
      </w:pPr>
    </w:p>
    <w:p w:rsidR="00322FD8" w:rsidRPr="00322FD8" w:rsidRDefault="00322FD8" w:rsidP="00FE7320">
      <w:pPr>
        <w:numPr>
          <w:ilvl w:val="0"/>
          <w:numId w:val="53"/>
        </w:numPr>
        <w:spacing w:after="0" w:line="240" w:lineRule="auto"/>
        <w:ind w:left="1418" w:hanging="284"/>
        <w:jc w:val="both"/>
        <w:rPr>
          <w:sz w:val="22"/>
        </w:rPr>
      </w:pPr>
      <w:r w:rsidRPr="00322FD8">
        <w:rPr>
          <w:b/>
          <w:bCs/>
          <w:sz w:val="22"/>
        </w:rPr>
        <w:t>proponowane dodatkowe metody, techniki, narzędzia</w:t>
      </w:r>
      <w:r w:rsidRPr="00322FD8">
        <w:rPr>
          <w:sz w:val="22"/>
        </w:rPr>
        <w:t xml:space="preserve"> zbierania lub analizy danych, wykraczające poza katalog podstawowy określony w szczegółowym opisie przedmiotu zamówienia wraz z indywidualnym uzasadnieniem celowości ich zastosowania .  </w:t>
      </w:r>
    </w:p>
    <w:p w:rsidR="00322FD8" w:rsidRPr="00322FD8" w:rsidRDefault="00322FD8" w:rsidP="00FE7320">
      <w:pPr>
        <w:spacing w:after="0"/>
        <w:ind w:left="1418"/>
        <w:jc w:val="both"/>
        <w:rPr>
          <w:sz w:val="22"/>
          <w:highlight w:val="yellow"/>
        </w:rPr>
      </w:pPr>
    </w:p>
    <w:p w:rsidR="00A25CB5" w:rsidRDefault="00322FD8" w:rsidP="00FE7320">
      <w:pPr>
        <w:spacing w:after="0"/>
        <w:ind w:left="1418"/>
        <w:jc w:val="both"/>
        <w:rPr>
          <w:sz w:val="22"/>
        </w:rPr>
      </w:pPr>
      <w:r w:rsidRPr="00322FD8">
        <w:rPr>
          <w:sz w:val="22"/>
        </w:rPr>
        <w:t xml:space="preserve">Ocenie będzie podlegać nie więcej niż </w:t>
      </w:r>
      <w:r w:rsidRPr="00322FD8">
        <w:rPr>
          <w:b/>
          <w:sz w:val="22"/>
        </w:rPr>
        <w:t>3 dodatkowe</w:t>
      </w:r>
      <w:r w:rsidRPr="00322FD8">
        <w:rPr>
          <w:sz w:val="22"/>
        </w:rPr>
        <w:t xml:space="preserve"> metody, techniki lub narzędzia zbierania lub analizy danych. W przypadku zaproponowania więcej niż 3, ocenie podlegały będą pierwsze trzy w kolejności. </w:t>
      </w:r>
    </w:p>
    <w:p w:rsidR="00A25CB5" w:rsidRDefault="00A25CB5" w:rsidP="00FE7320">
      <w:pPr>
        <w:spacing w:after="0"/>
        <w:ind w:left="1418"/>
        <w:jc w:val="both"/>
        <w:rPr>
          <w:sz w:val="22"/>
        </w:rPr>
      </w:pPr>
    </w:p>
    <w:p w:rsidR="00A25CB5" w:rsidRDefault="00322FD8" w:rsidP="00FE7320">
      <w:pPr>
        <w:spacing w:after="0"/>
        <w:ind w:left="1418"/>
        <w:jc w:val="both"/>
        <w:rPr>
          <w:sz w:val="22"/>
        </w:rPr>
      </w:pPr>
      <w:r w:rsidRPr="00322FD8">
        <w:rPr>
          <w:sz w:val="22"/>
        </w:rPr>
        <w:t xml:space="preserve">Każda dodatkowa metoda, technika, narzędzie zbierania lub analizy danych, wykraczające poza katalog podstawowy określony w SOPZ jest oceniana indywidulanie. </w:t>
      </w:r>
    </w:p>
    <w:p w:rsidR="00322FD8" w:rsidRPr="00322FD8" w:rsidRDefault="00322FD8" w:rsidP="006C1870">
      <w:pPr>
        <w:spacing w:after="0"/>
        <w:ind w:left="1418"/>
        <w:jc w:val="both"/>
        <w:rPr>
          <w:bCs/>
          <w:sz w:val="22"/>
        </w:rPr>
      </w:pPr>
      <w:r w:rsidRPr="00322FD8">
        <w:rPr>
          <w:sz w:val="22"/>
        </w:rPr>
        <w:t>Za każ</w:t>
      </w:r>
      <w:r w:rsidR="00A25CB5">
        <w:rPr>
          <w:sz w:val="22"/>
        </w:rPr>
        <w:t xml:space="preserve">dą dodatkową metodę, technikę </w:t>
      </w:r>
      <w:r w:rsidRPr="00322FD8">
        <w:rPr>
          <w:sz w:val="22"/>
        </w:rPr>
        <w:t xml:space="preserve">lub narzędzie zbierania lub analizy danych każdy z oceniających przyzna </w:t>
      </w:r>
      <w:r w:rsidRPr="00322FD8">
        <w:rPr>
          <w:b/>
          <w:bCs/>
          <w:sz w:val="22"/>
        </w:rPr>
        <w:t>od 0 do 10 punktów</w:t>
      </w:r>
      <w:r w:rsidRPr="00322FD8">
        <w:rPr>
          <w:bCs/>
          <w:sz w:val="22"/>
        </w:rPr>
        <w:t>.</w:t>
      </w:r>
    </w:p>
    <w:p w:rsidR="00322FD8" w:rsidRPr="00322FD8" w:rsidRDefault="00322FD8" w:rsidP="006C1870">
      <w:pPr>
        <w:spacing w:after="0"/>
        <w:ind w:left="1418"/>
        <w:jc w:val="both"/>
        <w:rPr>
          <w:sz w:val="22"/>
          <w:highlight w:val="yellow"/>
        </w:rPr>
      </w:pPr>
    </w:p>
    <w:p w:rsidR="00322FD8" w:rsidRPr="00322FD8" w:rsidRDefault="00322FD8" w:rsidP="006C1870">
      <w:pPr>
        <w:autoSpaceDE w:val="0"/>
        <w:autoSpaceDN w:val="0"/>
        <w:adjustRightInd w:val="0"/>
        <w:spacing w:after="0"/>
        <w:ind w:left="1418"/>
        <w:jc w:val="both"/>
        <w:rPr>
          <w:sz w:val="22"/>
        </w:rPr>
      </w:pPr>
      <w:r w:rsidRPr="00322FD8">
        <w:rPr>
          <w:snapToGrid w:val="0"/>
          <w:sz w:val="22"/>
        </w:rPr>
        <w:t xml:space="preserve">Za indywidualną ocenę dodatkowej metody, techniki </w:t>
      </w:r>
      <w:r w:rsidR="006C1870">
        <w:rPr>
          <w:snapToGrid w:val="0"/>
          <w:sz w:val="22"/>
        </w:rPr>
        <w:t>i/</w:t>
      </w:r>
      <w:r w:rsidRPr="00322FD8">
        <w:rPr>
          <w:snapToGrid w:val="0"/>
          <w:sz w:val="22"/>
        </w:rPr>
        <w:t>lub narzędzia zbierania lub analizy danych przyznane zostanie 0 punktów w następujących przypadkach:</w:t>
      </w:r>
    </w:p>
    <w:p w:rsidR="004F5454" w:rsidRPr="004F5454" w:rsidRDefault="004F5454" w:rsidP="006C1870">
      <w:pPr>
        <w:numPr>
          <w:ilvl w:val="0"/>
          <w:numId w:val="55"/>
        </w:numPr>
        <w:spacing w:after="0"/>
        <w:ind w:left="1418"/>
        <w:jc w:val="both"/>
        <w:rPr>
          <w:sz w:val="22"/>
        </w:rPr>
      </w:pPr>
      <w:r w:rsidRPr="004F5454">
        <w:rPr>
          <w:sz w:val="22"/>
        </w:rPr>
        <w:lastRenderedPageBreak/>
        <w:t>oferta nie zawiera dodatkowej metody, techniki lub narzędzia zbierania lub analizy danych;</w:t>
      </w:r>
    </w:p>
    <w:p w:rsidR="004F5454" w:rsidRPr="004F5454" w:rsidRDefault="004F5454" w:rsidP="006C1870">
      <w:pPr>
        <w:numPr>
          <w:ilvl w:val="0"/>
          <w:numId w:val="55"/>
        </w:numPr>
        <w:spacing w:after="0"/>
        <w:ind w:left="1418"/>
        <w:jc w:val="both"/>
        <w:rPr>
          <w:sz w:val="22"/>
        </w:rPr>
      </w:pPr>
      <w:r w:rsidRPr="004F5454">
        <w:rPr>
          <w:sz w:val="22"/>
        </w:rPr>
        <w:t>dodatkowa metoda, technika lub narzędzie zbierania lub analizy danych nie zawiera wyjaśnienia metodyki opartej na powszechnie dostępnych publikacjach naukowych zwartych (wraz z podaniem źródła);</w:t>
      </w:r>
    </w:p>
    <w:p w:rsidR="004F5454" w:rsidRPr="004F5454" w:rsidRDefault="004F5454" w:rsidP="006C1870">
      <w:pPr>
        <w:numPr>
          <w:ilvl w:val="0"/>
          <w:numId w:val="55"/>
        </w:numPr>
        <w:spacing w:after="0"/>
        <w:ind w:left="1418"/>
        <w:jc w:val="both"/>
        <w:rPr>
          <w:sz w:val="22"/>
        </w:rPr>
      </w:pPr>
      <w:r w:rsidRPr="004F5454">
        <w:rPr>
          <w:sz w:val="22"/>
        </w:rPr>
        <w:t>dodatkowa metoda, technika lub narzędzia zbierania danych nie zawiera propozycji sposobu doboru, struktury oraz wielkości próby badawczej – w odniesieniu do metod zbierania danych;</w:t>
      </w:r>
    </w:p>
    <w:p w:rsidR="004F5454" w:rsidRPr="004F5454" w:rsidRDefault="004F5454" w:rsidP="006C1870">
      <w:pPr>
        <w:numPr>
          <w:ilvl w:val="0"/>
          <w:numId w:val="55"/>
        </w:numPr>
        <w:spacing w:after="0"/>
        <w:ind w:left="1418"/>
        <w:jc w:val="both"/>
        <w:rPr>
          <w:sz w:val="22"/>
        </w:rPr>
      </w:pPr>
      <w:r w:rsidRPr="004F5454">
        <w:rPr>
          <w:sz w:val="22"/>
        </w:rPr>
        <w:t>dodatkowa metoda, technika lub narzędzie zbierania lub analizy danych nie jest poparta szczegółowym uzasadnieniem celowości zastosowania metody dla uzyskania użytecznych wyników w przedmiotowym badaniu, nie wykraczających poza zakres przedmiotu zamówienia;</w:t>
      </w:r>
    </w:p>
    <w:p w:rsidR="004F5454" w:rsidRPr="004F5454" w:rsidRDefault="004F5454" w:rsidP="006C1870">
      <w:pPr>
        <w:numPr>
          <w:ilvl w:val="0"/>
          <w:numId w:val="55"/>
        </w:numPr>
        <w:spacing w:after="0"/>
        <w:ind w:left="1418"/>
        <w:jc w:val="both"/>
        <w:rPr>
          <w:sz w:val="22"/>
        </w:rPr>
      </w:pPr>
      <w:r w:rsidRPr="004F5454">
        <w:rPr>
          <w:sz w:val="22"/>
        </w:rPr>
        <w:t>z przedstawionego uzasadnienia nie wynika celowość jej zastosowania dla uzyskania użytecznych wyników w przedmiotowym badaniu, nie wykraczających poza zakres przedmiotu zamówienia;</w:t>
      </w:r>
    </w:p>
    <w:p w:rsidR="004F5454" w:rsidRDefault="004F5454" w:rsidP="006C1870">
      <w:pPr>
        <w:numPr>
          <w:ilvl w:val="0"/>
          <w:numId w:val="55"/>
        </w:numPr>
        <w:spacing w:after="0"/>
        <w:ind w:left="1418"/>
        <w:jc w:val="both"/>
        <w:rPr>
          <w:sz w:val="22"/>
        </w:rPr>
      </w:pPr>
      <w:r w:rsidRPr="004F5454">
        <w:rPr>
          <w:sz w:val="22"/>
        </w:rPr>
        <w:t>dodatkowa metoda, technika lub narzędzie zbierania nie jest poparta szczegółowym uzasadnieniem, w jaki sposób przedstawiona propozycja sposobu doboru, struktury oraz wielkości próby badawczej wpłynie na wiarygodność (tj. reprezentatywność) otrzymanych wyników – w odniesieniu do metod zbierania danych;</w:t>
      </w:r>
    </w:p>
    <w:p w:rsidR="00322FD8" w:rsidRPr="004F5454" w:rsidRDefault="004F5454" w:rsidP="006C1870">
      <w:pPr>
        <w:numPr>
          <w:ilvl w:val="0"/>
          <w:numId w:val="55"/>
        </w:numPr>
        <w:spacing w:after="0"/>
        <w:ind w:left="1418"/>
        <w:jc w:val="both"/>
        <w:rPr>
          <w:sz w:val="22"/>
        </w:rPr>
      </w:pPr>
      <w:r w:rsidRPr="004F5454">
        <w:rPr>
          <w:sz w:val="22"/>
        </w:rPr>
        <w:t>z przedstawionego uzasadnienia nie wynika, że przedstawiona propozycja sposobu doboru, struktury oraz wielkości próby badawczej pozytywnie wpłynie na wiarygodność</w:t>
      </w:r>
      <w:r w:rsidR="008639BC">
        <w:rPr>
          <w:sz w:val="22"/>
        </w:rPr>
        <w:t xml:space="preserve"> </w:t>
      </w:r>
      <w:r w:rsidR="008639BC" w:rsidRPr="008639BC">
        <w:rPr>
          <w:sz w:val="22"/>
        </w:rPr>
        <w:t>(tj. reprezentatywność) otrzymanych wyników – w odniesieniu do metod zbierania danych</w:t>
      </w:r>
      <w:r w:rsidR="008639BC">
        <w:rPr>
          <w:sz w:val="22"/>
        </w:rPr>
        <w:t>.</w:t>
      </w:r>
    </w:p>
    <w:p w:rsidR="004F5454" w:rsidRPr="00322FD8" w:rsidRDefault="004F5454" w:rsidP="008639BC">
      <w:pPr>
        <w:spacing w:after="0"/>
        <w:ind w:left="1418"/>
        <w:rPr>
          <w:sz w:val="22"/>
        </w:rPr>
      </w:pPr>
    </w:p>
    <w:p w:rsidR="004F5454" w:rsidRPr="004F5454" w:rsidRDefault="004F5454" w:rsidP="00D54236">
      <w:pPr>
        <w:numPr>
          <w:ilvl w:val="0"/>
          <w:numId w:val="56"/>
        </w:numPr>
        <w:spacing w:after="0"/>
        <w:rPr>
          <w:sz w:val="22"/>
        </w:rPr>
      </w:pPr>
      <w:r w:rsidRPr="004F5454">
        <w:rPr>
          <w:b/>
          <w:bCs/>
          <w:sz w:val="22"/>
        </w:rPr>
        <w:t>Zwiększenie wielkości próby badawczej</w:t>
      </w:r>
      <w:r w:rsidRPr="004F5454">
        <w:rPr>
          <w:b/>
          <w:sz w:val="22"/>
        </w:rPr>
        <w:t xml:space="preserve"> w stosunku do metod </w:t>
      </w:r>
      <w:r w:rsidRPr="004F5454">
        <w:rPr>
          <w:sz w:val="22"/>
        </w:rPr>
        <w:t xml:space="preserve">wskazanych przez Zamawiającego w Szczegółowym opisie przedmiotu zamówienia (rozdział </w:t>
      </w:r>
      <w:r w:rsidR="00772E70">
        <w:rPr>
          <w:sz w:val="22"/>
        </w:rPr>
        <w:t>I</w:t>
      </w:r>
      <w:r w:rsidRPr="004F5454">
        <w:rPr>
          <w:sz w:val="22"/>
        </w:rPr>
        <w:t>X) wraz z indywidualnym uzasadnieniem wpływu na wiarygodność otrzymanych wyników. Zwiększenie może dotyczyć następujących metod:</w:t>
      </w:r>
    </w:p>
    <w:p w:rsidR="004F5454" w:rsidRPr="004F5454" w:rsidRDefault="004F5454" w:rsidP="00D54236">
      <w:pPr>
        <w:numPr>
          <w:ilvl w:val="0"/>
          <w:numId w:val="57"/>
        </w:numPr>
        <w:spacing w:after="0"/>
        <w:rPr>
          <w:sz w:val="22"/>
        </w:rPr>
      </w:pPr>
      <w:r w:rsidRPr="004F5454">
        <w:rPr>
          <w:sz w:val="22"/>
        </w:rPr>
        <w:t>przegląd i analiza projektów wybranych do dofinansowania - poprzez przedstawienie wielkości, struktury oraz metody doboru próby do pogłębionej analizy,</w:t>
      </w:r>
    </w:p>
    <w:p w:rsidR="004F5454" w:rsidRPr="004F5454" w:rsidRDefault="004F5454" w:rsidP="00D54236">
      <w:pPr>
        <w:numPr>
          <w:ilvl w:val="0"/>
          <w:numId w:val="57"/>
        </w:numPr>
        <w:spacing w:after="0"/>
        <w:rPr>
          <w:sz w:val="22"/>
        </w:rPr>
      </w:pPr>
      <w:r w:rsidRPr="004F5454">
        <w:rPr>
          <w:sz w:val="22"/>
        </w:rPr>
        <w:t>IDI / ITI – poprzez zwiększenie liczby wywiadów za wyjątkiem wywiadów z przedstawicielami Instytucji Zarządzającej RPO WiM 2014-2020,</w:t>
      </w:r>
    </w:p>
    <w:p w:rsidR="004F5454" w:rsidRPr="004F5454" w:rsidRDefault="004F5454" w:rsidP="00D54236">
      <w:pPr>
        <w:numPr>
          <w:ilvl w:val="0"/>
          <w:numId w:val="57"/>
        </w:numPr>
        <w:spacing w:after="0"/>
        <w:rPr>
          <w:sz w:val="22"/>
        </w:rPr>
      </w:pPr>
      <w:r w:rsidRPr="004F5454">
        <w:rPr>
          <w:sz w:val="22"/>
        </w:rPr>
        <w:t>CAWI/CATI z uczestnikami projektów – poprzez zwiększenie liczby wywiadów z uczestnikami projektów,</w:t>
      </w:r>
    </w:p>
    <w:p w:rsidR="004F5454" w:rsidRPr="004F5454" w:rsidRDefault="004F5454" w:rsidP="00D54236">
      <w:pPr>
        <w:numPr>
          <w:ilvl w:val="0"/>
          <w:numId w:val="57"/>
        </w:numPr>
        <w:spacing w:after="0"/>
        <w:rPr>
          <w:sz w:val="22"/>
        </w:rPr>
      </w:pPr>
      <w:r w:rsidRPr="004F5454">
        <w:rPr>
          <w:sz w:val="22"/>
        </w:rPr>
        <w:t>FGI/FGIO – poprzez zwiększenie liczby FGI lub poszerzenie wskazanych w opisie metody grup uczestników badania.</w:t>
      </w:r>
    </w:p>
    <w:p w:rsidR="004F5454" w:rsidRDefault="004F5454" w:rsidP="004F5454">
      <w:pPr>
        <w:spacing w:after="0"/>
        <w:ind w:left="567"/>
        <w:rPr>
          <w:sz w:val="22"/>
        </w:rPr>
      </w:pPr>
    </w:p>
    <w:p w:rsidR="004F5454" w:rsidRPr="004F5454" w:rsidRDefault="004F5454" w:rsidP="008639BC">
      <w:pPr>
        <w:spacing w:after="0"/>
        <w:ind w:left="1418"/>
        <w:jc w:val="both"/>
        <w:rPr>
          <w:sz w:val="22"/>
        </w:rPr>
      </w:pPr>
      <w:r w:rsidRPr="004F5454">
        <w:rPr>
          <w:sz w:val="22"/>
        </w:rPr>
        <w:t>Zwiększając wielkość próby badawczej, Wykonawca, określi liczbę efektywnie zrealizowanych np. ankiet, wywiadów, a nie poziom zwrotności w ramach danej metody (zwrotność rozumiana jest jako stosunek liczby zebranych, kompletnych do analizy wywiadów czy kwestionariuszy ankiet do ogólnej liczby podmiotów, do których badanie było adresowane).</w:t>
      </w:r>
    </w:p>
    <w:p w:rsidR="004F5454" w:rsidRDefault="004F5454" w:rsidP="004F5454">
      <w:pPr>
        <w:spacing w:after="0"/>
        <w:ind w:left="567"/>
        <w:rPr>
          <w:sz w:val="22"/>
        </w:rPr>
      </w:pPr>
    </w:p>
    <w:p w:rsidR="004F5454" w:rsidRPr="008639BC" w:rsidRDefault="004F5454" w:rsidP="008639BC">
      <w:pPr>
        <w:spacing w:after="0"/>
        <w:ind w:left="1418"/>
        <w:rPr>
          <w:sz w:val="22"/>
        </w:rPr>
      </w:pPr>
      <w:r w:rsidRPr="008639BC">
        <w:rPr>
          <w:sz w:val="22"/>
        </w:rPr>
        <w:lastRenderedPageBreak/>
        <w:t xml:space="preserve">Przedstawiona propozycja zwiększenia wielkości próby badawczej stanowiła będzie element oceny ofert w ramach kryterium oceny ofert „Metodyka badania”. </w:t>
      </w:r>
    </w:p>
    <w:p w:rsidR="004F5454" w:rsidRDefault="004F5454" w:rsidP="004F5454">
      <w:pPr>
        <w:spacing w:after="0"/>
        <w:ind w:left="567"/>
        <w:rPr>
          <w:sz w:val="22"/>
        </w:rPr>
      </w:pPr>
    </w:p>
    <w:p w:rsidR="004F5454" w:rsidRPr="004F5454" w:rsidRDefault="004F5454" w:rsidP="00F97970">
      <w:pPr>
        <w:spacing w:after="0"/>
        <w:ind w:left="1418"/>
        <w:jc w:val="both"/>
        <w:rPr>
          <w:sz w:val="22"/>
        </w:rPr>
      </w:pPr>
      <w:r w:rsidRPr="004F5454">
        <w:rPr>
          <w:sz w:val="22"/>
        </w:rPr>
        <w:t xml:space="preserve">Zwiększenie próby dla każdej metody, techniki, narzędzia zbierania danych, jest oceniana indywidulanie. Za zwiększenie próby dla każdej metody, każdy z oceniających przyzna </w:t>
      </w:r>
      <w:r w:rsidRPr="004F5454">
        <w:rPr>
          <w:bCs/>
          <w:sz w:val="22"/>
        </w:rPr>
        <w:t>od 0 do 3 punktów</w:t>
      </w:r>
      <w:r w:rsidRPr="004F5454">
        <w:rPr>
          <w:sz w:val="22"/>
        </w:rPr>
        <w:t>.</w:t>
      </w:r>
    </w:p>
    <w:p w:rsidR="004F5454" w:rsidRPr="004F5454" w:rsidRDefault="004F5454" w:rsidP="00F97970">
      <w:pPr>
        <w:spacing w:after="0"/>
        <w:ind w:left="1418"/>
        <w:jc w:val="both"/>
        <w:rPr>
          <w:sz w:val="22"/>
        </w:rPr>
      </w:pPr>
      <w:r w:rsidRPr="004F5454">
        <w:rPr>
          <w:sz w:val="22"/>
        </w:rPr>
        <w:t>Za indywidualną ocenę zwiększenia próby badawczej dla danej metody, techniki i/lub narzędzia zbierania danych przyznane zostanie 0 punktów, w następujących przypadkach:</w:t>
      </w:r>
    </w:p>
    <w:p w:rsidR="004F5454" w:rsidRPr="004F5454" w:rsidRDefault="004F5454" w:rsidP="00F97970">
      <w:pPr>
        <w:numPr>
          <w:ilvl w:val="0"/>
          <w:numId w:val="51"/>
        </w:numPr>
        <w:spacing w:after="0"/>
        <w:ind w:left="1418"/>
        <w:jc w:val="both"/>
        <w:rPr>
          <w:sz w:val="22"/>
        </w:rPr>
      </w:pPr>
      <w:r w:rsidRPr="004F5454">
        <w:rPr>
          <w:sz w:val="22"/>
        </w:rPr>
        <w:t>oferta nie zawiera propozycji zwiększenia próby badawczej lub</w:t>
      </w:r>
    </w:p>
    <w:p w:rsidR="004F5454" w:rsidRPr="004F5454" w:rsidRDefault="004F5454" w:rsidP="00F97970">
      <w:pPr>
        <w:numPr>
          <w:ilvl w:val="0"/>
          <w:numId w:val="51"/>
        </w:numPr>
        <w:spacing w:after="0"/>
        <w:ind w:left="1418"/>
        <w:jc w:val="both"/>
        <w:rPr>
          <w:sz w:val="22"/>
        </w:rPr>
      </w:pPr>
      <w:r w:rsidRPr="004F5454">
        <w:rPr>
          <w:sz w:val="22"/>
        </w:rPr>
        <w:t>propozycja zwiększenia próby badawczej nie jest poparta indywidualnym uzasadnieniem wpływu na wiarygodność otrzymanych wyników lub</w:t>
      </w:r>
    </w:p>
    <w:p w:rsidR="004F5454" w:rsidRPr="004F5454" w:rsidRDefault="004F5454" w:rsidP="00F97970">
      <w:pPr>
        <w:numPr>
          <w:ilvl w:val="0"/>
          <w:numId w:val="51"/>
        </w:numPr>
        <w:spacing w:after="0"/>
        <w:ind w:left="1418"/>
        <w:jc w:val="both"/>
        <w:rPr>
          <w:sz w:val="22"/>
        </w:rPr>
      </w:pPr>
      <w:r w:rsidRPr="004F5454">
        <w:rPr>
          <w:sz w:val="22"/>
        </w:rPr>
        <w:t>z przedstawionego uzasadnienia nie wynika, że przedstawiona propozycja zwiększenia próby badawczej pozytywnie wpłynie na wiarygodność (tj. reprezentatywność) otrzymanych wyników.</w:t>
      </w:r>
    </w:p>
    <w:p w:rsidR="008639BC" w:rsidRDefault="008639BC" w:rsidP="00F97970">
      <w:pPr>
        <w:spacing w:after="0"/>
        <w:ind w:left="1418"/>
        <w:jc w:val="both"/>
        <w:rPr>
          <w:sz w:val="22"/>
        </w:rPr>
      </w:pPr>
    </w:p>
    <w:p w:rsidR="004F5454" w:rsidRPr="004F5454" w:rsidRDefault="004F5454" w:rsidP="00F97970">
      <w:pPr>
        <w:spacing w:after="0"/>
        <w:ind w:left="1418"/>
        <w:jc w:val="both"/>
        <w:rPr>
          <w:sz w:val="22"/>
        </w:rPr>
      </w:pPr>
      <w:r w:rsidRPr="004F5454">
        <w:rPr>
          <w:sz w:val="22"/>
        </w:rPr>
        <w:t xml:space="preserve">Łączna </w:t>
      </w:r>
      <w:r w:rsidR="005E489D">
        <w:rPr>
          <w:sz w:val="22"/>
        </w:rPr>
        <w:t>liczba</w:t>
      </w:r>
      <w:r w:rsidRPr="004F5454">
        <w:rPr>
          <w:sz w:val="22"/>
        </w:rPr>
        <w:t xml:space="preserve"> punktów przyznanych przez merytorycznych członków komisji przetargowej w ramach kryterium </w:t>
      </w:r>
      <w:r w:rsidRPr="004F5454">
        <w:rPr>
          <w:b/>
          <w:sz w:val="22"/>
        </w:rPr>
        <w:t>„Metodyka badania”</w:t>
      </w:r>
      <w:r w:rsidRPr="004F5454">
        <w:rPr>
          <w:sz w:val="22"/>
        </w:rPr>
        <w:t xml:space="preserve"> zostanie podstawione do poniższego wzoru:</w:t>
      </w:r>
    </w:p>
    <w:p w:rsidR="004F5454" w:rsidRPr="004F5454" w:rsidRDefault="004F5454" w:rsidP="00F97970">
      <w:pPr>
        <w:spacing w:after="0"/>
        <w:ind w:left="1418"/>
        <w:jc w:val="both"/>
        <w:rPr>
          <w:sz w:val="22"/>
        </w:rPr>
      </w:pPr>
      <w:r w:rsidRPr="004F5454">
        <w:rPr>
          <w:sz w:val="22"/>
        </w:rPr>
        <w:tab/>
        <w:t>K</w:t>
      </w:r>
      <w:r w:rsidRPr="004F5454">
        <w:rPr>
          <w:sz w:val="22"/>
          <w:vertAlign w:val="subscript"/>
        </w:rPr>
        <w:t xml:space="preserve">3 </w:t>
      </w:r>
      <w:r w:rsidRPr="004F5454">
        <w:rPr>
          <w:sz w:val="22"/>
        </w:rPr>
        <w:t>= (E</w:t>
      </w:r>
      <w:r w:rsidRPr="004F5454">
        <w:rPr>
          <w:sz w:val="22"/>
          <w:vertAlign w:val="subscript"/>
        </w:rPr>
        <w:t>B</w:t>
      </w:r>
      <w:r w:rsidRPr="004F5454">
        <w:rPr>
          <w:sz w:val="22"/>
        </w:rPr>
        <w:t>/E</w:t>
      </w:r>
      <w:r w:rsidRPr="004F5454">
        <w:rPr>
          <w:sz w:val="22"/>
          <w:vertAlign w:val="subscript"/>
        </w:rPr>
        <w:t xml:space="preserve">N </w:t>
      </w:r>
      <w:r w:rsidRPr="004F5454">
        <w:rPr>
          <w:sz w:val="22"/>
        </w:rPr>
        <w:t xml:space="preserve">) x 45 </w:t>
      </w:r>
    </w:p>
    <w:p w:rsidR="004F5454" w:rsidRPr="004F5454" w:rsidRDefault="004F5454" w:rsidP="00F97970">
      <w:pPr>
        <w:spacing w:after="0"/>
        <w:ind w:left="1418"/>
        <w:jc w:val="both"/>
        <w:rPr>
          <w:sz w:val="22"/>
        </w:rPr>
      </w:pPr>
    </w:p>
    <w:p w:rsidR="004F5454" w:rsidRPr="004F5454" w:rsidRDefault="004F5454" w:rsidP="00F97970">
      <w:pPr>
        <w:spacing w:after="0"/>
        <w:ind w:left="1418"/>
        <w:jc w:val="both"/>
        <w:rPr>
          <w:sz w:val="22"/>
        </w:rPr>
      </w:pPr>
      <w:r w:rsidRPr="004F5454">
        <w:rPr>
          <w:sz w:val="22"/>
        </w:rPr>
        <w:t>K</w:t>
      </w:r>
      <w:r w:rsidRPr="004F5454">
        <w:rPr>
          <w:sz w:val="22"/>
          <w:vertAlign w:val="subscript"/>
        </w:rPr>
        <w:t>3</w:t>
      </w:r>
      <w:r w:rsidRPr="004F5454">
        <w:rPr>
          <w:sz w:val="22"/>
        </w:rPr>
        <w:t xml:space="preserve"> – liczba uzyskanych punktów w kryterium „Metodyka badania”,</w:t>
      </w:r>
    </w:p>
    <w:p w:rsidR="004F5454" w:rsidRPr="004F5454" w:rsidRDefault="004F5454" w:rsidP="00F97970">
      <w:pPr>
        <w:spacing w:after="0"/>
        <w:ind w:left="1418"/>
        <w:jc w:val="both"/>
        <w:rPr>
          <w:sz w:val="22"/>
        </w:rPr>
      </w:pPr>
      <w:r w:rsidRPr="004F5454">
        <w:rPr>
          <w:sz w:val="22"/>
        </w:rPr>
        <w:t>E</w:t>
      </w:r>
      <w:r w:rsidRPr="004F5454">
        <w:rPr>
          <w:sz w:val="22"/>
          <w:vertAlign w:val="subscript"/>
        </w:rPr>
        <w:t xml:space="preserve">B </w:t>
      </w:r>
      <w:r w:rsidRPr="004F5454">
        <w:rPr>
          <w:sz w:val="22"/>
        </w:rPr>
        <w:t>– łączna liczba przyznanych punktów w ramach kryterium „Metodyka badania” oferty badanej,</w:t>
      </w:r>
    </w:p>
    <w:p w:rsidR="004F5454" w:rsidRPr="004F5454" w:rsidRDefault="004F5454" w:rsidP="00F97970">
      <w:pPr>
        <w:spacing w:after="0"/>
        <w:ind w:left="1418"/>
        <w:jc w:val="both"/>
        <w:rPr>
          <w:sz w:val="22"/>
        </w:rPr>
      </w:pPr>
      <w:r w:rsidRPr="004F5454">
        <w:rPr>
          <w:sz w:val="22"/>
        </w:rPr>
        <w:t>E</w:t>
      </w:r>
      <w:r w:rsidRPr="004F5454">
        <w:rPr>
          <w:sz w:val="22"/>
          <w:vertAlign w:val="subscript"/>
        </w:rPr>
        <w:t>N</w:t>
      </w:r>
      <w:r w:rsidRPr="004F5454">
        <w:rPr>
          <w:sz w:val="22"/>
        </w:rPr>
        <w:t xml:space="preserve"> – najwyższa łączna liczba przyznanych punktów w ramach kryterium „Metodyka badania” spośród badanych ofert.</w:t>
      </w:r>
    </w:p>
    <w:p w:rsidR="004F5454" w:rsidRPr="004F5454" w:rsidRDefault="004F5454" w:rsidP="00F97970">
      <w:pPr>
        <w:spacing w:after="0"/>
        <w:ind w:left="1418"/>
        <w:jc w:val="both"/>
        <w:rPr>
          <w:sz w:val="22"/>
        </w:rPr>
      </w:pPr>
      <w:r w:rsidRPr="004F5454">
        <w:rPr>
          <w:sz w:val="22"/>
        </w:rPr>
        <w:t>Wynik działania zostanie zaokrąglony do 2 miejsc po przecinku, maksymalna liczba punktów jaką można uzyskać – 45.</w:t>
      </w:r>
    </w:p>
    <w:p w:rsidR="00322FD8" w:rsidRPr="00322FD8" w:rsidRDefault="00322FD8" w:rsidP="00322FD8">
      <w:pPr>
        <w:spacing w:after="0"/>
        <w:ind w:left="567"/>
        <w:rPr>
          <w:sz w:val="22"/>
        </w:rPr>
      </w:pPr>
    </w:p>
    <w:p w:rsidR="00322FD8" w:rsidRPr="00322FD8" w:rsidRDefault="00322FD8" w:rsidP="00322FD8">
      <w:pPr>
        <w:spacing w:after="0" w:line="240" w:lineRule="auto"/>
        <w:rPr>
          <w:sz w:val="22"/>
        </w:rPr>
      </w:pPr>
    </w:p>
    <w:p w:rsidR="00C876D3" w:rsidRDefault="00C876D3" w:rsidP="00F97970">
      <w:pPr>
        <w:numPr>
          <w:ilvl w:val="0"/>
          <w:numId w:val="48"/>
        </w:numPr>
        <w:spacing w:after="0" w:line="240" w:lineRule="auto"/>
        <w:ind w:left="1418" w:hanging="284"/>
        <w:jc w:val="both"/>
        <w:rPr>
          <w:sz w:val="22"/>
        </w:rPr>
      </w:pPr>
      <w:r w:rsidRPr="00C876D3">
        <w:rPr>
          <w:sz w:val="22"/>
        </w:rPr>
        <w:t>Punkty w kryterium „</w:t>
      </w:r>
      <w:r w:rsidRPr="00C876D3">
        <w:rPr>
          <w:b/>
          <w:sz w:val="22"/>
        </w:rPr>
        <w:t>Spójność koncepcji badania”</w:t>
      </w:r>
      <w:r w:rsidRPr="00C876D3">
        <w:rPr>
          <w:sz w:val="22"/>
        </w:rPr>
        <w:t xml:space="preserve"> zostaną przyznane przez każdego merytorycznego członka komisji przetargowej w skali od 0 do 10 pkt, na podstawie złożonego w ofercie </w:t>
      </w:r>
      <w:r w:rsidRPr="00702368">
        <w:rPr>
          <w:i/>
          <w:sz w:val="22"/>
        </w:rPr>
        <w:t>Szczegółowego opisu sposobu realizacji przedmiotu zamówienia</w:t>
      </w:r>
      <w:r w:rsidRPr="00C876D3">
        <w:rPr>
          <w:sz w:val="22"/>
        </w:rPr>
        <w:t xml:space="preserve">. </w:t>
      </w:r>
    </w:p>
    <w:p w:rsidR="00C876D3" w:rsidRDefault="00C876D3" w:rsidP="00F97970">
      <w:pPr>
        <w:spacing w:after="0" w:line="240" w:lineRule="auto"/>
        <w:ind w:left="720" w:firstLine="414"/>
        <w:rPr>
          <w:sz w:val="22"/>
        </w:rPr>
      </w:pPr>
    </w:p>
    <w:p w:rsidR="00C876D3" w:rsidRPr="00C876D3" w:rsidRDefault="00C876D3" w:rsidP="00F97970">
      <w:pPr>
        <w:spacing w:after="0" w:line="240" w:lineRule="auto"/>
        <w:ind w:left="1418"/>
        <w:jc w:val="both"/>
        <w:rPr>
          <w:sz w:val="22"/>
        </w:rPr>
      </w:pPr>
      <w:r w:rsidRPr="00C876D3">
        <w:rPr>
          <w:sz w:val="22"/>
        </w:rPr>
        <w:t>Ocenie podlegała będzie spójność koncepcji badania tj., przedstawienie logicznej i spójnej konstrukcji całego badania.</w:t>
      </w:r>
    </w:p>
    <w:p w:rsidR="00C876D3" w:rsidRDefault="00C876D3" w:rsidP="00F97970">
      <w:pPr>
        <w:spacing w:after="0" w:line="240" w:lineRule="auto"/>
        <w:ind w:left="720" w:firstLine="414"/>
        <w:rPr>
          <w:sz w:val="22"/>
        </w:rPr>
      </w:pPr>
    </w:p>
    <w:p w:rsidR="00C876D3" w:rsidRPr="00C876D3" w:rsidRDefault="00C876D3" w:rsidP="00F97970">
      <w:pPr>
        <w:spacing w:after="0" w:line="240" w:lineRule="auto"/>
        <w:ind w:left="1418"/>
        <w:jc w:val="both"/>
        <w:rPr>
          <w:sz w:val="22"/>
        </w:rPr>
      </w:pPr>
      <w:r w:rsidRPr="00C876D3">
        <w:rPr>
          <w:sz w:val="22"/>
        </w:rPr>
        <w:t>Zamawiający będzie oceniał czy koncepcja badania zawiera wszystkie obszary badawcze (w tym dodatkowe obszary), a także czy w ich ramach zawarto poprawnie przypisane wszystkie pytania badawcze (w tym dodatkowe pytania badawcze) wraz ze źródłami danych (w tym dodatkowe metody, techniki, narzędzia). W sposób szczególny Zamawiający będzie brał pod uwagę czy poszczególne elementy (w szczególności metody, techniki i narzędzia) badania umożliwią w pełni prawidłową realizację celów i zakresu badania.</w:t>
      </w:r>
    </w:p>
    <w:p w:rsidR="00C876D3" w:rsidRDefault="00C876D3" w:rsidP="00F97970">
      <w:pPr>
        <w:spacing w:after="0" w:line="240" w:lineRule="auto"/>
        <w:ind w:left="720" w:firstLine="414"/>
        <w:rPr>
          <w:sz w:val="22"/>
        </w:rPr>
      </w:pPr>
    </w:p>
    <w:p w:rsidR="00C876D3" w:rsidRPr="00C876D3" w:rsidRDefault="00C876D3" w:rsidP="00F97970">
      <w:pPr>
        <w:spacing w:after="0" w:line="240" w:lineRule="auto"/>
        <w:ind w:left="1418"/>
        <w:jc w:val="both"/>
        <w:rPr>
          <w:sz w:val="22"/>
        </w:rPr>
      </w:pPr>
      <w:r w:rsidRPr="00C876D3">
        <w:rPr>
          <w:sz w:val="22"/>
        </w:rPr>
        <w:t xml:space="preserve">W przypadku gdy oferta nie będzie zawierała określenia za pomocą jakich metod, technik i narzędzi zbierania i analizy danych zrealizowane zostaną poszczególne </w:t>
      </w:r>
      <w:r w:rsidRPr="00C876D3">
        <w:rPr>
          <w:sz w:val="22"/>
        </w:rPr>
        <w:lastRenderedPageBreak/>
        <w:t>obszary badawcze oraz uzyskane będą odpowiedzi na poszczególne pytania badawcze, oferta w ramach tego kryterium otrzyma 0 pkt.</w:t>
      </w:r>
    </w:p>
    <w:p w:rsidR="00C876D3" w:rsidRDefault="00C876D3" w:rsidP="00F97970">
      <w:pPr>
        <w:spacing w:after="0" w:line="240" w:lineRule="auto"/>
        <w:ind w:left="720" w:firstLine="414"/>
        <w:rPr>
          <w:sz w:val="22"/>
        </w:rPr>
      </w:pPr>
    </w:p>
    <w:p w:rsidR="00C876D3" w:rsidRPr="00C876D3" w:rsidRDefault="00C876D3" w:rsidP="00985737">
      <w:pPr>
        <w:spacing w:after="0" w:line="240" w:lineRule="auto"/>
        <w:ind w:left="1418"/>
        <w:rPr>
          <w:sz w:val="22"/>
        </w:rPr>
      </w:pPr>
      <w:r w:rsidRPr="00C876D3">
        <w:rPr>
          <w:sz w:val="22"/>
        </w:rPr>
        <w:t xml:space="preserve">Łączna </w:t>
      </w:r>
      <w:r w:rsidR="005E489D">
        <w:rPr>
          <w:sz w:val="22"/>
        </w:rPr>
        <w:t>liczba</w:t>
      </w:r>
      <w:r w:rsidRPr="00C876D3">
        <w:rPr>
          <w:sz w:val="22"/>
        </w:rPr>
        <w:t xml:space="preserve"> punktów przyznanych przez merytorycznych członków komisji przetargowej w kryterium „</w:t>
      </w:r>
      <w:r w:rsidRPr="00C876D3">
        <w:rPr>
          <w:b/>
          <w:sz w:val="22"/>
        </w:rPr>
        <w:t>Spójność koncepcji badania</w:t>
      </w:r>
      <w:r w:rsidRPr="00C876D3">
        <w:rPr>
          <w:sz w:val="22"/>
        </w:rPr>
        <w:t xml:space="preserve">” zostanie podstawiona do poniższego wzoru </w:t>
      </w:r>
    </w:p>
    <w:p w:rsidR="00322FD8" w:rsidRPr="00322FD8" w:rsidRDefault="00322FD8" w:rsidP="00985737">
      <w:pPr>
        <w:spacing w:after="0"/>
        <w:ind w:firstLine="698"/>
        <w:rPr>
          <w:sz w:val="22"/>
        </w:rPr>
      </w:pPr>
    </w:p>
    <w:p w:rsidR="00322FD8" w:rsidRPr="00322FD8" w:rsidRDefault="00322FD8" w:rsidP="00985737">
      <w:pPr>
        <w:keepNext/>
        <w:spacing w:after="0"/>
        <w:ind w:left="1418"/>
        <w:rPr>
          <w:sz w:val="22"/>
        </w:rPr>
      </w:pPr>
      <w:r w:rsidRPr="00322FD8">
        <w:rPr>
          <w:sz w:val="22"/>
        </w:rPr>
        <w:t>K</w:t>
      </w:r>
      <w:r w:rsidRPr="00322FD8">
        <w:rPr>
          <w:sz w:val="22"/>
          <w:vertAlign w:val="subscript"/>
        </w:rPr>
        <w:t>4</w:t>
      </w:r>
      <w:r w:rsidRPr="00322FD8">
        <w:rPr>
          <w:sz w:val="22"/>
        </w:rPr>
        <w:t xml:space="preserve"> = (S</w:t>
      </w:r>
      <w:r w:rsidRPr="00322FD8">
        <w:rPr>
          <w:sz w:val="22"/>
          <w:vertAlign w:val="subscript"/>
        </w:rPr>
        <w:t>B</w:t>
      </w:r>
      <w:r w:rsidRPr="00322FD8">
        <w:rPr>
          <w:sz w:val="22"/>
        </w:rPr>
        <w:t>/S</w:t>
      </w:r>
      <w:r w:rsidRPr="00322FD8">
        <w:rPr>
          <w:sz w:val="22"/>
          <w:vertAlign w:val="subscript"/>
        </w:rPr>
        <w:t>N</w:t>
      </w:r>
      <w:r w:rsidRPr="00322FD8">
        <w:rPr>
          <w:sz w:val="22"/>
        </w:rPr>
        <w:t xml:space="preserve">) x 10 </w:t>
      </w:r>
    </w:p>
    <w:p w:rsidR="00322FD8" w:rsidRPr="00322FD8" w:rsidRDefault="00322FD8" w:rsidP="00985737">
      <w:pPr>
        <w:spacing w:after="0"/>
        <w:ind w:left="1418"/>
        <w:rPr>
          <w:sz w:val="22"/>
        </w:rPr>
      </w:pPr>
    </w:p>
    <w:p w:rsidR="00322FD8" w:rsidRPr="00322FD8" w:rsidRDefault="00322FD8" w:rsidP="00985737">
      <w:pPr>
        <w:spacing w:after="0"/>
        <w:ind w:left="1418"/>
        <w:jc w:val="both"/>
        <w:rPr>
          <w:sz w:val="22"/>
        </w:rPr>
      </w:pPr>
      <w:r w:rsidRPr="00322FD8">
        <w:rPr>
          <w:iCs/>
          <w:sz w:val="22"/>
        </w:rPr>
        <w:t>K</w:t>
      </w:r>
      <w:r w:rsidRPr="00322FD8">
        <w:rPr>
          <w:iCs/>
          <w:sz w:val="22"/>
          <w:vertAlign w:val="subscript"/>
        </w:rPr>
        <w:t>4</w:t>
      </w:r>
      <w:r w:rsidRPr="00322FD8">
        <w:rPr>
          <w:iCs/>
          <w:sz w:val="22"/>
        </w:rPr>
        <w:t xml:space="preserve"> </w:t>
      </w:r>
      <w:r w:rsidRPr="00322FD8">
        <w:rPr>
          <w:sz w:val="22"/>
        </w:rPr>
        <w:t xml:space="preserve">- </w:t>
      </w:r>
      <w:r w:rsidRPr="00322FD8">
        <w:rPr>
          <w:iCs/>
          <w:sz w:val="22"/>
        </w:rPr>
        <w:t xml:space="preserve">liczba uzyskanych punktów w kryterium </w:t>
      </w:r>
      <w:r w:rsidRPr="00322FD8">
        <w:rPr>
          <w:b/>
          <w:sz w:val="22"/>
        </w:rPr>
        <w:t>„Spójność koncepcji badania”,</w:t>
      </w:r>
    </w:p>
    <w:p w:rsidR="00322FD8" w:rsidRPr="00322FD8" w:rsidRDefault="00322FD8" w:rsidP="00985737">
      <w:pPr>
        <w:spacing w:after="0"/>
        <w:ind w:left="1418"/>
        <w:jc w:val="both"/>
        <w:rPr>
          <w:sz w:val="22"/>
        </w:rPr>
      </w:pPr>
      <w:r w:rsidRPr="00322FD8">
        <w:rPr>
          <w:sz w:val="22"/>
        </w:rPr>
        <w:t>S</w:t>
      </w:r>
      <w:r w:rsidRPr="00322FD8">
        <w:rPr>
          <w:sz w:val="22"/>
          <w:vertAlign w:val="subscript"/>
        </w:rPr>
        <w:t>B</w:t>
      </w:r>
      <w:r w:rsidRPr="00322FD8">
        <w:rPr>
          <w:sz w:val="22"/>
        </w:rPr>
        <w:t xml:space="preserve"> - łączna liczba przyznanych punktów w ramach kryterium </w:t>
      </w:r>
      <w:r w:rsidRPr="00322FD8">
        <w:rPr>
          <w:b/>
          <w:sz w:val="22"/>
        </w:rPr>
        <w:t>„Spójność koncepcji badania”</w:t>
      </w:r>
      <w:r w:rsidRPr="00322FD8">
        <w:rPr>
          <w:sz w:val="22"/>
        </w:rPr>
        <w:t xml:space="preserve"> oferty badanej,</w:t>
      </w:r>
    </w:p>
    <w:p w:rsidR="00322FD8" w:rsidRPr="00322FD8" w:rsidRDefault="00322FD8" w:rsidP="00985737">
      <w:pPr>
        <w:spacing w:after="0"/>
        <w:ind w:left="1418"/>
        <w:jc w:val="both"/>
        <w:rPr>
          <w:sz w:val="22"/>
        </w:rPr>
      </w:pPr>
      <w:r w:rsidRPr="00322FD8">
        <w:rPr>
          <w:sz w:val="22"/>
        </w:rPr>
        <w:t>S</w:t>
      </w:r>
      <w:r w:rsidRPr="00322FD8">
        <w:rPr>
          <w:sz w:val="22"/>
          <w:vertAlign w:val="subscript"/>
        </w:rPr>
        <w:t xml:space="preserve">N </w:t>
      </w:r>
      <w:r w:rsidRPr="00322FD8">
        <w:rPr>
          <w:sz w:val="22"/>
        </w:rPr>
        <w:t xml:space="preserve">- najwyższa łączna liczba przyznanych punktów w ramach kryterium </w:t>
      </w:r>
      <w:r w:rsidRPr="00322FD8">
        <w:rPr>
          <w:b/>
          <w:sz w:val="22"/>
        </w:rPr>
        <w:t>„Spójność koncepcji badania”</w:t>
      </w:r>
      <w:r w:rsidRPr="00322FD8">
        <w:rPr>
          <w:sz w:val="22"/>
        </w:rPr>
        <w:t xml:space="preserve"> spośród badanych ofert .</w:t>
      </w:r>
    </w:p>
    <w:p w:rsidR="00322FD8" w:rsidRPr="00322FD8" w:rsidRDefault="00322FD8" w:rsidP="00985737">
      <w:pPr>
        <w:spacing w:after="0"/>
        <w:ind w:firstLine="698"/>
        <w:rPr>
          <w:sz w:val="22"/>
        </w:rPr>
      </w:pPr>
    </w:p>
    <w:p w:rsidR="00322FD8" w:rsidRPr="00322FD8" w:rsidRDefault="00322FD8" w:rsidP="00985737">
      <w:pPr>
        <w:spacing w:after="0"/>
        <w:ind w:left="1418"/>
        <w:rPr>
          <w:sz w:val="22"/>
        </w:rPr>
      </w:pPr>
      <w:r w:rsidRPr="00322FD8">
        <w:rPr>
          <w:sz w:val="22"/>
        </w:rPr>
        <w:t>Wynik działania zostanie zaokrąglony do 2 miejsc po przecinku, maksymalna liczba punktów, jaką można uzyskać – 10.</w:t>
      </w:r>
    </w:p>
    <w:p w:rsidR="00390081" w:rsidRDefault="00390081" w:rsidP="008515D8">
      <w:pPr>
        <w:ind w:left="708"/>
        <w:rPr>
          <w:b/>
          <w:color w:val="FF0000"/>
          <w:sz w:val="22"/>
          <w:highlight w:val="yellow"/>
        </w:rPr>
      </w:pPr>
    </w:p>
    <w:p w:rsidR="0090088D" w:rsidRPr="00B773CE" w:rsidRDefault="0090088D" w:rsidP="00D54236">
      <w:pPr>
        <w:pStyle w:val="Akapitzlist"/>
        <w:numPr>
          <w:ilvl w:val="0"/>
          <w:numId w:val="14"/>
        </w:numPr>
        <w:suppressAutoHyphens/>
        <w:spacing w:line="360" w:lineRule="auto"/>
        <w:ind w:left="904"/>
        <w:jc w:val="both"/>
        <w:rPr>
          <w:sz w:val="22"/>
          <w:lang w:val="cs-CZ" w:eastAsia="en-US"/>
        </w:rPr>
      </w:pPr>
      <w:r w:rsidRPr="00B773CE">
        <w:rPr>
          <w:sz w:val="22"/>
          <w:lang w:val="cs-CZ" w:eastAsia="en-US"/>
        </w:rPr>
        <w:t xml:space="preserve">Suma punktów za </w:t>
      </w:r>
      <w:r w:rsidR="000C2E62">
        <w:rPr>
          <w:sz w:val="22"/>
          <w:lang w:val="cs-CZ" w:eastAsia="en-US"/>
        </w:rPr>
        <w:t>wszystkie</w:t>
      </w:r>
      <w:r w:rsidRPr="00B773CE">
        <w:rPr>
          <w:sz w:val="22"/>
          <w:lang w:val="cs-CZ" w:eastAsia="en-US"/>
        </w:rPr>
        <w:t xml:space="preserve"> kryteria stanowić będzie ogólną liczbę punk</w:t>
      </w:r>
      <w:r w:rsidR="00904052">
        <w:rPr>
          <w:sz w:val="22"/>
          <w:lang w:val="cs-CZ" w:eastAsia="en-US"/>
        </w:rPr>
        <w:t>tów jaką uzyskała oferta danego</w:t>
      </w:r>
      <w:r w:rsidRPr="00B773CE">
        <w:rPr>
          <w:sz w:val="22"/>
          <w:lang w:val="cs-CZ" w:eastAsia="en-US"/>
        </w:rPr>
        <w:t xml:space="preserve"> Wykonawcy.</w:t>
      </w:r>
    </w:p>
    <w:p w:rsidR="0090088D" w:rsidRPr="00A703F5" w:rsidRDefault="0090088D" w:rsidP="00BE07A7">
      <w:pPr>
        <w:spacing w:line="360" w:lineRule="auto"/>
        <w:ind w:left="904"/>
        <w:jc w:val="both"/>
        <w:rPr>
          <w:sz w:val="22"/>
          <w:lang w:val="cs-CZ" w:eastAsia="en-US"/>
        </w:rPr>
      </w:pPr>
      <w:r w:rsidRPr="00A703F5">
        <w:rPr>
          <w:sz w:val="22"/>
          <w:lang w:val="cs-CZ" w:eastAsia="en-US"/>
        </w:rPr>
        <w:t>Jako najkorzystniejsza zostanie wybrana oferta, która uzyska największą liczbę punktów spośród ofert nie podlegających odrzuceniu.</w:t>
      </w:r>
    </w:p>
    <w:p w:rsidR="00DC0247" w:rsidRPr="00DB32FB" w:rsidRDefault="00DC0247" w:rsidP="00D54236">
      <w:pPr>
        <w:pStyle w:val="Akapitzlist"/>
        <w:numPr>
          <w:ilvl w:val="0"/>
          <w:numId w:val="15"/>
        </w:numPr>
        <w:spacing w:after="0" w:line="360" w:lineRule="auto"/>
        <w:ind w:left="904"/>
        <w:jc w:val="both"/>
        <w:rPr>
          <w:sz w:val="22"/>
        </w:rPr>
      </w:pPr>
      <w:r w:rsidRPr="00DB32FB">
        <w:rPr>
          <w:sz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DC0247" w:rsidRPr="00DB32FB" w:rsidRDefault="00DC0247" w:rsidP="00D54236">
      <w:pPr>
        <w:pStyle w:val="Akapitzlist"/>
        <w:numPr>
          <w:ilvl w:val="0"/>
          <w:numId w:val="15"/>
        </w:numPr>
        <w:spacing w:before="26" w:after="0" w:line="360" w:lineRule="auto"/>
        <w:ind w:left="892"/>
        <w:jc w:val="both"/>
        <w:rPr>
          <w:sz w:val="22"/>
        </w:rPr>
      </w:pPr>
      <w:r w:rsidRPr="00DB32FB">
        <w:rPr>
          <w:sz w:val="22"/>
        </w:rPr>
        <w:t>Jeżeli oferty otrzymały taką samą ocenę w kryterium o najwyższej wadze, Zamawiający wybiera ofertę z najniższą ceną.</w:t>
      </w:r>
    </w:p>
    <w:p w:rsidR="00DC0247" w:rsidRPr="00DB32FB" w:rsidRDefault="00DC0247" w:rsidP="00D54236">
      <w:pPr>
        <w:pStyle w:val="Akapitzlist"/>
        <w:numPr>
          <w:ilvl w:val="0"/>
          <w:numId w:val="15"/>
        </w:numPr>
        <w:spacing w:before="26" w:after="0" w:line="360" w:lineRule="auto"/>
        <w:ind w:left="892"/>
        <w:jc w:val="both"/>
        <w:rPr>
          <w:sz w:val="22"/>
        </w:rPr>
      </w:pPr>
      <w:r w:rsidRPr="00DB32FB">
        <w:rPr>
          <w:sz w:val="22"/>
        </w:rPr>
        <w:t xml:space="preserve">Jeżeli nie można dokonać wyboru oferty w sposób, o którym mowa w ust. </w:t>
      </w:r>
      <w:r w:rsidR="00B773CE">
        <w:rPr>
          <w:sz w:val="22"/>
        </w:rPr>
        <w:t>5</w:t>
      </w:r>
      <w:r w:rsidRPr="00DB32FB">
        <w:rPr>
          <w:sz w:val="22"/>
        </w:rPr>
        <w:t>, Zamawiający wzywa Wykonawców, którzy złożyli te oferty, do złożenia w terminie określonym przez Zamawiającego ofert dodatkowych zawierających nową cenę</w:t>
      </w:r>
      <w:r w:rsidRPr="00680D16">
        <w:rPr>
          <w:sz w:val="22"/>
        </w:rPr>
        <w:t>.</w:t>
      </w:r>
    </w:p>
    <w:p w:rsidR="00DB32FB" w:rsidRPr="00DB32FB" w:rsidRDefault="00DB32FB" w:rsidP="00D54236">
      <w:pPr>
        <w:pStyle w:val="Akapitzlist"/>
        <w:numPr>
          <w:ilvl w:val="0"/>
          <w:numId w:val="15"/>
        </w:numPr>
        <w:tabs>
          <w:tab w:val="left" w:pos="993"/>
        </w:tabs>
        <w:spacing w:after="0" w:line="360" w:lineRule="auto"/>
        <w:ind w:left="817" w:hanging="284"/>
        <w:jc w:val="both"/>
        <w:rPr>
          <w:sz w:val="22"/>
        </w:rPr>
      </w:pPr>
      <w:r w:rsidRPr="00DB32FB">
        <w:rPr>
          <w:sz w:val="22"/>
        </w:rPr>
        <w:t xml:space="preserve">Wykonawcy, składając oferty dodatkowe, nie mogą oferować cen </w:t>
      </w:r>
      <w:r w:rsidRPr="00680D16">
        <w:rPr>
          <w:sz w:val="22"/>
        </w:rPr>
        <w:t>lub kosztów</w:t>
      </w:r>
      <w:r w:rsidRPr="00DB32FB">
        <w:rPr>
          <w:sz w:val="22"/>
        </w:rPr>
        <w:t xml:space="preserve"> wyższych niż zaoferowane w uprzednio złożonych przez nich ofertach.</w:t>
      </w:r>
    </w:p>
    <w:p w:rsidR="003F2F74" w:rsidRDefault="003F2F74" w:rsidP="003F2F74">
      <w:pPr>
        <w:pStyle w:val="Akapitzlist"/>
        <w:spacing w:before="26" w:after="0"/>
        <w:jc w:val="both"/>
        <w:rPr>
          <w:b/>
          <w:sz w:val="22"/>
        </w:rPr>
      </w:pPr>
    </w:p>
    <w:p w:rsidR="00390081" w:rsidRDefault="00390081" w:rsidP="003F2F74">
      <w:pPr>
        <w:pStyle w:val="Akapitzlist"/>
        <w:spacing w:before="26" w:after="0"/>
        <w:jc w:val="both"/>
        <w:rPr>
          <w:b/>
          <w:sz w:val="22"/>
        </w:rPr>
      </w:pPr>
    </w:p>
    <w:p w:rsidR="0011793E" w:rsidRPr="00B2100E" w:rsidRDefault="0011793E" w:rsidP="0011793E">
      <w:pPr>
        <w:pStyle w:val="Akapitzlist"/>
        <w:numPr>
          <w:ilvl w:val="0"/>
          <w:numId w:val="1"/>
        </w:numPr>
        <w:spacing w:before="26" w:after="0"/>
        <w:jc w:val="both"/>
        <w:rPr>
          <w:b/>
          <w:color w:val="000000" w:themeColor="text1"/>
          <w:sz w:val="22"/>
        </w:rPr>
      </w:pPr>
      <w:r w:rsidRPr="00B2100E">
        <w:rPr>
          <w:b/>
          <w:color w:val="000000" w:themeColor="text1"/>
          <w:sz w:val="22"/>
        </w:rPr>
        <w:t>INFORMACJ</w:t>
      </w:r>
      <w:r w:rsidR="00B221CC" w:rsidRPr="00B2100E">
        <w:rPr>
          <w:b/>
          <w:color w:val="000000" w:themeColor="text1"/>
          <w:sz w:val="22"/>
        </w:rPr>
        <w:t>A</w:t>
      </w:r>
      <w:r w:rsidRPr="00B2100E">
        <w:rPr>
          <w:b/>
          <w:color w:val="000000" w:themeColor="text1"/>
          <w:sz w:val="22"/>
        </w:rPr>
        <w:t xml:space="preserve"> O FORMALNOŚCIACH, JAKIE MUSZĄ ZOSTAĆ DOPEŁNIONE PO WYBORZE OFERTY W CELU ZAWARCIA UMOWY W</w:t>
      </w:r>
      <w:r w:rsidR="006C1AFF" w:rsidRPr="00B2100E">
        <w:rPr>
          <w:b/>
          <w:color w:val="000000" w:themeColor="text1"/>
          <w:sz w:val="22"/>
        </w:rPr>
        <w:t xml:space="preserve"> SPRAWIE ZAMÓWIENIA PUBLICZNEGO</w:t>
      </w:r>
    </w:p>
    <w:p w:rsidR="00A30728" w:rsidRDefault="00A30728" w:rsidP="00A30728">
      <w:pPr>
        <w:pStyle w:val="Akapitzlist"/>
        <w:spacing w:before="26" w:after="0"/>
        <w:jc w:val="both"/>
        <w:rPr>
          <w:b/>
          <w:sz w:val="22"/>
        </w:rPr>
      </w:pPr>
    </w:p>
    <w:p w:rsidR="00B2100E" w:rsidRPr="0015264D" w:rsidRDefault="00B2100E" w:rsidP="00D54236">
      <w:pPr>
        <w:pStyle w:val="Akapitzlist"/>
        <w:numPr>
          <w:ilvl w:val="0"/>
          <w:numId w:val="35"/>
        </w:numPr>
        <w:spacing w:before="26" w:after="0" w:line="360" w:lineRule="auto"/>
        <w:jc w:val="both"/>
        <w:rPr>
          <w:color w:val="000000"/>
          <w:sz w:val="22"/>
        </w:rPr>
      </w:pPr>
      <w:r w:rsidRPr="0015264D">
        <w:rPr>
          <w:color w:val="000000"/>
          <w:sz w:val="22"/>
        </w:rPr>
        <w:lastRenderedPageBreak/>
        <w:t xml:space="preserve">Zamawiający zawrze umowę w sprawie zamówienia publicznego, z uwzględnieniem art. 577 ustawy </w:t>
      </w:r>
      <w:proofErr w:type="spellStart"/>
      <w:r w:rsidRPr="0015264D">
        <w:rPr>
          <w:color w:val="000000"/>
          <w:sz w:val="22"/>
        </w:rPr>
        <w:t>Pzp</w:t>
      </w:r>
      <w:proofErr w:type="spellEnd"/>
      <w:r w:rsidRPr="0015264D">
        <w:rPr>
          <w:color w:val="000000"/>
          <w:sz w:val="22"/>
        </w:rPr>
        <w:t>, w terminie nie krótszym niż 5 dni od dnia przesłania zawiadomienia o wyborze najkorzystniejszej oferty, jeżeli zawiadomienie to zostało przesłane przy użyciu środków komunikacji elektronicznej.</w:t>
      </w:r>
    </w:p>
    <w:p w:rsidR="00B2100E" w:rsidRPr="0015264D" w:rsidRDefault="00B2100E" w:rsidP="00D54236">
      <w:pPr>
        <w:pStyle w:val="Akapitzlist"/>
        <w:numPr>
          <w:ilvl w:val="0"/>
          <w:numId w:val="35"/>
        </w:numPr>
        <w:spacing w:before="26" w:after="0" w:line="360" w:lineRule="auto"/>
        <w:jc w:val="both"/>
        <w:rPr>
          <w:sz w:val="22"/>
        </w:rPr>
      </w:pPr>
      <w:r w:rsidRPr="0015264D">
        <w:rPr>
          <w:color w:val="000000"/>
          <w:sz w:val="22"/>
        </w:rPr>
        <w:t>Zamawiający może zawrzeć umowę w sprawie zamówienia publicznego przed upływem terminu, o którym mowa w ust. 1, jeżeli</w:t>
      </w:r>
      <w:r w:rsidR="00D965B4" w:rsidRPr="0015264D">
        <w:rPr>
          <w:color w:val="000000"/>
          <w:sz w:val="22"/>
        </w:rPr>
        <w:t xml:space="preserve"> w postępowaniu o udzielenie zamówienia złożono tylko jedną ofertę.</w:t>
      </w:r>
    </w:p>
    <w:p w:rsidR="006C1AFF" w:rsidRPr="00873DFB" w:rsidRDefault="00873DFB" w:rsidP="00D54236">
      <w:pPr>
        <w:pStyle w:val="Tekstpodstawowywcity2"/>
        <w:numPr>
          <w:ilvl w:val="0"/>
          <w:numId w:val="35"/>
        </w:numPr>
        <w:spacing w:before="26" w:after="0" w:line="360" w:lineRule="auto"/>
        <w:jc w:val="both"/>
        <w:rPr>
          <w:b/>
          <w:sz w:val="22"/>
        </w:rPr>
      </w:pPr>
      <w:r w:rsidRPr="00873DFB">
        <w:rPr>
          <w:color w:val="000000"/>
          <w:sz w:val="22"/>
        </w:rPr>
        <w:t xml:space="preserve">Na żądanie Zamawiającego, Wykonawca przekaże </w:t>
      </w:r>
      <w:r w:rsidR="00BA7A2D">
        <w:rPr>
          <w:color w:val="000000"/>
          <w:sz w:val="22"/>
        </w:rPr>
        <w:t xml:space="preserve">Zamawiającemu </w:t>
      </w:r>
      <w:r w:rsidRPr="00873DFB">
        <w:rPr>
          <w:color w:val="000000"/>
          <w:sz w:val="22"/>
        </w:rPr>
        <w:t xml:space="preserve">informacje niezbędne do zawarcia </w:t>
      </w:r>
      <w:r>
        <w:rPr>
          <w:color w:val="000000"/>
          <w:sz w:val="22"/>
        </w:rPr>
        <w:t>umowy.</w:t>
      </w:r>
    </w:p>
    <w:p w:rsidR="009B3921" w:rsidRPr="00853334" w:rsidRDefault="00A30728" w:rsidP="009B3921">
      <w:pPr>
        <w:pStyle w:val="Akapitzlist"/>
        <w:numPr>
          <w:ilvl w:val="0"/>
          <w:numId w:val="1"/>
        </w:numPr>
        <w:spacing w:before="26" w:after="0"/>
        <w:jc w:val="both"/>
        <w:rPr>
          <w:b/>
          <w:sz w:val="22"/>
        </w:rPr>
      </w:pPr>
      <w:r w:rsidRPr="00853334">
        <w:rPr>
          <w:b/>
          <w:sz w:val="22"/>
        </w:rPr>
        <w:t>INFORMACJ</w:t>
      </w:r>
      <w:r w:rsidR="00B221CC">
        <w:rPr>
          <w:b/>
          <w:sz w:val="22"/>
        </w:rPr>
        <w:t>A</w:t>
      </w:r>
      <w:r w:rsidRPr="00853334">
        <w:rPr>
          <w:b/>
          <w:sz w:val="22"/>
        </w:rPr>
        <w:t xml:space="preserv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6C1AFF" w:rsidRPr="00AA136E" w:rsidRDefault="006C1AFF" w:rsidP="003F2F74">
      <w:pPr>
        <w:pStyle w:val="Akapitzlist"/>
        <w:spacing w:before="26" w:after="0"/>
        <w:jc w:val="both"/>
        <w:rPr>
          <w:sz w:val="22"/>
        </w:rPr>
      </w:pPr>
      <w:r w:rsidRPr="00AA136E">
        <w:rPr>
          <w:sz w:val="22"/>
        </w:rPr>
        <w:t>Zamawiający nie przewiduje obowiązku wniesienia zabezpieczenia należytego wykonania umowy.</w:t>
      </w:r>
    </w:p>
    <w:p w:rsidR="00C00C07" w:rsidRPr="00680D16" w:rsidRDefault="00C00C07" w:rsidP="00680D16">
      <w:pPr>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PROJEKTOWANE POSTANOWIENIA UMOWY W SPRAWIE ZAMÓWIENIA PUBLICZNEGO, KTÓRE ZOSTANĄ WPROWADZONE DO </w:t>
      </w:r>
      <w:r w:rsidR="00AF0835">
        <w:rPr>
          <w:b/>
          <w:color w:val="000000"/>
          <w:sz w:val="22"/>
        </w:rPr>
        <w:t>TREŚCI TEJ UMOWY</w:t>
      </w:r>
    </w:p>
    <w:p w:rsidR="003F2F74" w:rsidRDefault="003F2F74" w:rsidP="003F2F74">
      <w:pPr>
        <w:pStyle w:val="Akapitzlist"/>
        <w:rPr>
          <w:b/>
          <w:sz w:val="22"/>
        </w:rPr>
      </w:pPr>
    </w:p>
    <w:p w:rsidR="00B84F79" w:rsidRPr="00A703F5" w:rsidRDefault="00B84F79" w:rsidP="00D54236">
      <w:pPr>
        <w:numPr>
          <w:ilvl w:val="0"/>
          <w:numId w:val="22"/>
        </w:numPr>
        <w:spacing w:after="0" w:line="360" w:lineRule="auto"/>
        <w:jc w:val="both"/>
        <w:rPr>
          <w:sz w:val="22"/>
        </w:rPr>
      </w:pPr>
      <w:r w:rsidRPr="00A703F5">
        <w:rPr>
          <w:sz w:val="22"/>
        </w:rPr>
        <w:t xml:space="preserve">Umowa z wybranym Wykonawcą zostanie zawarta na warunkach określonych w </w:t>
      </w:r>
      <w:r w:rsidR="003638AA">
        <w:rPr>
          <w:sz w:val="22"/>
        </w:rPr>
        <w:t>projektowanych postanowieniach umowy</w:t>
      </w:r>
      <w:r w:rsidRPr="00A703F5">
        <w:rPr>
          <w:sz w:val="22"/>
        </w:rPr>
        <w:t xml:space="preserve"> stanowiący</w:t>
      </w:r>
      <w:r w:rsidR="00754BBE">
        <w:rPr>
          <w:sz w:val="22"/>
        </w:rPr>
        <w:t>ch</w:t>
      </w:r>
      <w:r w:rsidRPr="00A703F5">
        <w:rPr>
          <w:sz w:val="22"/>
        </w:rPr>
        <w:t xml:space="preserve"> </w:t>
      </w:r>
      <w:r w:rsidR="008D7DFF" w:rsidRPr="0043347A">
        <w:rPr>
          <w:sz w:val="22"/>
        </w:rPr>
        <w:t>załącznik nr 5</w:t>
      </w:r>
      <w:r w:rsidR="00F33206" w:rsidRPr="0043347A">
        <w:rPr>
          <w:sz w:val="22"/>
        </w:rPr>
        <w:t xml:space="preserve"> </w:t>
      </w:r>
      <w:r w:rsidR="00F33206">
        <w:rPr>
          <w:sz w:val="22"/>
        </w:rPr>
        <w:t>do S</w:t>
      </w:r>
      <w:r w:rsidRPr="00A703F5">
        <w:rPr>
          <w:sz w:val="22"/>
        </w:rPr>
        <w:t xml:space="preserve">WZ.  </w:t>
      </w:r>
    </w:p>
    <w:p w:rsidR="00B84F79" w:rsidRPr="00A703F5" w:rsidRDefault="00B84F79" w:rsidP="00D54236">
      <w:pPr>
        <w:numPr>
          <w:ilvl w:val="0"/>
          <w:numId w:val="22"/>
        </w:numPr>
        <w:spacing w:after="0" w:line="360" w:lineRule="auto"/>
        <w:jc w:val="both"/>
        <w:rPr>
          <w:sz w:val="22"/>
        </w:rPr>
      </w:pPr>
      <w:r w:rsidRPr="00A703F5">
        <w:rPr>
          <w:sz w:val="22"/>
        </w:rPr>
        <w:t xml:space="preserve">Złożenie przez Wykonawcę oferty jest równoznaczne z akceptacją </w:t>
      </w:r>
      <w:r w:rsidR="00A318A5">
        <w:rPr>
          <w:sz w:val="22"/>
        </w:rPr>
        <w:t xml:space="preserve">projektowanych  postanowień </w:t>
      </w:r>
      <w:r w:rsidRPr="00A703F5">
        <w:rPr>
          <w:sz w:val="22"/>
        </w:rPr>
        <w:t>umowy oraz zobowiązaniem do zawarcia umowy na warunkach w ni</w:t>
      </w:r>
      <w:r w:rsidR="00A318A5">
        <w:rPr>
          <w:sz w:val="22"/>
        </w:rPr>
        <w:t>ch</w:t>
      </w:r>
      <w:r w:rsidRPr="00A703F5">
        <w:rPr>
          <w:sz w:val="22"/>
        </w:rPr>
        <w:t xml:space="preserve"> określonych.</w:t>
      </w:r>
    </w:p>
    <w:p w:rsidR="00B84F79" w:rsidRPr="00A703F5" w:rsidRDefault="00B84F79" w:rsidP="00D54236">
      <w:pPr>
        <w:numPr>
          <w:ilvl w:val="0"/>
          <w:numId w:val="22"/>
        </w:numPr>
        <w:spacing w:after="0" w:line="360" w:lineRule="auto"/>
        <w:jc w:val="both"/>
        <w:rPr>
          <w:sz w:val="22"/>
        </w:rPr>
      </w:pPr>
      <w:r w:rsidRPr="00A703F5">
        <w:rPr>
          <w:sz w:val="22"/>
        </w:rPr>
        <w:t xml:space="preserve">Umowa z wybranym Wykonawcą zostanie zawarta w miejscu i terminie wyznaczonym przez Zamawiającego. </w:t>
      </w:r>
    </w:p>
    <w:p w:rsidR="003F2F74" w:rsidRPr="00C74546" w:rsidRDefault="003F2F74" w:rsidP="003F2F74">
      <w:pPr>
        <w:pStyle w:val="Akapitzlist"/>
        <w:spacing w:before="26" w:after="0"/>
        <w:jc w:val="both"/>
        <w:rPr>
          <w:b/>
          <w:sz w:val="22"/>
        </w:rPr>
      </w:pPr>
    </w:p>
    <w:p w:rsidR="0011793E" w:rsidRPr="00DB0C1E"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DB0C1E" w:rsidRDefault="00DB0C1E" w:rsidP="00DB0C1E">
      <w:pPr>
        <w:spacing w:before="26" w:after="0"/>
        <w:jc w:val="both"/>
        <w:rPr>
          <w:b/>
          <w:sz w:val="22"/>
        </w:rPr>
      </w:pPr>
    </w:p>
    <w:p w:rsidR="00DB0C1E" w:rsidRPr="003A6C50" w:rsidRDefault="00DB0C1E" w:rsidP="00D54236">
      <w:pPr>
        <w:pStyle w:val="Akapitzlist"/>
        <w:numPr>
          <w:ilvl w:val="0"/>
          <w:numId w:val="36"/>
        </w:numPr>
        <w:spacing w:after="0" w:line="360" w:lineRule="auto"/>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sidR="003A6C50">
        <w:rPr>
          <w:color w:val="000000"/>
          <w:sz w:val="22"/>
        </w:rPr>
        <w:t xml:space="preserve"> </w:t>
      </w:r>
      <w:proofErr w:type="spellStart"/>
      <w:r w:rsidR="003A6C50">
        <w:rPr>
          <w:color w:val="000000"/>
          <w:sz w:val="22"/>
        </w:rPr>
        <w:t>Pzp</w:t>
      </w:r>
      <w:proofErr w:type="spellEnd"/>
      <w:r w:rsidRPr="003A6C50">
        <w:rPr>
          <w:color w:val="000000"/>
          <w:sz w:val="22"/>
        </w:rPr>
        <w:t>.</w:t>
      </w:r>
    </w:p>
    <w:p w:rsidR="00DB0C1E" w:rsidRPr="003A6C50" w:rsidRDefault="00DB0C1E" w:rsidP="00D54236">
      <w:pPr>
        <w:pStyle w:val="Akapitzlist"/>
        <w:numPr>
          <w:ilvl w:val="0"/>
          <w:numId w:val="36"/>
        </w:numPr>
        <w:spacing w:after="0" w:line="360" w:lineRule="auto"/>
        <w:jc w:val="both"/>
        <w:rPr>
          <w:sz w:val="22"/>
        </w:rPr>
      </w:pPr>
      <w:r w:rsidRPr="003A6C50">
        <w:rPr>
          <w:color w:val="000000"/>
          <w:sz w:val="22"/>
        </w:rPr>
        <w:t>Odwołanie przysługuje na:</w:t>
      </w:r>
    </w:p>
    <w:p w:rsidR="003562E7" w:rsidRPr="003A6C50" w:rsidRDefault="003562E7" w:rsidP="00D54236">
      <w:pPr>
        <w:pStyle w:val="Akapitzlist"/>
        <w:numPr>
          <w:ilvl w:val="0"/>
          <w:numId w:val="37"/>
        </w:numPr>
        <w:spacing w:before="26" w:after="0" w:line="360" w:lineRule="auto"/>
        <w:jc w:val="both"/>
        <w:rPr>
          <w:sz w:val="22"/>
        </w:rPr>
      </w:pPr>
      <w:r w:rsidRPr="003A6C50">
        <w:rPr>
          <w:color w:val="000000"/>
          <w:sz w:val="22"/>
        </w:rPr>
        <w:t>niezgodną z przepisami ustawy czynność Zamawiającego, podjętą w postępowaniu o udzielenie zamówienia, w tym na projektowane postanowienie umowy;</w:t>
      </w:r>
    </w:p>
    <w:p w:rsidR="003562E7" w:rsidRPr="003A6C50" w:rsidRDefault="003562E7" w:rsidP="00D54236">
      <w:pPr>
        <w:pStyle w:val="Akapitzlist"/>
        <w:numPr>
          <w:ilvl w:val="0"/>
          <w:numId w:val="37"/>
        </w:numPr>
        <w:spacing w:before="26" w:after="0" w:line="360" w:lineRule="auto"/>
        <w:jc w:val="both"/>
        <w:rPr>
          <w:sz w:val="22"/>
        </w:rPr>
      </w:pPr>
      <w:r w:rsidRPr="003A6C50">
        <w:rPr>
          <w:color w:val="000000"/>
          <w:sz w:val="22"/>
        </w:rPr>
        <w:lastRenderedPageBreak/>
        <w:t>zaniechanie czynności w postępowaniu o udzielenie zamówienia, do której Zamawiający był</w:t>
      </w:r>
      <w:r w:rsidR="00DF79EF">
        <w:rPr>
          <w:color w:val="000000"/>
          <w:sz w:val="22"/>
        </w:rPr>
        <w:t xml:space="preserve"> obowiązany na podstawie ustawy</w:t>
      </w:r>
      <w:r w:rsidR="000A5F94">
        <w:rPr>
          <w:color w:val="000000"/>
          <w:sz w:val="22"/>
        </w:rPr>
        <w:t xml:space="preserve"> </w:t>
      </w:r>
      <w:proofErr w:type="spellStart"/>
      <w:r w:rsidR="000A5F94">
        <w:rPr>
          <w:color w:val="000000"/>
          <w:sz w:val="22"/>
        </w:rPr>
        <w:t>Pzp</w:t>
      </w:r>
      <w:proofErr w:type="spellEnd"/>
      <w:r w:rsidR="00DF79EF">
        <w:rPr>
          <w:color w:val="000000"/>
          <w:sz w:val="22"/>
        </w:rPr>
        <w:t>.</w:t>
      </w:r>
    </w:p>
    <w:p w:rsidR="003562E7" w:rsidRPr="003A6C50" w:rsidRDefault="00AE01D6" w:rsidP="00D54236">
      <w:pPr>
        <w:pStyle w:val="Akapitzlist"/>
        <w:numPr>
          <w:ilvl w:val="0"/>
          <w:numId w:val="36"/>
        </w:numPr>
        <w:spacing w:after="0" w:line="360" w:lineRule="auto"/>
        <w:jc w:val="both"/>
        <w:rPr>
          <w:sz w:val="22"/>
        </w:rPr>
      </w:pPr>
      <w:r>
        <w:rPr>
          <w:sz w:val="22"/>
        </w:rPr>
        <w:t>Od</w:t>
      </w:r>
      <w:r w:rsidR="003A6C50" w:rsidRPr="003A6C50">
        <w:rPr>
          <w:sz w:val="22"/>
        </w:rPr>
        <w:t>wołanie wnosi się do Prezesa Krajowej Izby Odwoławczej.</w:t>
      </w:r>
    </w:p>
    <w:p w:rsidR="003A6C50" w:rsidRPr="003A6C50" w:rsidRDefault="003A6C50" w:rsidP="00D54236">
      <w:pPr>
        <w:pStyle w:val="Akapitzlist"/>
        <w:numPr>
          <w:ilvl w:val="0"/>
          <w:numId w:val="36"/>
        </w:numPr>
        <w:spacing w:after="0" w:line="360" w:lineRule="auto"/>
        <w:jc w:val="both"/>
        <w:rPr>
          <w:sz w:val="22"/>
        </w:rPr>
      </w:pPr>
      <w:r w:rsidRPr="003A6C50">
        <w:rPr>
          <w:color w:val="000000"/>
          <w:sz w:val="22"/>
        </w:rPr>
        <w:t xml:space="preserve">Na orzeczenie Krajowej Izby Odwoławczej oraz postanowienie Prezesa Krajowej Izby Odwoławczej, o którym mowa w art. 519 ust. 1 ustawy </w:t>
      </w:r>
      <w:proofErr w:type="spellStart"/>
      <w:r w:rsidRPr="003A6C50">
        <w:rPr>
          <w:color w:val="000000"/>
          <w:sz w:val="22"/>
        </w:rPr>
        <w:t>Pzp</w:t>
      </w:r>
      <w:proofErr w:type="spellEnd"/>
      <w:r w:rsidRPr="003A6C50">
        <w:rPr>
          <w:color w:val="000000"/>
          <w:sz w:val="22"/>
        </w:rPr>
        <w:t>, stronom oraz uczestnikom postępowania odwoławczego przysługuje skarga do sądu.</w:t>
      </w:r>
    </w:p>
    <w:p w:rsidR="003A6C50" w:rsidRPr="003A6C50" w:rsidRDefault="003A6C50" w:rsidP="00D54236">
      <w:pPr>
        <w:pStyle w:val="Akapitzlist"/>
        <w:numPr>
          <w:ilvl w:val="0"/>
          <w:numId w:val="36"/>
        </w:numPr>
        <w:spacing w:after="0" w:line="360" w:lineRule="auto"/>
        <w:jc w:val="both"/>
        <w:rPr>
          <w:color w:val="000000"/>
          <w:sz w:val="22"/>
        </w:rPr>
      </w:pPr>
      <w:r w:rsidRPr="003A6C50">
        <w:rPr>
          <w:color w:val="000000"/>
          <w:sz w:val="22"/>
        </w:rPr>
        <w:t>Skargę wnosi się do Sądu Okręgowego w Warszawie - sądu zamówień publicznych.</w:t>
      </w:r>
    </w:p>
    <w:p w:rsidR="003A6C50" w:rsidRPr="003A6C50" w:rsidRDefault="003A6C50" w:rsidP="00D54236">
      <w:pPr>
        <w:pStyle w:val="Akapitzlist"/>
        <w:numPr>
          <w:ilvl w:val="0"/>
          <w:numId w:val="36"/>
        </w:numPr>
        <w:spacing w:after="0" w:line="360" w:lineRule="auto"/>
        <w:jc w:val="both"/>
        <w:rPr>
          <w:sz w:val="22"/>
        </w:rPr>
      </w:pPr>
      <w:r w:rsidRPr="003A6C50">
        <w:rPr>
          <w:color w:val="000000"/>
          <w:sz w:val="22"/>
        </w:rPr>
        <w:t>Skargę wnosi się za pośrednictwem Prezesa Krajowej Izby Odwoławczej</w:t>
      </w:r>
      <w:r w:rsidR="00DF79EF">
        <w:rPr>
          <w:color w:val="000000"/>
          <w:sz w:val="22"/>
        </w:rPr>
        <w:t>.</w:t>
      </w:r>
    </w:p>
    <w:p w:rsidR="00DB0C1E" w:rsidRPr="003A6C50" w:rsidRDefault="00DB0C1E" w:rsidP="00D54236">
      <w:pPr>
        <w:pStyle w:val="Akapitzlist"/>
        <w:numPr>
          <w:ilvl w:val="0"/>
          <w:numId w:val="36"/>
        </w:numPr>
        <w:tabs>
          <w:tab w:val="left" w:pos="284"/>
        </w:tabs>
        <w:autoSpaceDE w:val="0"/>
        <w:autoSpaceDN w:val="0"/>
        <w:adjustRightInd w:val="0"/>
        <w:spacing w:after="120" w:line="360" w:lineRule="auto"/>
        <w:jc w:val="both"/>
        <w:rPr>
          <w:sz w:val="22"/>
        </w:rPr>
      </w:pPr>
      <w:r w:rsidRPr="003A6C50">
        <w:rPr>
          <w:sz w:val="22"/>
        </w:rPr>
        <w:t xml:space="preserve">Szczegółowe </w:t>
      </w:r>
      <w:r w:rsidR="003A6C50" w:rsidRPr="003A6C50">
        <w:rPr>
          <w:sz w:val="22"/>
        </w:rPr>
        <w:t xml:space="preserve">informacje dotyczące </w:t>
      </w:r>
      <w:r w:rsidRPr="003A6C50">
        <w:rPr>
          <w:sz w:val="22"/>
        </w:rPr>
        <w:t xml:space="preserve">środków ochrony prawnej </w:t>
      </w:r>
      <w:r w:rsidR="003A6C50" w:rsidRPr="003A6C50">
        <w:rPr>
          <w:sz w:val="22"/>
        </w:rPr>
        <w:t>określone</w:t>
      </w:r>
      <w:r w:rsidRPr="003A6C50">
        <w:rPr>
          <w:sz w:val="22"/>
        </w:rPr>
        <w:t xml:space="preserve"> są w Dziale </w:t>
      </w:r>
      <w:r w:rsidR="003A6C50" w:rsidRPr="003A6C50">
        <w:rPr>
          <w:sz w:val="22"/>
        </w:rPr>
        <w:t xml:space="preserve">IX „Środki ochrony prawnej” ustawy </w:t>
      </w:r>
      <w:proofErr w:type="spellStart"/>
      <w:r w:rsidR="003A6C50" w:rsidRPr="003A6C50">
        <w:rPr>
          <w:sz w:val="22"/>
        </w:rPr>
        <w:t>Pzp</w:t>
      </w:r>
      <w:proofErr w:type="spellEnd"/>
      <w:r w:rsidR="003A6C50" w:rsidRPr="003A6C50">
        <w:rPr>
          <w:sz w:val="22"/>
        </w:rPr>
        <w:t xml:space="preserve">. </w:t>
      </w:r>
    </w:p>
    <w:p w:rsidR="00DB0C1E" w:rsidRPr="00DB0C1E" w:rsidRDefault="00DB0C1E" w:rsidP="00DB0C1E">
      <w:pPr>
        <w:spacing w:before="26" w:after="0"/>
        <w:jc w:val="both"/>
        <w:rPr>
          <w:b/>
          <w:sz w:val="22"/>
        </w:rPr>
      </w:pPr>
    </w:p>
    <w:p w:rsidR="00DB0C1E" w:rsidRPr="00C74546" w:rsidRDefault="00DB0C1E" w:rsidP="0011793E">
      <w:pPr>
        <w:pStyle w:val="Akapitzlist"/>
        <w:numPr>
          <w:ilvl w:val="0"/>
          <w:numId w:val="1"/>
        </w:numPr>
        <w:spacing w:before="26" w:after="0"/>
        <w:jc w:val="both"/>
        <w:rPr>
          <w:b/>
          <w:sz w:val="22"/>
        </w:rPr>
      </w:pPr>
      <w:r>
        <w:rPr>
          <w:b/>
          <w:sz w:val="22"/>
        </w:rPr>
        <w:t xml:space="preserve">INFORMACJE DODATKOWE </w:t>
      </w:r>
    </w:p>
    <w:p w:rsidR="00295475" w:rsidRPr="00DB0C1E" w:rsidRDefault="00295475" w:rsidP="00295475">
      <w:pPr>
        <w:spacing w:before="120" w:line="360" w:lineRule="auto"/>
        <w:ind w:left="708"/>
        <w:jc w:val="both"/>
        <w:rPr>
          <w:kern w:val="2"/>
          <w:sz w:val="20"/>
          <w:szCs w:val="20"/>
          <w:lang w:bidi="hi-IN"/>
        </w:rPr>
      </w:pPr>
      <w:r w:rsidRPr="00DB0C1E">
        <w:rPr>
          <w:sz w:val="20"/>
          <w:szCs w:val="2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295475" w:rsidRPr="00DB0C1E" w:rsidRDefault="00295475" w:rsidP="00D54236">
      <w:pPr>
        <w:pStyle w:val="Akapitzlist"/>
        <w:numPr>
          <w:ilvl w:val="0"/>
          <w:numId w:val="23"/>
        </w:numPr>
        <w:spacing w:after="0" w:line="360" w:lineRule="auto"/>
        <w:ind w:left="1068"/>
        <w:jc w:val="both"/>
        <w:rPr>
          <w:sz w:val="20"/>
          <w:szCs w:val="20"/>
        </w:rPr>
      </w:pPr>
      <w:r w:rsidRPr="00DB0C1E">
        <w:rPr>
          <w:sz w:val="20"/>
          <w:szCs w:val="20"/>
        </w:rPr>
        <w:t xml:space="preserve">administratorem danych osobowych jest Województwo Warmińsko – Mazurskie </w:t>
      </w:r>
      <w:r w:rsidRPr="00DB0C1E">
        <w:rPr>
          <w:bCs/>
          <w:sz w:val="20"/>
          <w:szCs w:val="20"/>
        </w:rPr>
        <w:t xml:space="preserve">ul. E. Plater 1, </w:t>
      </w:r>
      <w:r>
        <w:rPr>
          <w:bCs/>
          <w:sz w:val="20"/>
          <w:szCs w:val="20"/>
        </w:rPr>
        <w:br/>
      </w:r>
      <w:r w:rsidRPr="00DB0C1E">
        <w:rPr>
          <w:bCs/>
          <w:sz w:val="20"/>
          <w:szCs w:val="20"/>
        </w:rPr>
        <w:t>10-562 Olsztyn (dalej: Administrator)</w:t>
      </w:r>
      <w:r w:rsidRPr="00DB0C1E">
        <w:rPr>
          <w:sz w:val="20"/>
          <w:szCs w:val="20"/>
        </w:rPr>
        <w:t>.</w:t>
      </w:r>
    </w:p>
    <w:p w:rsidR="00295475" w:rsidRPr="00DB0C1E" w:rsidRDefault="00295475" w:rsidP="00D54236">
      <w:pPr>
        <w:pStyle w:val="Akapitzlist"/>
        <w:numPr>
          <w:ilvl w:val="0"/>
          <w:numId w:val="23"/>
        </w:numPr>
        <w:spacing w:after="0" w:line="360" w:lineRule="auto"/>
        <w:ind w:left="1068"/>
        <w:jc w:val="both"/>
        <w:rPr>
          <w:sz w:val="20"/>
          <w:szCs w:val="20"/>
        </w:rPr>
      </w:pPr>
      <w:r>
        <w:rPr>
          <w:sz w:val="20"/>
          <w:szCs w:val="20"/>
        </w:rPr>
        <w:t>a</w:t>
      </w:r>
      <w:r w:rsidRPr="00DB0C1E">
        <w:rPr>
          <w:sz w:val="20"/>
          <w:szCs w:val="20"/>
        </w:rPr>
        <w:t>dministrator powołał Inspektora Ochrony Danych, z którym kontakt jest możliwy pod adresem email: iod@warmia.mazury.pl.</w:t>
      </w:r>
    </w:p>
    <w:p w:rsidR="00295475" w:rsidRPr="00680D16" w:rsidRDefault="00295475" w:rsidP="00680D16">
      <w:pPr>
        <w:numPr>
          <w:ilvl w:val="0"/>
          <w:numId w:val="23"/>
        </w:numPr>
        <w:spacing w:after="0" w:line="360" w:lineRule="auto"/>
        <w:ind w:left="1068"/>
        <w:jc w:val="both"/>
        <w:rPr>
          <w:b/>
          <w:sz w:val="20"/>
          <w:szCs w:val="20"/>
        </w:rPr>
      </w:pPr>
      <w:r w:rsidRPr="00DB0C1E">
        <w:rPr>
          <w:sz w:val="20"/>
          <w:szCs w:val="20"/>
        </w:rPr>
        <w:t xml:space="preserve">dane osobowe przetwarzane będą na podstawie art. 6 ust. 1 lit. c RODO  w celu związanym </w:t>
      </w:r>
      <w:r w:rsidRPr="00DB0C1E">
        <w:rPr>
          <w:sz w:val="20"/>
          <w:szCs w:val="20"/>
        </w:rPr>
        <w:br/>
        <w:t>z postępowaniem o udzielenie  zamówienia publicznego</w:t>
      </w:r>
      <w:r w:rsidR="00680D16">
        <w:rPr>
          <w:sz w:val="20"/>
          <w:szCs w:val="20"/>
        </w:rPr>
        <w:t xml:space="preserve"> na</w:t>
      </w:r>
      <w:r w:rsidRPr="00DB0C1E">
        <w:rPr>
          <w:sz w:val="20"/>
          <w:szCs w:val="20"/>
        </w:rPr>
        <w:t xml:space="preserve"> </w:t>
      </w:r>
      <w:r w:rsidR="00680D16" w:rsidRPr="00680D16">
        <w:rPr>
          <w:b/>
          <w:sz w:val="20"/>
          <w:szCs w:val="20"/>
        </w:rPr>
        <w:t xml:space="preserve">przeprowadzenie badania ewaluacyjnego pt. </w:t>
      </w:r>
      <w:r w:rsidR="00680D16" w:rsidRPr="00680D16">
        <w:rPr>
          <w:b/>
          <w:i/>
          <w:sz w:val="20"/>
          <w:szCs w:val="20"/>
        </w:rPr>
        <w:t>„</w:t>
      </w:r>
      <w:r w:rsidR="005E489D" w:rsidRPr="005E489D">
        <w:rPr>
          <w:b/>
          <w:i/>
          <w:sz w:val="20"/>
          <w:szCs w:val="20"/>
        </w:rPr>
        <w:t>Ewaluacja wsparcia opieki nad dziećmi do lat 3 oraz wychowania przedszkolnego w ramach Regionalnego Programu Operacyjnego Województwa Warmińsko-Mazurskiego na lata 2014-2020</w:t>
      </w:r>
      <w:r w:rsidR="00680D16" w:rsidRPr="00680D16">
        <w:rPr>
          <w:b/>
          <w:i/>
          <w:sz w:val="20"/>
          <w:szCs w:val="20"/>
        </w:rPr>
        <w:t>”</w:t>
      </w:r>
      <w:r w:rsidR="00680D16">
        <w:rPr>
          <w:b/>
          <w:sz w:val="20"/>
          <w:szCs w:val="20"/>
        </w:rPr>
        <w:t xml:space="preserve">  postępowanie nr ZP.272.1.1</w:t>
      </w:r>
      <w:r w:rsidR="005E489D">
        <w:rPr>
          <w:b/>
          <w:sz w:val="20"/>
          <w:szCs w:val="20"/>
        </w:rPr>
        <w:t>20</w:t>
      </w:r>
      <w:r w:rsidR="00680D16">
        <w:rPr>
          <w:b/>
          <w:sz w:val="20"/>
          <w:szCs w:val="20"/>
        </w:rPr>
        <w:t xml:space="preserve">.2021 </w:t>
      </w:r>
      <w:r w:rsidRPr="00680D16">
        <w:rPr>
          <w:sz w:val="20"/>
          <w:szCs w:val="20"/>
        </w:rPr>
        <w:t xml:space="preserve">prowadzonym </w:t>
      </w:r>
      <w:r w:rsidRPr="00680D16">
        <w:rPr>
          <w:b/>
          <w:sz w:val="20"/>
          <w:szCs w:val="20"/>
        </w:rPr>
        <w:t>w trybie podstawowym</w:t>
      </w:r>
      <w:r w:rsidRPr="00680D16">
        <w:rPr>
          <w:sz w:val="20"/>
          <w:szCs w:val="20"/>
        </w:rPr>
        <w:t xml:space="preserve">. </w:t>
      </w:r>
    </w:p>
    <w:p w:rsidR="00295475" w:rsidRPr="00DB0C1E" w:rsidRDefault="00295475" w:rsidP="00295475">
      <w:pPr>
        <w:spacing w:after="0" w:line="360" w:lineRule="auto"/>
        <w:ind w:left="1068"/>
        <w:rPr>
          <w:sz w:val="20"/>
          <w:szCs w:val="20"/>
        </w:rPr>
      </w:pPr>
      <w:r w:rsidRPr="00DB0C1E">
        <w:rPr>
          <w:sz w:val="20"/>
          <w:szCs w:val="20"/>
        </w:rPr>
        <w:t xml:space="preserve">Dane osobowe przetwarzane są na podstawie ustawy z dnia </w:t>
      </w:r>
      <w:r>
        <w:rPr>
          <w:sz w:val="20"/>
          <w:szCs w:val="20"/>
        </w:rPr>
        <w:t>11 września 2019 r.</w:t>
      </w:r>
      <w:r w:rsidRPr="00DB0C1E">
        <w:rPr>
          <w:sz w:val="20"/>
          <w:szCs w:val="20"/>
        </w:rPr>
        <w:t xml:space="preserve"> Prawo zamówień publicznych (Dz. U. z 201</w:t>
      </w:r>
      <w:r>
        <w:rPr>
          <w:sz w:val="20"/>
          <w:szCs w:val="20"/>
        </w:rPr>
        <w:t>9</w:t>
      </w:r>
      <w:r w:rsidRPr="00DB0C1E">
        <w:rPr>
          <w:sz w:val="20"/>
          <w:szCs w:val="20"/>
        </w:rPr>
        <w:t xml:space="preserve"> r., poz. </w:t>
      </w:r>
      <w:r>
        <w:rPr>
          <w:sz w:val="20"/>
          <w:szCs w:val="20"/>
        </w:rPr>
        <w:t>2019</w:t>
      </w:r>
      <w:r w:rsidRPr="00DB0C1E">
        <w:rPr>
          <w:sz w:val="20"/>
          <w:szCs w:val="20"/>
        </w:rPr>
        <w:t xml:space="preserve"> ze zm.), zwanej dalej ustawą </w:t>
      </w:r>
      <w:proofErr w:type="spellStart"/>
      <w:r w:rsidRPr="00DB0C1E">
        <w:rPr>
          <w:sz w:val="20"/>
          <w:szCs w:val="20"/>
        </w:rPr>
        <w:t>Pzp</w:t>
      </w:r>
      <w:proofErr w:type="spellEnd"/>
      <w:r w:rsidRPr="00DB0C1E">
        <w:rPr>
          <w:sz w:val="20"/>
          <w:szCs w:val="20"/>
        </w:rPr>
        <w:t xml:space="preserve">. </w:t>
      </w:r>
    </w:p>
    <w:p w:rsidR="00295475" w:rsidRPr="00D60EDE" w:rsidRDefault="00295475" w:rsidP="00D54236">
      <w:pPr>
        <w:numPr>
          <w:ilvl w:val="0"/>
          <w:numId w:val="23"/>
        </w:numPr>
        <w:spacing w:after="0" w:line="360" w:lineRule="auto"/>
        <w:ind w:left="1068"/>
        <w:jc w:val="both"/>
        <w:rPr>
          <w:sz w:val="20"/>
          <w:szCs w:val="20"/>
        </w:rPr>
      </w:pPr>
      <w:r w:rsidRPr="00DB0C1E">
        <w:rPr>
          <w:sz w:val="20"/>
          <w:szCs w:val="20"/>
        </w:rPr>
        <w:t xml:space="preserve">dane osobowe będą przekazywane następującym odbiorcom: </w:t>
      </w:r>
    </w:p>
    <w:p w:rsidR="00295475" w:rsidRDefault="00295475" w:rsidP="00D54236">
      <w:pPr>
        <w:numPr>
          <w:ilvl w:val="0"/>
          <w:numId w:val="24"/>
        </w:numPr>
        <w:spacing w:after="0" w:line="360" w:lineRule="auto"/>
        <w:ind w:left="1428"/>
        <w:jc w:val="both"/>
        <w:rPr>
          <w:sz w:val="20"/>
          <w:szCs w:val="20"/>
        </w:rPr>
      </w:pPr>
      <w:r w:rsidRPr="00B274C1">
        <w:rPr>
          <w:sz w:val="20"/>
          <w:szCs w:val="20"/>
        </w:rPr>
        <w:t>umieszczone na stornie internetowej Zamawiającego,</w:t>
      </w:r>
    </w:p>
    <w:p w:rsidR="00295475" w:rsidRPr="00B274C1" w:rsidRDefault="00295475" w:rsidP="00D54236">
      <w:pPr>
        <w:numPr>
          <w:ilvl w:val="0"/>
          <w:numId w:val="24"/>
        </w:numPr>
        <w:spacing w:after="0" w:line="360" w:lineRule="auto"/>
        <w:ind w:left="1428"/>
        <w:jc w:val="both"/>
        <w:rPr>
          <w:sz w:val="20"/>
          <w:szCs w:val="20"/>
        </w:rPr>
      </w:pPr>
      <w:r w:rsidRPr="00E25E8E">
        <w:rPr>
          <w:sz w:val="20"/>
          <w:szCs w:val="20"/>
        </w:rPr>
        <w:t>Prezesowi Urzędu Zamówień Publicznych</w:t>
      </w:r>
      <w:r>
        <w:rPr>
          <w:sz w:val="20"/>
          <w:szCs w:val="20"/>
        </w:rPr>
        <w:t>,</w:t>
      </w:r>
    </w:p>
    <w:p w:rsidR="00295475" w:rsidRPr="00DB0C1E" w:rsidRDefault="00295475" w:rsidP="00D54236">
      <w:pPr>
        <w:numPr>
          <w:ilvl w:val="0"/>
          <w:numId w:val="24"/>
        </w:numPr>
        <w:spacing w:after="0" w:line="360" w:lineRule="auto"/>
        <w:ind w:left="1428"/>
        <w:jc w:val="both"/>
        <w:rPr>
          <w:sz w:val="20"/>
          <w:szCs w:val="20"/>
        </w:rPr>
      </w:pPr>
      <w:r w:rsidRPr="00DB0C1E">
        <w:rPr>
          <w:sz w:val="20"/>
          <w:szCs w:val="20"/>
        </w:rPr>
        <w:t xml:space="preserve">wnioskodawcom zgodnie z ustawą </w:t>
      </w:r>
      <w:proofErr w:type="spellStart"/>
      <w:r w:rsidRPr="00DB0C1E">
        <w:rPr>
          <w:sz w:val="20"/>
          <w:szCs w:val="20"/>
        </w:rPr>
        <w:t>Pzp</w:t>
      </w:r>
      <w:proofErr w:type="spellEnd"/>
      <w:r w:rsidRPr="00DB0C1E">
        <w:rPr>
          <w:sz w:val="20"/>
          <w:szCs w:val="20"/>
        </w:rPr>
        <w:t>,</w:t>
      </w:r>
    </w:p>
    <w:p w:rsidR="00295475" w:rsidRPr="006B4434" w:rsidRDefault="00295475" w:rsidP="00D54236">
      <w:pPr>
        <w:numPr>
          <w:ilvl w:val="0"/>
          <w:numId w:val="24"/>
        </w:numPr>
        <w:spacing w:after="0" w:line="360" w:lineRule="auto"/>
        <w:ind w:left="1428"/>
        <w:jc w:val="both"/>
        <w:rPr>
          <w:sz w:val="20"/>
          <w:szCs w:val="20"/>
        </w:rPr>
      </w:pPr>
      <w:r w:rsidRPr="00DB0C1E">
        <w:rPr>
          <w:sz w:val="20"/>
          <w:szCs w:val="20"/>
        </w:rPr>
        <w:t>wnioskodawcom zgodnie z ustawą z dnia 6 września 2001 r. o dostępie do inf</w:t>
      </w:r>
      <w:r>
        <w:rPr>
          <w:sz w:val="20"/>
          <w:szCs w:val="20"/>
        </w:rPr>
        <w:t xml:space="preserve">ormacji publicznej </w:t>
      </w:r>
      <w:r w:rsidRPr="006B4434">
        <w:rPr>
          <w:sz w:val="20"/>
          <w:szCs w:val="20"/>
        </w:rPr>
        <w:t>( Dz.U. z 2020 r. poz. 2176),</w:t>
      </w:r>
      <w:r w:rsidRPr="000A5F94">
        <w:rPr>
          <w:color w:val="FF0000"/>
          <w:sz w:val="20"/>
          <w:szCs w:val="20"/>
        </w:rPr>
        <w:t xml:space="preserve">   </w:t>
      </w:r>
    </w:p>
    <w:p w:rsidR="00295475" w:rsidRPr="00DB0C1E" w:rsidRDefault="00295475" w:rsidP="00D54236">
      <w:pPr>
        <w:numPr>
          <w:ilvl w:val="0"/>
          <w:numId w:val="24"/>
        </w:numPr>
        <w:spacing w:after="0" w:line="360" w:lineRule="auto"/>
        <w:ind w:left="1428"/>
        <w:jc w:val="both"/>
        <w:rPr>
          <w:sz w:val="20"/>
          <w:szCs w:val="20"/>
        </w:rPr>
      </w:pPr>
      <w:r w:rsidRPr="00DB0C1E">
        <w:rPr>
          <w:sz w:val="20"/>
          <w:szCs w:val="20"/>
        </w:rPr>
        <w:t>organom publicznym i osobom uprawnionym do przeprowadzenia w Urzędzie Marszałkowskim Województwa Warmińsko</w:t>
      </w:r>
      <w:r>
        <w:rPr>
          <w:sz w:val="20"/>
          <w:szCs w:val="20"/>
        </w:rPr>
        <w:t xml:space="preserve"> </w:t>
      </w:r>
      <w:r w:rsidRPr="00DB0C1E">
        <w:rPr>
          <w:sz w:val="20"/>
          <w:szCs w:val="20"/>
        </w:rPr>
        <w:t>-</w:t>
      </w:r>
      <w:r>
        <w:rPr>
          <w:sz w:val="20"/>
          <w:szCs w:val="20"/>
        </w:rPr>
        <w:t xml:space="preserve"> </w:t>
      </w:r>
      <w:r w:rsidRPr="00DB0C1E">
        <w:rPr>
          <w:sz w:val="20"/>
          <w:szCs w:val="20"/>
        </w:rPr>
        <w:t xml:space="preserve">Mazurskiego czynności kontrolnych </w:t>
      </w:r>
      <w:r w:rsidRPr="00DB0C1E">
        <w:rPr>
          <w:sz w:val="20"/>
          <w:szCs w:val="20"/>
        </w:rPr>
        <w:br/>
      </w:r>
      <w:r w:rsidRPr="00DB0C1E">
        <w:rPr>
          <w:sz w:val="20"/>
          <w:szCs w:val="20"/>
        </w:rPr>
        <w:lastRenderedPageBreak/>
        <w:t xml:space="preserve">i audytowych (np. Urząd Zamówień Publicznych,  Krajowa Izba Odwoławcza, Regionalna  Izba Obrachunkowa, Najwyższa Izba Kontroli, Krajowa Administracja Skarbowa), </w:t>
      </w:r>
    </w:p>
    <w:p w:rsidR="00295475" w:rsidRPr="001E13ED" w:rsidRDefault="00295475" w:rsidP="00D54236">
      <w:pPr>
        <w:numPr>
          <w:ilvl w:val="0"/>
          <w:numId w:val="24"/>
        </w:numPr>
        <w:spacing w:after="0" w:line="360" w:lineRule="auto"/>
        <w:ind w:left="1428"/>
        <w:jc w:val="both"/>
        <w:rPr>
          <w:color w:val="000000"/>
          <w:sz w:val="20"/>
          <w:szCs w:val="20"/>
        </w:rPr>
      </w:pPr>
      <w:r w:rsidRPr="001E13ED">
        <w:rPr>
          <w:color w:val="000000"/>
          <w:sz w:val="20"/>
          <w:szCs w:val="20"/>
        </w:rPr>
        <w:t xml:space="preserve">administratorowi internetowej platformy zakupowej Open </w:t>
      </w:r>
      <w:proofErr w:type="spellStart"/>
      <w:r w:rsidRPr="001E13ED">
        <w:rPr>
          <w:color w:val="000000"/>
          <w:sz w:val="20"/>
          <w:szCs w:val="20"/>
        </w:rPr>
        <w:t>Nexus</w:t>
      </w:r>
      <w:proofErr w:type="spellEnd"/>
      <w:r w:rsidRPr="001E13ED">
        <w:rPr>
          <w:color w:val="000000"/>
          <w:sz w:val="20"/>
          <w:szCs w:val="20"/>
        </w:rPr>
        <w:t xml:space="preserve"> Sp. z o.o. na podstawie art. 28 ust. 3 RODO.</w:t>
      </w:r>
    </w:p>
    <w:p w:rsidR="00295475" w:rsidRPr="006B4434" w:rsidRDefault="00295475" w:rsidP="00D54236">
      <w:pPr>
        <w:numPr>
          <w:ilvl w:val="0"/>
          <w:numId w:val="23"/>
        </w:numPr>
        <w:spacing w:after="0" w:line="360" w:lineRule="auto"/>
        <w:ind w:left="1068"/>
        <w:jc w:val="both"/>
        <w:rPr>
          <w:sz w:val="20"/>
          <w:szCs w:val="20"/>
        </w:rPr>
      </w:pPr>
      <w:r w:rsidRPr="006B4434">
        <w:rPr>
          <w:sz w:val="20"/>
          <w:szCs w:val="20"/>
        </w:rPr>
        <w:t xml:space="preserve">dane osobowe będą przechowywane przez 4 lata od dnia zakończenia postępowania, </w:t>
      </w:r>
      <w:r w:rsidRPr="00B274C1">
        <w:rPr>
          <w:sz w:val="20"/>
          <w:szCs w:val="20"/>
        </w:rPr>
        <w:t>j</w:t>
      </w:r>
      <w:r w:rsidRPr="00B274C1">
        <w:rPr>
          <w:color w:val="333333"/>
          <w:sz w:val="20"/>
          <w:szCs w:val="20"/>
          <w:shd w:val="clear" w:color="auto" w:fill="FFFFFF"/>
        </w:rPr>
        <w:t>eżeli okres obowiązywania umowy w sprawie zamówienia publicznego przekracza 4 lata, przez cały okres obowiązywania umowy w sprawie zamówienia publicznego,</w:t>
      </w:r>
      <w:r w:rsidRPr="006B4434">
        <w:rPr>
          <w:color w:val="333333"/>
          <w:sz w:val="20"/>
          <w:szCs w:val="20"/>
          <w:shd w:val="clear" w:color="auto" w:fill="FFFFFF"/>
        </w:rPr>
        <w:t xml:space="preserve"> </w:t>
      </w:r>
      <w:r w:rsidRPr="006B4434">
        <w:rPr>
          <w:sz w:val="20"/>
          <w:szCs w:val="20"/>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rsidR="00295475" w:rsidRPr="00DB0C1E" w:rsidRDefault="00295475" w:rsidP="00D54236">
      <w:pPr>
        <w:numPr>
          <w:ilvl w:val="0"/>
          <w:numId w:val="23"/>
        </w:numPr>
        <w:spacing w:after="0" w:line="360" w:lineRule="auto"/>
        <w:ind w:left="1068"/>
        <w:jc w:val="both"/>
        <w:rPr>
          <w:sz w:val="20"/>
          <w:szCs w:val="20"/>
        </w:rPr>
      </w:pPr>
      <w:r w:rsidRPr="00DB0C1E">
        <w:rPr>
          <w:sz w:val="20"/>
          <w:szCs w:val="20"/>
        </w:rPr>
        <w:t xml:space="preserve">w każdym czasie przysługuje Pani/Panu prawo dostępu do swoich danych osobowych*, </w:t>
      </w:r>
      <w:r w:rsidRPr="00DB0C1E">
        <w:rPr>
          <w:sz w:val="20"/>
          <w:szCs w:val="20"/>
        </w:rPr>
        <w:br/>
        <w:t xml:space="preserve">jak również prawo żądania ich sprostowania** lub ograniczenia przetwarzania, </w:t>
      </w:r>
      <w:r w:rsidRPr="00DB0C1E">
        <w:rPr>
          <w:sz w:val="20"/>
          <w:szCs w:val="20"/>
        </w:rPr>
        <w:br/>
        <w:t xml:space="preserve">z zastrzeżeniem przypadków, o których mowa w art. 18 ust. 2 RODO***. </w:t>
      </w:r>
    </w:p>
    <w:p w:rsidR="00295475" w:rsidRPr="00DB0C1E" w:rsidRDefault="00295475" w:rsidP="00D54236">
      <w:pPr>
        <w:numPr>
          <w:ilvl w:val="0"/>
          <w:numId w:val="23"/>
        </w:numPr>
        <w:spacing w:after="0" w:line="360" w:lineRule="auto"/>
        <w:ind w:left="1068"/>
        <w:jc w:val="both"/>
        <w:rPr>
          <w:sz w:val="20"/>
          <w:szCs w:val="20"/>
        </w:rPr>
      </w:pPr>
      <w:r w:rsidRPr="00DB0C1E">
        <w:rPr>
          <w:sz w:val="20"/>
          <w:szCs w:val="20"/>
        </w:rPr>
        <w:t>jeżeli uważa Pani/Pan, że przetwarzanie danych osobowych narusza przepisy o ochronie danych osobowych, ma Pani/Pan prawo wnieść skargę do organu nadzorczego, tj. Prezesa Urzędu Ochrony Danych Osobowych.</w:t>
      </w:r>
    </w:p>
    <w:p w:rsidR="00295475" w:rsidRPr="00DB0C1E" w:rsidRDefault="00295475" w:rsidP="00D54236">
      <w:pPr>
        <w:numPr>
          <w:ilvl w:val="0"/>
          <w:numId w:val="23"/>
        </w:numPr>
        <w:spacing w:after="0" w:line="360" w:lineRule="auto"/>
        <w:ind w:left="1068"/>
        <w:jc w:val="both"/>
        <w:rPr>
          <w:sz w:val="20"/>
          <w:szCs w:val="20"/>
        </w:rPr>
      </w:pPr>
      <w:r w:rsidRPr="00DB0C1E">
        <w:rPr>
          <w:sz w:val="20"/>
          <w:szCs w:val="20"/>
        </w:rPr>
        <w:t xml:space="preserve">Obowiązek podania przez Panią/Pana danych osobowych bezpośrednio Pani/Pana dotyczących jest wymogiem ustawowym określonym w przepisach ustawy </w:t>
      </w:r>
      <w:proofErr w:type="spellStart"/>
      <w:r w:rsidRPr="00DB0C1E">
        <w:rPr>
          <w:sz w:val="20"/>
          <w:szCs w:val="20"/>
        </w:rPr>
        <w:t>Pzp</w:t>
      </w:r>
      <w:proofErr w:type="spellEnd"/>
      <w:r w:rsidRPr="00DB0C1E">
        <w:rPr>
          <w:sz w:val="20"/>
          <w:szCs w:val="20"/>
        </w:rPr>
        <w:t xml:space="preserve">, związanym z udziałem </w:t>
      </w:r>
      <w:r w:rsidRPr="00DB0C1E">
        <w:rPr>
          <w:sz w:val="20"/>
          <w:szCs w:val="20"/>
        </w:rPr>
        <w:br/>
        <w:t xml:space="preserve">w postępowaniu o udzielenie zamówienia publicznego; konsekwencje niepodania określonych danych wynikają z ustawy </w:t>
      </w:r>
      <w:proofErr w:type="spellStart"/>
      <w:r w:rsidRPr="00DB0C1E">
        <w:rPr>
          <w:sz w:val="20"/>
          <w:szCs w:val="20"/>
        </w:rPr>
        <w:t>Pzp</w:t>
      </w:r>
      <w:proofErr w:type="spellEnd"/>
      <w:r w:rsidRPr="00DB0C1E">
        <w:rPr>
          <w:sz w:val="20"/>
          <w:szCs w:val="20"/>
        </w:rPr>
        <w:t xml:space="preserve">.  </w:t>
      </w:r>
    </w:p>
    <w:p w:rsidR="00295475" w:rsidRPr="00DB0C1E" w:rsidRDefault="00295475" w:rsidP="00295475">
      <w:pPr>
        <w:spacing w:after="0" w:line="360" w:lineRule="auto"/>
        <w:ind w:left="1094"/>
        <w:jc w:val="both"/>
        <w:rPr>
          <w:sz w:val="20"/>
          <w:szCs w:val="20"/>
        </w:rPr>
      </w:pPr>
      <w:r w:rsidRPr="00DB0C1E">
        <w:rPr>
          <w:sz w:val="20"/>
          <w:szCs w:val="20"/>
        </w:rPr>
        <w:t>W odniesieniu do Pani/Pana danych osobowych decyzje nie będą podejmowane w sposób zautomatyzowany, stosowanie do art. 22 RODO.</w:t>
      </w:r>
    </w:p>
    <w:p w:rsidR="00295475" w:rsidRPr="00DB0C1E" w:rsidRDefault="00295475" w:rsidP="00D54236">
      <w:pPr>
        <w:numPr>
          <w:ilvl w:val="0"/>
          <w:numId w:val="23"/>
        </w:numPr>
        <w:spacing w:after="0" w:line="360" w:lineRule="auto"/>
        <w:ind w:left="1068"/>
        <w:jc w:val="both"/>
        <w:rPr>
          <w:sz w:val="20"/>
          <w:szCs w:val="20"/>
        </w:rPr>
      </w:pPr>
      <w:r w:rsidRPr="00DB0C1E">
        <w:rPr>
          <w:sz w:val="20"/>
          <w:szCs w:val="20"/>
        </w:rPr>
        <w:t>Dane osobowe nie są przekazywane do państwa trzeciego lub organizacji międzynarodowej.</w:t>
      </w:r>
    </w:p>
    <w:p w:rsidR="00295475" w:rsidRPr="0029086A" w:rsidRDefault="00295475" w:rsidP="00295475">
      <w:pPr>
        <w:pStyle w:val="Akapitzlist"/>
        <w:spacing w:line="360" w:lineRule="auto"/>
        <w:ind w:left="811" w:firstLine="282"/>
        <w:jc w:val="both"/>
        <w:rPr>
          <w:i/>
          <w:sz w:val="20"/>
          <w:szCs w:val="20"/>
        </w:rPr>
      </w:pPr>
      <w:r w:rsidRPr="0029086A">
        <w:rPr>
          <w:sz w:val="20"/>
          <w:szCs w:val="20"/>
        </w:rPr>
        <w:t>Nie przysługuje Pani/Panu:</w:t>
      </w:r>
    </w:p>
    <w:p w:rsidR="00295475" w:rsidRPr="0029086A" w:rsidRDefault="00295475" w:rsidP="00D54236">
      <w:pPr>
        <w:pStyle w:val="Akapitzlist"/>
        <w:numPr>
          <w:ilvl w:val="0"/>
          <w:numId w:val="25"/>
        </w:numPr>
        <w:spacing w:after="0" w:line="360" w:lineRule="auto"/>
        <w:ind w:left="1094" w:hanging="283"/>
        <w:jc w:val="both"/>
        <w:rPr>
          <w:i/>
          <w:sz w:val="20"/>
          <w:szCs w:val="20"/>
        </w:rPr>
      </w:pPr>
      <w:r w:rsidRPr="0029086A">
        <w:rPr>
          <w:sz w:val="20"/>
          <w:szCs w:val="20"/>
        </w:rPr>
        <w:t>w związku z art. 17 ust. 3 lit. b, d lub e RODO prawo do usunięcia danych osobowych;</w:t>
      </w:r>
    </w:p>
    <w:p w:rsidR="00295475" w:rsidRPr="0029086A" w:rsidRDefault="00295475" w:rsidP="00D54236">
      <w:pPr>
        <w:pStyle w:val="Akapitzlist"/>
        <w:numPr>
          <w:ilvl w:val="0"/>
          <w:numId w:val="25"/>
        </w:numPr>
        <w:spacing w:after="0" w:line="360" w:lineRule="auto"/>
        <w:ind w:left="1094" w:hanging="283"/>
        <w:jc w:val="both"/>
        <w:rPr>
          <w:b/>
          <w:i/>
          <w:sz w:val="20"/>
          <w:szCs w:val="20"/>
        </w:rPr>
      </w:pPr>
      <w:r w:rsidRPr="0029086A">
        <w:rPr>
          <w:sz w:val="20"/>
          <w:szCs w:val="20"/>
        </w:rPr>
        <w:t>prawo do przenoszenia danych osobowych, o którym mowa w art. 20 RODO;</w:t>
      </w:r>
    </w:p>
    <w:p w:rsidR="00295475" w:rsidRPr="0029086A" w:rsidRDefault="00295475" w:rsidP="00D54236">
      <w:pPr>
        <w:pStyle w:val="Akapitzlist"/>
        <w:numPr>
          <w:ilvl w:val="0"/>
          <w:numId w:val="25"/>
        </w:numPr>
        <w:spacing w:after="0" w:line="360" w:lineRule="auto"/>
        <w:ind w:left="1094" w:hanging="283"/>
        <w:jc w:val="both"/>
        <w:rPr>
          <w:i/>
          <w:sz w:val="20"/>
          <w:szCs w:val="20"/>
        </w:rPr>
      </w:pPr>
      <w:r w:rsidRPr="0029086A">
        <w:rPr>
          <w:sz w:val="20"/>
          <w:szCs w:val="20"/>
        </w:rPr>
        <w:t xml:space="preserve">na podstawie art. 21 RODO prawo sprzeciwu, wobec przetwarzania danych osobowych, gdyż podstawą prawną przetwarzania Pani/Pana danych osobowych jest art. 6 ust. 1 lit. c RODO. </w:t>
      </w:r>
    </w:p>
    <w:p w:rsidR="00295475" w:rsidRDefault="00295475" w:rsidP="00295475">
      <w:pPr>
        <w:pStyle w:val="Akapitzlist"/>
        <w:spacing w:after="0" w:line="240" w:lineRule="auto"/>
        <w:ind w:left="1094"/>
        <w:jc w:val="both"/>
        <w:rPr>
          <w:b/>
          <w:i/>
        </w:rPr>
      </w:pPr>
    </w:p>
    <w:p w:rsidR="00295475" w:rsidRPr="00751FBB" w:rsidRDefault="00295475" w:rsidP="00295475">
      <w:pPr>
        <w:pStyle w:val="Akapitzlist"/>
        <w:spacing w:after="0"/>
        <w:ind w:left="1094" w:hanging="952"/>
        <w:jc w:val="both"/>
        <w:rPr>
          <w:b/>
          <w:i/>
          <w:sz w:val="20"/>
          <w:szCs w:val="20"/>
        </w:rPr>
      </w:pPr>
      <w:r w:rsidRPr="00DB0C1E">
        <w:rPr>
          <w:b/>
          <w:sz w:val="20"/>
          <w:szCs w:val="20"/>
        </w:rPr>
        <w:t xml:space="preserve">* </w:t>
      </w:r>
      <w:r w:rsidRPr="00751FBB">
        <w:rPr>
          <w:sz w:val="20"/>
          <w:szCs w:val="20"/>
        </w:rPr>
        <w:t>Osoba, której dane dotyczą może zwrócić się do Zamawiającego z żądaniem dostępu do danych, w tym:</w:t>
      </w:r>
    </w:p>
    <w:p w:rsidR="00295475" w:rsidRPr="00751FBB" w:rsidRDefault="00295475" w:rsidP="00D54236">
      <w:pPr>
        <w:pStyle w:val="Akapitzlist"/>
        <w:numPr>
          <w:ilvl w:val="0"/>
          <w:numId w:val="26"/>
        </w:numPr>
        <w:spacing w:after="0"/>
        <w:ind w:left="851" w:hanging="350"/>
        <w:jc w:val="both"/>
        <w:rPr>
          <w:sz w:val="20"/>
          <w:szCs w:val="20"/>
        </w:rPr>
      </w:pPr>
      <w:r w:rsidRPr="00751FBB">
        <w:rPr>
          <w:sz w:val="20"/>
          <w:szCs w:val="20"/>
        </w:rPr>
        <w:t xml:space="preserve">potwierdzenia, czy przetwarzane są dane osobowe jej dotyczące,  </w:t>
      </w:r>
    </w:p>
    <w:p w:rsidR="00295475" w:rsidRPr="00751FBB" w:rsidRDefault="00295475" w:rsidP="00D54236">
      <w:pPr>
        <w:pStyle w:val="Akapitzlist"/>
        <w:numPr>
          <w:ilvl w:val="0"/>
          <w:numId w:val="26"/>
        </w:numPr>
        <w:spacing w:after="0"/>
        <w:ind w:left="851" w:hanging="350"/>
        <w:jc w:val="both"/>
        <w:rPr>
          <w:sz w:val="20"/>
          <w:szCs w:val="20"/>
        </w:rPr>
      </w:pPr>
      <w:r w:rsidRPr="00751FBB">
        <w:rPr>
          <w:sz w:val="20"/>
          <w:szCs w:val="20"/>
        </w:rPr>
        <w:t xml:space="preserve">kopii danych osobowych podlegających przetwarzaniu. </w:t>
      </w:r>
    </w:p>
    <w:p w:rsidR="00295475" w:rsidRPr="00B274C1" w:rsidRDefault="00295475" w:rsidP="00295475">
      <w:pPr>
        <w:shd w:val="clear" w:color="auto" w:fill="FFFFFF"/>
        <w:spacing w:after="0"/>
        <w:rPr>
          <w:sz w:val="20"/>
          <w:szCs w:val="20"/>
        </w:rPr>
      </w:pPr>
      <w:r w:rsidRPr="00D60EDE">
        <w:rPr>
          <w:sz w:val="20"/>
          <w:szCs w:val="20"/>
        </w:rPr>
        <w:t xml:space="preserve">Jednocześnie wówczas zaleca się wskazanie dodatkowych informacji mających na celu sprecyzowanie żądania, w szczególności podania nazwy </w:t>
      </w:r>
      <w:r w:rsidRPr="00B274C1">
        <w:rPr>
          <w:sz w:val="20"/>
          <w:szCs w:val="20"/>
        </w:rPr>
        <w:t xml:space="preserve">lub daty zakończonego postępowania o udzielenie zamówienia. </w:t>
      </w:r>
    </w:p>
    <w:p w:rsidR="00295475" w:rsidRDefault="00295475" w:rsidP="00295475">
      <w:pPr>
        <w:shd w:val="clear" w:color="auto" w:fill="FFFFFF"/>
        <w:spacing w:after="0"/>
        <w:jc w:val="both"/>
        <w:rPr>
          <w:sz w:val="20"/>
          <w:szCs w:val="20"/>
        </w:rPr>
      </w:pPr>
    </w:p>
    <w:p w:rsidR="00295475" w:rsidRPr="00C77E76" w:rsidRDefault="00295475" w:rsidP="00295475">
      <w:pPr>
        <w:shd w:val="clear" w:color="auto" w:fill="FFFFFF"/>
        <w:spacing w:after="0"/>
        <w:jc w:val="both"/>
        <w:rPr>
          <w:color w:val="333333"/>
          <w:sz w:val="20"/>
          <w:szCs w:val="20"/>
        </w:rPr>
      </w:pPr>
      <w:r w:rsidRPr="00751FBB">
        <w:rPr>
          <w:sz w:val="20"/>
          <w:szCs w:val="20"/>
        </w:rPr>
        <w:t>** Zgodnie z art. 19 ust. 2 ustawy Prawo zamówień publicznych s</w:t>
      </w:r>
      <w:r w:rsidRPr="00C77E76">
        <w:rPr>
          <w:sz w:val="20"/>
          <w:szCs w:val="20"/>
        </w:rPr>
        <w:t xml:space="preserve">korzystanie przez osobę, której </w:t>
      </w:r>
      <w:r w:rsidRPr="00751FBB">
        <w:rPr>
          <w:sz w:val="20"/>
          <w:szCs w:val="20"/>
        </w:rPr>
        <w:t>dane osobowe</w:t>
      </w:r>
      <w:r w:rsidRPr="00C77E76">
        <w:rPr>
          <w:sz w:val="20"/>
          <w:szCs w:val="20"/>
        </w:rPr>
        <w:t xml:space="preserve"> dotyczą, z uprawnienia do sprostowania lub uzupełnienia, o którym mowa w </w:t>
      </w:r>
      <w:hyperlink r:id="rId15" w:anchor="/document/68636690?unitId=art(16)&amp;cm=DOCUMENT" w:history="1">
        <w:r w:rsidRPr="00751FBB">
          <w:rPr>
            <w:sz w:val="20"/>
            <w:szCs w:val="20"/>
          </w:rPr>
          <w:t>art. 16</w:t>
        </w:r>
      </w:hyperlink>
      <w:r w:rsidRPr="00C77E76">
        <w:rPr>
          <w:sz w:val="20"/>
          <w:szCs w:val="20"/>
        </w:rPr>
        <w:t xml:space="preserve"> rozporządzenia 2016/679, nie może skutkować zmianą wyniku postępowania o udzielenie zamówienia ani zmianą postanowień umowy </w:t>
      </w:r>
      <w:r w:rsidRPr="00751FBB">
        <w:rPr>
          <w:sz w:val="20"/>
          <w:szCs w:val="20"/>
        </w:rPr>
        <w:br/>
      </w:r>
      <w:r w:rsidRPr="00C77E76">
        <w:rPr>
          <w:sz w:val="20"/>
          <w:szCs w:val="20"/>
        </w:rPr>
        <w:t>w sprawie zamówienia publicznego</w:t>
      </w:r>
      <w:r w:rsidRPr="00751FBB">
        <w:rPr>
          <w:sz w:val="20"/>
          <w:szCs w:val="20"/>
        </w:rPr>
        <w:t xml:space="preserve"> w zakresie niezgodnym z ustawą oraz zgodnie </w:t>
      </w:r>
      <w:r w:rsidRPr="00751FBB">
        <w:rPr>
          <w:bCs/>
          <w:sz w:val="20"/>
          <w:szCs w:val="20"/>
        </w:rPr>
        <w:t xml:space="preserve">z art. 76 ustawy Prawo zamówień publicznych </w:t>
      </w:r>
      <w:r w:rsidRPr="00C77E76">
        <w:rPr>
          <w:sz w:val="20"/>
          <w:szCs w:val="20"/>
        </w:rPr>
        <w:t>nie może naruszać integralności protokołu postępowania oraz jego załączników</w:t>
      </w:r>
      <w:r w:rsidRPr="00751FBB">
        <w:rPr>
          <w:color w:val="333333"/>
          <w:sz w:val="20"/>
          <w:szCs w:val="20"/>
        </w:rPr>
        <w:t>.</w:t>
      </w:r>
    </w:p>
    <w:p w:rsidR="00295475" w:rsidRDefault="00295475" w:rsidP="00295475">
      <w:pPr>
        <w:spacing w:after="0"/>
        <w:jc w:val="both"/>
        <w:rPr>
          <w:sz w:val="20"/>
          <w:szCs w:val="20"/>
        </w:rPr>
      </w:pPr>
    </w:p>
    <w:p w:rsidR="00295475" w:rsidRPr="00B274C1" w:rsidRDefault="00295475" w:rsidP="00295475">
      <w:pPr>
        <w:spacing w:after="0"/>
        <w:jc w:val="both"/>
        <w:rPr>
          <w:sz w:val="20"/>
          <w:szCs w:val="20"/>
        </w:rPr>
      </w:pPr>
      <w:r w:rsidRPr="00B274C1">
        <w:rPr>
          <w:sz w:val="20"/>
          <w:szCs w:val="20"/>
        </w:rPr>
        <w:lastRenderedPageBreak/>
        <w:t xml:space="preserve">*** Zgodnie z art. 19 ust. 3 ustawy Prawo zamówień publicznych w postępowaniu o udzielenie zamówienia zgłoszenie żądania ograniczenia przetwarzania, o którym mowa w </w:t>
      </w:r>
      <w:hyperlink r:id="rId16" w:anchor="/document/68636690?unitId=art(18)ust(1)&amp;cm=DOCUMENT" w:history="1">
        <w:r w:rsidRPr="00B274C1">
          <w:rPr>
            <w:sz w:val="20"/>
            <w:szCs w:val="20"/>
          </w:rPr>
          <w:t>art. 18 ust. 1</w:t>
        </w:r>
      </w:hyperlink>
      <w:r w:rsidRPr="00B274C1">
        <w:rPr>
          <w:sz w:val="20"/>
          <w:szCs w:val="20"/>
        </w:rPr>
        <w:t xml:space="preserve"> rozporządzenia 2016/679, nie ogranicza przetwarzania danych osobowych do czasu zakończenia tego postępowania.</w:t>
      </w:r>
    </w:p>
    <w:p w:rsidR="00295475" w:rsidRDefault="00295475" w:rsidP="00295475">
      <w:pPr>
        <w:shd w:val="clear" w:color="auto" w:fill="FFFFFF"/>
        <w:spacing w:after="0"/>
        <w:jc w:val="both"/>
        <w:rPr>
          <w:sz w:val="20"/>
          <w:szCs w:val="20"/>
        </w:rPr>
      </w:pPr>
    </w:p>
    <w:p w:rsidR="00295475" w:rsidRPr="00332014" w:rsidRDefault="00295475" w:rsidP="00295475">
      <w:pPr>
        <w:shd w:val="clear" w:color="auto" w:fill="FFFFFF"/>
        <w:spacing w:after="0"/>
        <w:jc w:val="both"/>
        <w:rPr>
          <w:sz w:val="20"/>
          <w:szCs w:val="20"/>
        </w:rPr>
      </w:pPr>
      <w:r w:rsidRPr="00751FBB">
        <w:rPr>
          <w:sz w:val="20"/>
          <w:szCs w:val="20"/>
        </w:rPr>
        <w:t xml:space="preserve">**** </w:t>
      </w:r>
      <w:r w:rsidRPr="00332014">
        <w:rPr>
          <w:sz w:val="20"/>
          <w:szCs w:val="20"/>
        </w:rPr>
        <w:t xml:space="preserve">W przypadku, gdy Zamawiający wymaga złożenia podmiotowych środków dowodowych w ogłoszeniu </w:t>
      </w:r>
      <w:r w:rsidRPr="00332014">
        <w:rPr>
          <w:sz w:val="20"/>
          <w:szCs w:val="20"/>
        </w:rPr>
        <w:br/>
        <w:t xml:space="preserve">o zamówieniu lub dokumentach zamówienia zgodnie z art. 18  ust. 6 ustawy Prawo zamówień Publicznych Zamawiający udostępnia dane osobowe, o których mowa w </w:t>
      </w:r>
      <w:hyperlink r:id="rId17" w:anchor="/document/68636690?unitId=art(10)&amp;cm=DOCUMENT" w:history="1">
        <w:r w:rsidRPr="00332014">
          <w:rPr>
            <w:sz w:val="20"/>
            <w:szCs w:val="20"/>
          </w:rPr>
          <w:t>art. 10</w:t>
        </w:r>
      </w:hyperlink>
      <w:r w:rsidRPr="00332014">
        <w:rPr>
          <w:sz w:val="20"/>
          <w:szCs w:val="20"/>
        </w:rPr>
        <w:t xml:space="preserve"> rozporządzenia Parlamentu Europejskiego </w:t>
      </w:r>
      <w:r w:rsidRPr="00332014">
        <w:rPr>
          <w:sz w:val="20"/>
          <w:szCs w:val="20"/>
        </w:rPr>
        <w:br/>
        <w:t xml:space="preserve">i Rady (UE) 2016/679 z dnia 27 kwietnia 2016 r. w sprawie ochrony osób fizycznych w związku </w:t>
      </w:r>
      <w:r w:rsidRPr="00332014">
        <w:rPr>
          <w:sz w:val="20"/>
          <w:szCs w:val="20"/>
        </w:rPr>
        <w:br/>
        <w:t xml:space="preserve">z przetwarzaniem danych osobowych i w sprawie swobodnego przepływu takich danych oraz uchylenia dyrektywy 95/46/WE (ogólne rozporządzenie o ochronie danych) (Dz. Urz. UE L 119 z 04.05.2016, str. 1, </w:t>
      </w:r>
      <w:r w:rsidRPr="00332014">
        <w:rPr>
          <w:sz w:val="20"/>
          <w:szCs w:val="20"/>
        </w:rPr>
        <w:br/>
        <w:t xml:space="preserve">z </w:t>
      </w:r>
      <w:proofErr w:type="spellStart"/>
      <w:r w:rsidRPr="00332014">
        <w:rPr>
          <w:sz w:val="20"/>
          <w:szCs w:val="20"/>
        </w:rPr>
        <w:t>późn</w:t>
      </w:r>
      <w:proofErr w:type="spellEnd"/>
      <w:r w:rsidRPr="00332014">
        <w:rPr>
          <w:sz w:val="20"/>
          <w:szCs w:val="20"/>
        </w:rPr>
        <w:t xml:space="preserve">. zm.), zwanego dalej "rozporządzeniem 2016/679", w celu umożliwienia korzystania ze środków ochrony prawnej, o których mowa w dziale </w:t>
      </w:r>
      <w:r w:rsidRPr="00BE3150">
        <w:rPr>
          <w:sz w:val="20"/>
          <w:szCs w:val="20"/>
        </w:rPr>
        <w:t>IX</w:t>
      </w:r>
      <w:r w:rsidR="00BE3150" w:rsidRPr="00BE3150">
        <w:rPr>
          <w:sz w:val="20"/>
          <w:szCs w:val="20"/>
        </w:rPr>
        <w:t xml:space="preserve"> ustawy </w:t>
      </w:r>
      <w:proofErr w:type="spellStart"/>
      <w:r w:rsidR="00BE3150" w:rsidRPr="00BE3150">
        <w:rPr>
          <w:sz w:val="20"/>
          <w:szCs w:val="20"/>
        </w:rPr>
        <w:t>Pzp</w:t>
      </w:r>
      <w:proofErr w:type="spellEnd"/>
      <w:r w:rsidRPr="00BE3150">
        <w:rPr>
          <w:sz w:val="20"/>
          <w:szCs w:val="20"/>
        </w:rPr>
        <w:t>,</w:t>
      </w:r>
      <w:r w:rsidRPr="00332014">
        <w:rPr>
          <w:sz w:val="20"/>
          <w:szCs w:val="20"/>
        </w:rPr>
        <w:t xml:space="preserve"> do upływu terminu na ich wniesienie.</w:t>
      </w:r>
    </w:p>
    <w:p w:rsidR="00295475" w:rsidRDefault="00295475" w:rsidP="00295475">
      <w:pPr>
        <w:spacing w:after="0"/>
      </w:pPr>
    </w:p>
    <w:p w:rsidR="00DB0C1E" w:rsidRDefault="00DB0C1E"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295475" w:rsidRDefault="00295475" w:rsidP="00DB0C1E">
      <w:pPr>
        <w:jc w:val="both"/>
        <w:rPr>
          <w:sz w:val="22"/>
        </w:rPr>
      </w:pPr>
    </w:p>
    <w:p w:rsidR="007021FD" w:rsidRDefault="007021FD" w:rsidP="009D6B94">
      <w:pPr>
        <w:pStyle w:val="Nagwek"/>
        <w:tabs>
          <w:tab w:val="left" w:pos="708"/>
        </w:tabs>
        <w:spacing w:line="276" w:lineRule="auto"/>
        <w:jc w:val="both"/>
        <w:rPr>
          <w:b/>
          <w:i/>
          <w:color w:val="000000"/>
          <w:sz w:val="20"/>
          <w:szCs w:val="20"/>
        </w:rPr>
      </w:pPr>
    </w:p>
    <w:sectPr w:rsidR="007021FD">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44C" w:rsidRDefault="00FA544C" w:rsidP="004F2A5C">
      <w:pPr>
        <w:spacing w:after="0" w:line="240" w:lineRule="auto"/>
      </w:pPr>
      <w:r>
        <w:separator/>
      </w:r>
    </w:p>
  </w:endnote>
  <w:endnote w:type="continuationSeparator" w:id="0">
    <w:p w:rsidR="00FA544C" w:rsidRDefault="00FA544C"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Italic-Identity-H">
    <w:panose1 w:val="00000000000000000000"/>
    <w:charset w:val="EE"/>
    <w:family w:val="auto"/>
    <w:notTrueType/>
    <w:pitch w:val="default"/>
    <w:sig w:usb0="00000005" w:usb1="00000000" w:usb2="00000000" w:usb3="00000000" w:csb0="00000002" w:csb1="00000000"/>
  </w:font>
  <w:font w:name="TimesNewRomanPS-ItalicMT-Ident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5506"/>
      <w:docPartObj>
        <w:docPartGallery w:val="Page Numbers (Bottom of Page)"/>
        <w:docPartUnique/>
      </w:docPartObj>
    </w:sdtPr>
    <w:sdtEndPr/>
    <w:sdtContent>
      <w:p w:rsidR="00BC1C7F" w:rsidRDefault="00BC1C7F">
        <w:pPr>
          <w:pStyle w:val="Stopka"/>
          <w:jc w:val="right"/>
        </w:pPr>
        <w:r>
          <w:fldChar w:fldCharType="begin"/>
        </w:r>
        <w:r>
          <w:instrText>PAGE   \* MERGEFORMAT</w:instrText>
        </w:r>
        <w:r>
          <w:fldChar w:fldCharType="separate"/>
        </w:r>
        <w:r>
          <w:rPr>
            <w:noProof/>
          </w:rPr>
          <w:t>26</w:t>
        </w:r>
        <w:r>
          <w:fldChar w:fldCharType="end"/>
        </w:r>
      </w:p>
    </w:sdtContent>
  </w:sdt>
  <w:p w:rsidR="00BC1C7F" w:rsidRDefault="00BC1C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44C" w:rsidRDefault="00FA544C" w:rsidP="004F2A5C">
      <w:pPr>
        <w:spacing w:after="0" w:line="240" w:lineRule="auto"/>
      </w:pPr>
      <w:r>
        <w:separator/>
      </w:r>
    </w:p>
  </w:footnote>
  <w:footnote w:type="continuationSeparator" w:id="0">
    <w:p w:rsidR="00FA544C" w:rsidRDefault="00FA544C" w:rsidP="004F2A5C">
      <w:pPr>
        <w:spacing w:after="0" w:line="240" w:lineRule="auto"/>
      </w:pPr>
      <w:r>
        <w:continuationSeparator/>
      </w:r>
    </w:p>
  </w:footnote>
  <w:footnote w:id="1">
    <w:p w:rsidR="00BC1C7F" w:rsidRPr="00CB56F7" w:rsidRDefault="00BC1C7F" w:rsidP="00032BFC">
      <w:pPr>
        <w:pStyle w:val="Tekstprzypisudolnego"/>
        <w:jc w:val="both"/>
        <w:rPr>
          <w:rFonts w:asciiTheme="minorHAnsi" w:hAnsiTheme="minorHAnsi" w:cstheme="minorHAnsi"/>
          <w:sz w:val="16"/>
          <w:szCs w:val="16"/>
        </w:rPr>
      </w:pPr>
      <w:r w:rsidRPr="00CB56F7">
        <w:rPr>
          <w:rStyle w:val="Odwoanieprzypisudolnego"/>
          <w:rFonts w:asciiTheme="minorHAnsi" w:hAnsiTheme="minorHAnsi" w:cstheme="minorHAnsi"/>
          <w:sz w:val="18"/>
          <w:szCs w:val="16"/>
        </w:rPr>
        <w:footnoteRef/>
      </w:r>
      <w:r w:rsidRPr="00CB56F7">
        <w:rPr>
          <w:rFonts w:asciiTheme="minorHAnsi" w:hAnsiTheme="minorHAnsi" w:cstheme="minorHAnsi"/>
          <w:sz w:val="18"/>
          <w:szCs w:val="16"/>
        </w:rPr>
        <w:t xml:space="preserve"> Według Zamawiającego, publikacją zwartą jest wydawnictwo publikowane jako całość w jednej bądź kilku częściach i rozpowszechniane w dowolnej formie (książki drukowanej, książki elektronicznej itp.)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C7F" w:rsidRDefault="00BC1C7F">
    <w:pPr>
      <w:pStyle w:val="Nagwek"/>
    </w:pPr>
    <w:r w:rsidRPr="00FA2783">
      <w:rPr>
        <w:b/>
        <w:noProof/>
      </w:rPr>
      <w:drawing>
        <wp:inline distT="0" distB="0" distL="0" distR="0">
          <wp:extent cx="5760720" cy="5594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9472"/>
                  </a:xfrm>
                  <a:prstGeom prst="rect">
                    <a:avLst/>
                  </a:prstGeom>
                  <a:noFill/>
                </pic:spPr>
              </pic:pic>
            </a:graphicData>
          </a:graphic>
        </wp:inline>
      </w:drawing>
    </w:r>
  </w:p>
  <w:p w:rsidR="00BC1C7F" w:rsidRDefault="00BC1C7F" w:rsidP="008314EC">
    <w:pPr>
      <w:pStyle w:val="Nagwek"/>
      <w:jc w:val="center"/>
    </w:pPr>
    <w:r>
      <w:rPr>
        <w:rFonts w:ascii="Calibri" w:hAnsi="Calibri" w:cs="Cambria-Italic-Identity-H"/>
        <w:iCs/>
        <w:sz w:val="18"/>
        <w:szCs w:val="18"/>
      </w:rPr>
      <w:t>Projekt</w:t>
    </w:r>
    <w:r w:rsidRPr="00AB3B76">
      <w:rPr>
        <w:rFonts w:ascii="Calibri" w:hAnsi="Calibri" w:cs="Cambria-Italic-Identity-H"/>
        <w:iCs/>
        <w:sz w:val="18"/>
        <w:szCs w:val="18"/>
      </w:rPr>
      <w:t xml:space="preserve"> dofinansowany ze środ</w:t>
    </w:r>
    <w:r>
      <w:rPr>
        <w:rFonts w:ascii="Calibri" w:hAnsi="Calibri" w:cs="Cambria-Italic-Identity-H"/>
        <w:iCs/>
        <w:sz w:val="18"/>
        <w:szCs w:val="18"/>
      </w:rPr>
      <w:t xml:space="preserve">ków Unii Europejskiej w ramach: </w:t>
    </w:r>
    <w:r w:rsidRPr="00AB3B76">
      <w:rPr>
        <w:rFonts w:ascii="Calibri" w:hAnsi="Calibri" w:cs="TimesNewRomanPS-ItalicMT-Identi"/>
        <w:iCs/>
        <w:sz w:val="18"/>
        <w:szCs w:val="18"/>
      </w:rPr>
      <w:t>Europejskiego Funduszu Społecznego – Regionalny Program Operacyjny</w:t>
    </w:r>
    <w:r>
      <w:rPr>
        <w:rFonts w:ascii="Calibri" w:hAnsi="Calibri" w:cs="Cambria-Italic-Identity-H"/>
        <w:iCs/>
        <w:sz w:val="18"/>
        <w:szCs w:val="18"/>
      </w:rPr>
      <w:t xml:space="preserve">  </w:t>
    </w:r>
    <w:r w:rsidRPr="00AB3B76">
      <w:rPr>
        <w:rFonts w:ascii="Calibri" w:hAnsi="Calibri" w:cs="TimesNewRomanPS-ItalicMT-Identi"/>
        <w:iCs/>
        <w:sz w:val="18"/>
        <w:szCs w:val="18"/>
      </w:rPr>
      <w:t>Województwa Warmińsko-Mazurskiego na lata 2014-2020 – Pomoc Techniczna</w:t>
    </w:r>
  </w:p>
  <w:p w:rsidR="00BC1C7F" w:rsidRDefault="00BC1C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2F8"/>
    <w:multiLevelType w:val="hybridMultilevel"/>
    <w:tmpl w:val="5BD2E20A"/>
    <w:lvl w:ilvl="0" w:tplc="3BFEDDD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B5B62"/>
    <w:multiLevelType w:val="hybridMultilevel"/>
    <w:tmpl w:val="338C06F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0C2B90"/>
    <w:multiLevelType w:val="hybridMultilevel"/>
    <w:tmpl w:val="E242BDE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454054"/>
    <w:multiLevelType w:val="hybridMultilevel"/>
    <w:tmpl w:val="14AA17D8"/>
    <w:lvl w:ilvl="0" w:tplc="ABB4CE56">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792DCC"/>
    <w:multiLevelType w:val="hybridMultilevel"/>
    <w:tmpl w:val="3126E9D8"/>
    <w:lvl w:ilvl="0" w:tplc="68F0344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B90AA5"/>
    <w:multiLevelType w:val="hybridMultilevel"/>
    <w:tmpl w:val="FDF443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5B50D3"/>
    <w:multiLevelType w:val="hybridMultilevel"/>
    <w:tmpl w:val="E270682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20D7CE3"/>
    <w:multiLevelType w:val="hybridMultilevel"/>
    <w:tmpl w:val="C5062344"/>
    <w:lvl w:ilvl="0" w:tplc="36048766">
      <w:start w:val="2"/>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F1EA7"/>
    <w:multiLevelType w:val="hybridMultilevel"/>
    <w:tmpl w:val="5D6A121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740787C"/>
    <w:multiLevelType w:val="hybridMultilevel"/>
    <w:tmpl w:val="EE6EB1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BF0416D"/>
    <w:multiLevelType w:val="hybridMultilevel"/>
    <w:tmpl w:val="4216A720"/>
    <w:lvl w:ilvl="0" w:tplc="23F4B3DE">
      <w:start w:val="1"/>
      <w:numFmt w:val="lowerLetter"/>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DDB6454"/>
    <w:multiLevelType w:val="hybridMultilevel"/>
    <w:tmpl w:val="7E8C2056"/>
    <w:lvl w:ilvl="0" w:tplc="ABB4CE56">
      <w:start w:val="1"/>
      <w:numFmt w:val="bullet"/>
      <w:lvlText w:val=""/>
      <w:lvlJc w:val="left"/>
      <w:pPr>
        <w:ind w:left="1619" w:hanging="360"/>
      </w:pPr>
      <w:rPr>
        <w:rFonts w:ascii="Symbol" w:hAnsi="Symbol" w:hint="default"/>
      </w:rPr>
    </w:lvl>
    <w:lvl w:ilvl="1" w:tplc="04150003">
      <w:start w:val="1"/>
      <w:numFmt w:val="bullet"/>
      <w:lvlText w:val="o"/>
      <w:lvlJc w:val="left"/>
      <w:pPr>
        <w:ind w:left="2339" w:hanging="360"/>
      </w:pPr>
      <w:rPr>
        <w:rFonts w:ascii="Courier New" w:hAnsi="Courier New" w:cs="Courier New" w:hint="default"/>
      </w:rPr>
    </w:lvl>
    <w:lvl w:ilvl="2" w:tplc="04150005">
      <w:start w:val="1"/>
      <w:numFmt w:val="bullet"/>
      <w:lvlText w:val=""/>
      <w:lvlJc w:val="left"/>
      <w:pPr>
        <w:ind w:left="3059" w:hanging="360"/>
      </w:pPr>
      <w:rPr>
        <w:rFonts w:ascii="Wingdings" w:hAnsi="Wingdings" w:hint="default"/>
      </w:rPr>
    </w:lvl>
    <w:lvl w:ilvl="3" w:tplc="04150001">
      <w:start w:val="1"/>
      <w:numFmt w:val="bullet"/>
      <w:lvlText w:val=""/>
      <w:lvlJc w:val="left"/>
      <w:pPr>
        <w:ind w:left="3779" w:hanging="360"/>
      </w:pPr>
      <w:rPr>
        <w:rFonts w:ascii="Symbol" w:hAnsi="Symbol" w:hint="default"/>
      </w:rPr>
    </w:lvl>
    <w:lvl w:ilvl="4" w:tplc="04150003">
      <w:start w:val="1"/>
      <w:numFmt w:val="bullet"/>
      <w:lvlText w:val="o"/>
      <w:lvlJc w:val="left"/>
      <w:pPr>
        <w:ind w:left="4499" w:hanging="360"/>
      </w:pPr>
      <w:rPr>
        <w:rFonts w:ascii="Courier New" w:hAnsi="Courier New" w:cs="Courier New" w:hint="default"/>
      </w:rPr>
    </w:lvl>
    <w:lvl w:ilvl="5" w:tplc="04150005">
      <w:start w:val="1"/>
      <w:numFmt w:val="bullet"/>
      <w:lvlText w:val=""/>
      <w:lvlJc w:val="left"/>
      <w:pPr>
        <w:ind w:left="5219" w:hanging="360"/>
      </w:pPr>
      <w:rPr>
        <w:rFonts w:ascii="Wingdings" w:hAnsi="Wingdings" w:hint="default"/>
      </w:rPr>
    </w:lvl>
    <w:lvl w:ilvl="6" w:tplc="04150001">
      <w:start w:val="1"/>
      <w:numFmt w:val="bullet"/>
      <w:lvlText w:val=""/>
      <w:lvlJc w:val="left"/>
      <w:pPr>
        <w:ind w:left="5939" w:hanging="360"/>
      </w:pPr>
      <w:rPr>
        <w:rFonts w:ascii="Symbol" w:hAnsi="Symbol" w:hint="default"/>
      </w:rPr>
    </w:lvl>
    <w:lvl w:ilvl="7" w:tplc="04150003">
      <w:start w:val="1"/>
      <w:numFmt w:val="bullet"/>
      <w:lvlText w:val="o"/>
      <w:lvlJc w:val="left"/>
      <w:pPr>
        <w:ind w:left="6659" w:hanging="360"/>
      </w:pPr>
      <w:rPr>
        <w:rFonts w:ascii="Courier New" w:hAnsi="Courier New" w:cs="Courier New" w:hint="default"/>
      </w:rPr>
    </w:lvl>
    <w:lvl w:ilvl="8" w:tplc="04150005">
      <w:start w:val="1"/>
      <w:numFmt w:val="bullet"/>
      <w:lvlText w:val=""/>
      <w:lvlJc w:val="left"/>
      <w:pPr>
        <w:ind w:left="7379" w:hanging="360"/>
      </w:pPr>
      <w:rPr>
        <w:rFonts w:ascii="Wingdings" w:hAnsi="Wingdings" w:hint="default"/>
      </w:rPr>
    </w:lvl>
  </w:abstractNum>
  <w:abstractNum w:abstractNumId="21" w15:restartNumberingAfterBreak="0">
    <w:nsid w:val="2ED721B1"/>
    <w:multiLevelType w:val="hybridMultilevel"/>
    <w:tmpl w:val="EABA9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F615628"/>
    <w:multiLevelType w:val="multilevel"/>
    <w:tmpl w:val="7A76A4DE"/>
    <w:lvl w:ilvl="0">
      <w:start w:val="1"/>
      <w:numFmt w:val="decimal"/>
      <w:lvlText w:val="%1."/>
      <w:lvlJc w:val="left"/>
      <w:pPr>
        <w:ind w:left="720" w:hanging="360"/>
      </w:pPr>
      <w:rPr>
        <w:rFonts w:hint="default"/>
        <w:b w:val="0"/>
      </w:rPr>
    </w:lvl>
    <w:lvl w:ilvl="1">
      <w:start w:val="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8" w15:restartNumberingAfterBreak="0">
    <w:nsid w:val="375573A8"/>
    <w:multiLevelType w:val="hybridMultilevel"/>
    <w:tmpl w:val="9EF80F32"/>
    <w:lvl w:ilvl="0" w:tplc="20A2637E">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3A6F7BD2"/>
    <w:multiLevelType w:val="hybridMultilevel"/>
    <w:tmpl w:val="40A0C29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1"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2" w15:restartNumberingAfterBreak="0">
    <w:nsid w:val="3DB62456"/>
    <w:multiLevelType w:val="hybridMultilevel"/>
    <w:tmpl w:val="7F4E4350"/>
    <w:lvl w:ilvl="0" w:tplc="ABB4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8C31F2"/>
    <w:multiLevelType w:val="hybridMultilevel"/>
    <w:tmpl w:val="1DACC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4B5E1091"/>
    <w:multiLevelType w:val="hybridMultilevel"/>
    <w:tmpl w:val="A900D99A"/>
    <w:lvl w:ilvl="0" w:tplc="0CD6A9F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6822D8"/>
    <w:multiLevelType w:val="multilevel"/>
    <w:tmpl w:val="23967D40"/>
    <w:lvl w:ilvl="0">
      <w:start w:val="2"/>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10D2271"/>
    <w:multiLevelType w:val="hybridMultilevel"/>
    <w:tmpl w:val="0CB26BFE"/>
    <w:lvl w:ilvl="0" w:tplc="68F0344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5169719A"/>
    <w:multiLevelType w:val="multilevel"/>
    <w:tmpl w:val="ECC49F46"/>
    <w:lvl w:ilvl="0">
      <w:start w:val="1"/>
      <w:numFmt w:val="decimal"/>
      <w:lvlText w:val="%1."/>
      <w:lvlJc w:val="left"/>
      <w:pPr>
        <w:ind w:left="7732" w:hanging="360"/>
      </w:pPr>
      <w:rPr>
        <w:b w:val="0"/>
      </w:rPr>
    </w:lvl>
    <w:lvl w:ilvl="1">
      <w:start w:val="1"/>
      <w:numFmt w:val="decimal"/>
      <w:lvlText w:val="%2)"/>
      <w:lvlJc w:val="left"/>
      <w:pPr>
        <w:ind w:left="8016" w:hanging="360"/>
      </w:pPr>
      <w:rPr>
        <w:rFonts w:hint="default"/>
        <w:b w:val="0"/>
      </w:rPr>
    </w:lvl>
    <w:lvl w:ilvl="2">
      <w:start w:val="1"/>
      <w:numFmt w:val="decimal"/>
      <w:isLgl/>
      <w:lvlText w:val="%1.%2.%3"/>
      <w:lvlJc w:val="left"/>
      <w:pPr>
        <w:ind w:left="8660" w:hanging="720"/>
      </w:pPr>
      <w:rPr>
        <w:rFonts w:hint="default"/>
        <w:b w:val="0"/>
      </w:rPr>
    </w:lvl>
    <w:lvl w:ilvl="3">
      <w:start w:val="1"/>
      <w:numFmt w:val="decimal"/>
      <w:isLgl/>
      <w:lvlText w:val="%1.%2.%3.%4"/>
      <w:lvlJc w:val="left"/>
      <w:pPr>
        <w:ind w:left="8944" w:hanging="720"/>
      </w:pPr>
      <w:rPr>
        <w:rFonts w:hint="default"/>
        <w:b w:val="0"/>
      </w:rPr>
    </w:lvl>
    <w:lvl w:ilvl="4">
      <w:start w:val="1"/>
      <w:numFmt w:val="decimal"/>
      <w:isLgl/>
      <w:lvlText w:val="%1.%2.%3.%4.%5"/>
      <w:lvlJc w:val="left"/>
      <w:pPr>
        <w:ind w:left="9588" w:hanging="1080"/>
      </w:pPr>
      <w:rPr>
        <w:rFonts w:hint="default"/>
        <w:b w:val="0"/>
      </w:rPr>
    </w:lvl>
    <w:lvl w:ilvl="5">
      <w:start w:val="1"/>
      <w:numFmt w:val="decimal"/>
      <w:isLgl/>
      <w:lvlText w:val="%1.%2.%3.%4.%5.%6"/>
      <w:lvlJc w:val="left"/>
      <w:pPr>
        <w:ind w:left="9872" w:hanging="1080"/>
      </w:pPr>
      <w:rPr>
        <w:rFonts w:hint="default"/>
        <w:b w:val="0"/>
      </w:rPr>
    </w:lvl>
    <w:lvl w:ilvl="6">
      <w:start w:val="1"/>
      <w:numFmt w:val="decimal"/>
      <w:isLgl/>
      <w:lvlText w:val="%1.%2.%3.%4.%5.%6.%7"/>
      <w:lvlJc w:val="left"/>
      <w:pPr>
        <w:ind w:left="10156" w:hanging="1080"/>
      </w:pPr>
      <w:rPr>
        <w:rFonts w:hint="default"/>
        <w:b w:val="0"/>
      </w:rPr>
    </w:lvl>
    <w:lvl w:ilvl="7">
      <w:start w:val="1"/>
      <w:numFmt w:val="decimal"/>
      <w:isLgl/>
      <w:lvlText w:val="%1.%2.%3.%4.%5.%6.%7.%8"/>
      <w:lvlJc w:val="left"/>
      <w:pPr>
        <w:ind w:left="10800" w:hanging="1440"/>
      </w:pPr>
      <w:rPr>
        <w:rFonts w:hint="default"/>
        <w:b w:val="0"/>
      </w:rPr>
    </w:lvl>
    <w:lvl w:ilvl="8">
      <w:start w:val="1"/>
      <w:numFmt w:val="decimal"/>
      <w:isLgl/>
      <w:lvlText w:val="%1.%2.%3.%4.%5.%6.%7.%8.%9"/>
      <w:lvlJc w:val="left"/>
      <w:pPr>
        <w:ind w:left="11084" w:hanging="1440"/>
      </w:pPr>
      <w:rPr>
        <w:rFonts w:hint="default"/>
        <w:b w:val="0"/>
      </w:rPr>
    </w:lvl>
  </w:abstractNum>
  <w:abstractNum w:abstractNumId="41"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44" w15:restartNumberingAfterBreak="0">
    <w:nsid w:val="5B576AB2"/>
    <w:multiLevelType w:val="hybridMultilevel"/>
    <w:tmpl w:val="EA4C22B4"/>
    <w:lvl w:ilvl="0" w:tplc="68F03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A919DE"/>
    <w:multiLevelType w:val="hybridMultilevel"/>
    <w:tmpl w:val="1B8C5186"/>
    <w:lvl w:ilvl="0" w:tplc="1CDC6934">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9963D0"/>
    <w:multiLevelType w:val="multilevel"/>
    <w:tmpl w:val="AA0884E2"/>
    <w:lvl w:ilvl="0">
      <w:start w:val="1"/>
      <w:numFmt w:val="decimal"/>
      <w:lvlText w:val="%1."/>
      <w:lvlJc w:val="left"/>
      <w:pPr>
        <w:ind w:left="720" w:hanging="360"/>
      </w:pPr>
      <w:rPr>
        <w:b w:val="0"/>
        <w:sz w:val="22"/>
      </w:rPr>
    </w:lvl>
    <w:lvl w:ilvl="1">
      <w:start w:val="1"/>
      <w:numFmt w:val="decimal"/>
      <w:lvlText w:val="%2)"/>
      <w:lvlJc w:val="left"/>
      <w:pPr>
        <w:ind w:left="1004" w:hanging="360"/>
      </w:pPr>
      <w:rPr>
        <w:b w:val="0"/>
        <w:sz w:val="22"/>
      </w:rPr>
    </w:lvl>
    <w:lvl w:ilvl="2">
      <w:start w:val="1"/>
      <w:numFmt w:val="decimal"/>
      <w:lvlText w:val="%1.%2.%3"/>
      <w:lvlJc w:val="left"/>
      <w:pPr>
        <w:ind w:left="1648" w:hanging="720"/>
      </w:pPr>
      <w:rPr>
        <w:b w:val="0"/>
      </w:rPr>
    </w:lvl>
    <w:lvl w:ilvl="3">
      <w:start w:val="1"/>
      <w:numFmt w:val="decimal"/>
      <w:lvlText w:val="%1.%2.%3.%4"/>
      <w:lvlJc w:val="left"/>
      <w:pPr>
        <w:ind w:left="1932" w:hanging="720"/>
      </w:pPr>
      <w:rPr>
        <w:b w:val="0"/>
      </w:rPr>
    </w:lvl>
    <w:lvl w:ilvl="4">
      <w:start w:val="1"/>
      <w:numFmt w:val="decimal"/>
      <w:lvlText w:val="%1.%2.%3.%4.%5"/>
      <w:lvlJc w:val="left"/>
      <w:pPr>
        <w:ind w:left="2576" w:hanging="1080"/>
      </w:pPr>
      <w:rPr>
        <w:b w:val="0"/>
      </w:rPr>
    </w:lvl>
    <w:lvl w:ilvl="5">
      <w:start w:val="1"/>
      <w:numFmt w:val="decimal"/>
      <w:lvlText w:val="%1.%2.%3.%4.%5.%6"/>
      <w:lvlJc w:val="left"/>
      <w:pPr>
        <w:ind w:left="2860" w:hanging="1080"/>
      </w:pPr>
      <w:rPr>
        <w:b w:val="0"/>
      </w:rPr>
    </w:lvl>
    <w:lvl w:ilvl="6">
      <w:start w:val="1"/>
      <w:numFmt w:val="decimal"/>
      <w:lvlText w:val="%1.%2.%3.%4.%5.%6.%7"/>
      <w:lvlJc w:val="left"/>
      <w:pPr>
        <w:ind w:left="3144" w:hanging="1080"/>
      </w:pPr>
      <w:rPr>
        <w:b w:val="0"/>
      </w:rPr>
    </w:lvl>
    <w:lvl w:ilvl="7">
      <w:start w:val="1"/>
      <w:numFmt w:val="decimal"/>
      <w:lvlText w:val="%1.%2.%3.%4.%5.%6.%7.%8"/>
      <w:lvlJc w:val="left"/>
      <w:pPr>
        <w:ind w:left="3788" w:hanging="1440"/>
      </w:pPr>
      <w:rPr>
        <w:b w:val="0"/>
      </w:rPr>
    </w:lvl>
    <w:lvl w:ilvl="8">
      <w:start w:val="1"/>
      <w:numFmt w:val="decimal"/>
      <w:lvlText w:val="%1.%2.%3.%4.%5.%6.%7.%8.%9"/>
      <w:lvlJc w:val="left"/>
      <w:pPr>
        <w:ind w:left="4072" w:hanging="1440"/>
      </w:pPr>
      <w:rPr>
        <w:b w:val="0"/>
      </w:rPr>
    </w:lvl>
  </w:abstractNum>
  <w:abstractNum w:abstractNumId="47"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64B305BF"/>
    <w:multiLevelType w:val="hybridMultilevel"/>
    <w:tmpl w:val="A99445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947D39"/>
    <w:multiLevelType w:val="hybridMultilevel"/>
    <w:tmpl w:val="88FEECC6"/>
    <w:lvl w:ilvl="0" w:tplc="30A46C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A300FF9"/>
    <w:multiLevelType w:val="hybridMultilevel"/>
    <w:tmpl w:val="6D480336"/>
    <w:lvl w:ilvl="0" w:tplc="98FC87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B8F2BBF"/>
    <w:multiLevelType w:val="hybridMultilevel"/>
    <w:tmpl w:val="B0D2DF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F08C2"/>
    <w:multiLevelType w:val="hybridMultilevel"/>
    <w:tmpl w:val="433265FA"/>
    <w:lvl w:ilvl="0" w:tplc="68F034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57A24FC"/>
    <w:multiLevelType w:val="hybridMultilevel"/>
    <w:tmpl w:val="3A5C2ABA"/>
    <w:lvl w:ilvl="0" w:tplc="D3563172">
      <w:start w:val="1"/>
      <w:numFmt w:val="upperRoman"/>
      <w:lvlText w:val="%1."/>
      <w:lvlJc w:val="right"/>
      <w:pPr>
        <w:ind w:left="720" w:hanging="360"/>
      </w:pPr>
      <w:rPr>
        <w:b/>
      </w:rPr>
    </w:lvl>
    <w:lvl w:ilvl="1" w:tplc="906A9A8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6F7E01"/>
    <w:multiLevelType w:val="hybridMultilevel"/>
    <w:tmpl w:val="3CDC4E66"/>
    <w:lvl w:ilvl="0" w:tplc="EE76B4DC">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8"/>
  </w:num>
  <w:num w:numId="2">
    <w:abstractNumId w:val="41"/>
  </w:num>
  <w:num w:numId="3">
    <w:abstractNumId w:val="50"/>
  </w:num>
  <w:num w:numId="4">
    <w:abstractNumId w:val="22"/>
  </w:num>
  <w:num w:numId="5">
    <w:abstractNumId w:val="47"/>
  </w:num>
  <w:num w:numId="6">
    <w:abstractNumId w:val="40"/>
  </w:num>
  <w:num w:numId="7">
    <w:abstractNumId w:val="45"/>
  </w:num>
  <w:num w:numId="8">
    <w:abstractNumId w:val="35"/>
  </w:num>
  <w:num w:numId="9">
    <w:abstractNumId w:val="9"/>
  </w:num>
  <w:num w:numId="10">
    <w:abstractNumId w:val="59"/>
  </w:num>
  <w:num w:numId="11">
    <w:abstractNumId w:val="1"/>
  </w:num>
  <w:num w:numId="12">
    <w:abstractNumId w:val="12"/>
  </w:num>
  <w:num w:numId="13">
    <w:abstractNumId w:val="2"/>
  </w:num>
  <w:num w:numId="14">
    <w:abstractNumId w:val="15"/>
  </w:num>
  <w:num w:numId="15">
    <w:abstractNumId w:val="56"/>
  </w:num>
  <w:num w:numId="16">
    <w:abstractNumId w:val="8"/>
  </w:num>
  <w:num w:numId="17">
    <w:abstractNumId w:val="42"/>
  </w:num>
  <w:num w:numId="18">
    <w:abstractNumId w:val="57"/>
  </w:num>
  <w:num w:numId="19">
    <w:abstractNumId w:val="5"/>
  </w:num>
  <w:num w:numId="20">
    <w:abstractNumId w:val="4"/>
  </w:num>
  <w:num w:numId="21">
    <w:abstractNumId w:val="14"/>
  </w:num>
  <w:num w:numId="22">
    <w:abstractNumId w:val="31"/>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8"/>
  </w:num>
  <w:num w:numId="29">
    <w:abstractNumId w:val="43"/>
  </w:num>
  <w:num w:numId="30">
    <w:abstractNumId w:val="10"/>
  </w:num>
  <w:num w:numId="31">
    <w:abstractNumId w:val="37"/>
  </w:num>
  <w:num w:numId="32">
    <w:abstractNumId w:val="51"/>
  </w:num>
  <w:num w:numId="33">
    <w:abstractNumId w:val="16"/>
  </w:num>
  <w:num w:numId="34">
    <w:abstractNumId w:val="49"/>
  </w:num>
  <w:num w:numId="35">
    <w:abstractNumId w:val="25"/>
  </w:num>
  <w:num w:numId="36">
    <w:abstractNumId w:val="13"/>
  </w:num>
  <w:num w:numId="37">
    <w:abstractNumId w:val="55"/>
  </w:num>
  <w:num w:numId="38">
    <w:abstractNumId w:val="29"/>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52"/>
  </w:num>
  <w:num w:numId="44">
    <w:abstractNumId w:val="6"/>
  </w:num>
  <w:num w:numId="45">
    <w:abstractNumId w:val="46"/>
  </w:num>
  <w:num w:numId="46">
    <w:abstractNumId w:val="33"/>
  </w:num>
  <w:num w:numId="47">
    <w:abstractNumId w:val="7"/>
  </w:num>
  <w:num w:numId="48">
    <w:abstractNumId w:val="0"/>
  </w:num>
  <w:num w:numId="49">
    <w:abstractNumId w:val="48"/>
  </w:num>
  <w:num w:numId="50">
    <w:abstractNumId w:val="54"/>
  </w:num>
  <w:num w:numId="51">
    <w:abstractNumId w:val="44"/>
  </w:num>
  <w:num w:numId="52">
    <w:abstractNumId w:val="53"/>
  </w:num>
  <w:num w:numId="53">
    <w:abstractNumId w:val="21"/>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11"/>
  </w:num>
  <w:num w:numId="57">
    <w:abstractNumId w:val="39"/>
  </w:num>
  <w:num w:numId="58">
    <w:abstractNumId w:val="23"/>
  </w:num>
  <w:num w:numId="59">
    <w:abstractNumId w:val="32"/>
  </w:num>
  <w:num w:numId="60">
    <w:abstractNumId w:val="19"/>
  </w:num>
  <w:num w:numId="61">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42B"/>
    <w:rsid w:val="00026911"/>
    <w:rsid w:val="00026CB4"/>
    <w:rsid w:val="00026DEE"/>
    <w:rsid w:val="00032BFC"/>
    <w:rsid w:val="00040020"/>
    <w:rsid w:val="00040A11"/>
    <w:rsid w:val="00040A26"/>
    <w:rsid w:val="00046E51"/>
    <w:rsid w:val="00047ED2"/>
    <w:rsid w:val="0005241C"/>
    <w:rsid w:val="00057589"/>
    <w:rsid w:val="00060C51"/>
    <w:rsid w:val="00066F60"/>
    <w:rsid w:val="000708CA"/>
    <w:rsid w:val="00071466"/>
    <w:rsid w:val="000758A8"/>
    <w:rsid w:val="000900A7"/>
    <w:rsid w:val="00091420"/>
    <w:rsid w:val="00093D64"/>
    <w:rsid w:val="000952D1"/>
    <w:rsid w:val="00097904"/>
    <w:rsid w:val="000A05C2"/>
    <w:rsid w:val="000A5F94"/>
    <w:rsid w:val="000A760A"/>
    <w:rsid w:val="000C0FB8"/>
    <w:rsid w:val="000C2E62"/>
    <w:rsid w:val="000C536A"/>
    <w:rsid w:val="000D383A"/>
    <w:rsid w:val="000D675F"/>
    <w:rsid w:val="000E271E"/>
    <w:rsid w:val="000E2F8D"/>
    <w:rsid w:val="000E6CD0"/>
    <w:rsid w:val="000F153F"/>
    <w:rsid w:val="000F2E47"/>
    <w:rsid w:val="000F622A"/>
    <w:rsid w:val="000F652C"/>
    <w:rsid w:val="000F7A56"/>
    <w:rsid w:val="0010018E"/>
    <w:rsid w:val="00102A09"/>
    <w:rsid w:val="0010338D"/>
    <w:rsid w:val="00104645"/>
    <w:rsid w:val="00111967"/>
    <w:rsid w:val="00112928"/>
    <w:rsid w:val="0011366B"/>
    <w:rsid w:val="00115184"/>
    <w:rsid w:val="00116609"/>
    <w:rsid w:val="0011793E"/>
    <w:rsid w:val="00135BCE"/>
    <w:rsid w:val="001447FE"/>
    <w:rsid w:val="0015198A"/>
    <w:rsid w:val="0015264D"/>
    <w:rsid w:val="0015412B"/>
    <w:rsid w:val="00160044"/>
    <w:rsid w:val="0016279E"/>
    <w:rsid w:val="00163890"/>
    <w:rsid w:val="001646F5"/>
    <w:rsid w:val="001700F7"/>
    <w:rsid w:val="00181919"/>
    <w:rsid w:val="00183DB8"/>
    <w:rsid w:val="00194135"/>
    <w:rsid w:val="00194907"/>
    <w:rsid w:val="001A71C4"/>
    <w:rsid w:val="001A7C46"/>
    <w:rsid w:val="001B281E"/>
    <w:rsid w:val="001B2A6E"/>
    <w:rsid w:val="001B40FA"/>
    <w:rsid w:val="001B7E83"/>
    <w:rsid w:val="001C1DC8"/>
    <w:rsid w:val="001C2B1E"/>
    <w:rsid w:val="001C72F8"/>
    <w:rsid w:val="001E13ED"/>
    <w:rsid w:val="001E3B17"/>
    <w:rsid w:val="001E7178"/>
    <w:rsid w:val="001F6541"/>
    <w:rsid w:val="00201976"/>
    <w:rsid w:val="0022222B"/>
    <w:rsid w:val="00241B9F"/>
    <w:rsid w:val="00241C57"/>
    <w:rsid w:val="00246237"/>
    <w:rsid w:val="00250BE2"/>
    <w:rsid w:val="002711C4"/>
    <w:rsid w:val="00273ACB"/>
    <w:rsid w:val="00281ECF"/>
    <w:rsid w:val="00291690"/>
    <w:rsid w:val="00295475"/>
    <w:rsid w:val="002964E8"/>
    <w:rsid w:val="002A3988"/>
    <w:rsid w:val="002A45B7"/>
    <w:rsid w:val="002A4BE8"/>
    <w:rsid w:val="002A5FCC"/>
    <w:rsid w:val="002C329C"/>
    <w:rsid w:val="002D003D"/>
    <w:rsid w:val="002D05CE"/>
    <w:rsid w:val="002D291E"/>
    <w:rsid w:val="002E37CC"/>
    <w:rsid w:val="00300D8B"/>
    <w:rsid w:val="00304C22"/>
    <w:rsid w:val="00304D33"/>
    <w:rsid w:val="00314C35"/>
    <w:rsid w:val="00314F8B"/>
    <w:rsid w:val="00317F14"/>
    <w:rsid w:val="00322FD8"/>
    <w:rsid w:val="00324C20"/>
    <w:rsid w:val="00325148"/>
    <w:rsid w:val="00333787"/>
    <w:rsid w:val="00333AC6"/>
    <w:rsid w:val="00341E38"/>
    <w:rsid w:val="00350FC7"/>
    <w:rsid w:val="00351013"/>
    <w:rsid w:val="00352782"/>
    <w:rsid w:val="003562E7"/>
    <w:rsid w:val="00360621"/>
    <w:rsid w:val="003638AA"/>
    <w:rsid w:val="003645FB"/>
    <w:rsid w:val="00365EE4"/>
    <w:rsid w:val="00383DDA"/>
    <w:rsid w:val="0038742B"/>
    <w:rsid w:val="00390081"/>
    <w:rsid w:val="003A2DE1"/>
    <w:rsid w:val="003A60B9"/>
    <w:rsid w:val="003A6C50"/>
    <w:rsid w:val="003B4F14"/>
    <w:rsid w:val="003B6297"/>
    <w:rsid w:val="003D731B"/>
    <w:rsid w:val="003E3F4F"/>
    <w:rsid w:val="003E4D11"/>
    <w:rsid w:val="003E6000"/>
    <w:rsid w:val="003E6F11"/>
    <w:rsid w:val="003F0504"/>
    <w:rsid w:val="003F2F74"/>
    <w:rsid w:val="003F77BC"/>
    <w:rsid w:val="004302AA"/>
    <w:rsid w:val="00431ED8"/>
    <w:rsid w:val="00432D98"/>
    <w:rsid w:val="0043347A"/>
    <w:rsid w:val="00433C5B"/>
    <w:rsid w:val="00435690"/>
    <w:rsid w:val="00435D09"/>
    <w:rsid w:val="0043676B"/>
    <w:rsid w:val="004456D4"/>
    <w:rsid w:val="00450215"/>
    <w:rsid w:val="00450436"/>
    <w:rsid w:val="00450907"/>
    <w:rsid w:val="00455553"/>
    <w:rsid w:val="00456E33"/>
    <w:rsid w:val="004600A0"/>
    <w:rsid w:val="00460C36"/>
    <w:rsid w:val="00463B8B"/>
    <w:rsid w:val="0047134B"/>
    <w:rsid w:val="004715C5"/>
    <w:rsid w:val="00472C07"/>
    <w:rsid w:val="00473FA3"/>
    <w:rsid w:val="00474278"/>
    <w:rsid w:val="004751B7"/>
    <w:rsid w:val="0047571D"/>
    <w:rsid w:val="00475A24"/>
    <w:rsid w:val="004854B7"/>
    <w:rsid w:val="004A6214"/>
    <w:rsid w:val="004B4C24"/>
    <w:rsid w:val="004B5777"/>
    <w:rsid w:val="004C0131"/>
    <w:rsid w:val="004C06BB"/>
    <w:rsid w:val="004C2C03"/>
    <w:rsid w:val="004C64B1"/>
    <w:rsid w:val="004E2B8D"/>
    <w:rsid w:val="004E3A54"/>
    <w:rsid w:val="004E42EF"/>
    <w:rsid w:val="004E70BF"/>
    <w:rsid w:val="004F0E14"/>
    <w:rsid w:val="004F2A5C"/>
    <w:rsid w:val="004F5454"/>
    <w:rsid w:val="004F5C84"/>
    <w:rsid w:val="005101AD"/>
    <w:rsid w:val="005136A4"/>
    <w:rsid w:val="0052108E"/>
    <w:rsid w:val="00526160"/>
    <w:rsid w:val="00535C86"/>
    <w:rsid w:val="005362DC"/>
    <w:rsid w:val="005468F6"/>
    <w:rsid w:val="005508BC"/>
    <w:rsid w:val="0055296F"/>
    <w:rsid w:val="00557AC0"/>
    <w:rsid w:val="00565B3B"/>
    <w:rsid w:val="00565D93"/>
    <w:rsid w:val="00576149"/>
    <w:rsid w:val="00576FC2"/>
    <w:rsid w:val="00581A47"/>
    <w:rsid w:val="005865F4"/>
    <w:rsid w:val="0059671A"/>
    <w:rsid w:val="005A19BC"/>
    <w:rsid w:val="005A473C"/>
    <w:rsid w:val="005B32D6"/>
    <w:rsid w:val="005C0CF7"/>
    <w:rsid w:val="005C1256"/>
    <w:rsid w:val="005D3E7A"/>
    <w:rsid w:val="005D5C35"/>
    <w:rsid w:val="005E325C"/>
    <w:rsid w:val="005E489D"/>
    <w:rsid w:val="005F38B3"/>
    <w:rsid w:val="006041A1"/>
    <w:rsid w:val="0061139C"/>
    <w:rsid w:val="00614653"/>
    <w:rsid w:val="006147B2"/>
    <w:rsid w:val="006303F5"/>
    <w:rsid w:val="006332B8"/>
    <w:rsid w:val="00642CA5"/>
    <w:rsid w:val="0064583B"/>
    <w:rsid w:val="0065536D"/>
    <w:rsid w:val="00656F63"/>
    <w:rsid w:val="00662200"/>
    <w:rsid w:val="00680D16"/>
    <w:rsid w:val="00684454"/>
    <w:rsid w:val="00690908"/>
    <w:rsid w:val="00696DCD"/>
    <w:rsid w:val="0069799E"/>
    <w:rsid w:val="006C1870"/>
    <w:rsid w:val="006C1AFF"/>
    <w:rsid w:val="006C60B6"/>
    <w:rsid w:val="006D7510"/>
    <w:rsid w:val="006E22F8"/>
    <w:rsid w:val="006E719B"/>
    <w:rsid w:val="006F76ED"/>
    <w:rsid w:val="007021FD"/>
    <w:rsid w:val="00702368"/>
    <w:rsid w:val="00705419"/>
    <w:rsid w:val="007177BD"/>
    <w:rsid w:val="00722779"/>
    <w:rsid w:val="007247D2"/>
    <w:rsid w:val="007257B2"/>
    <w:rsid w:val="00731674"/>
    <w:rsid w:val="0073703B"/>
    <w:rsid w:val="007373F1"/>
    <w:rsid w:val="007403E1"/>
    <w:rsid w:val="00740D53"/>
    <w:rsid w:val="00751C0F"/>
    <w:rsid w:val="007535CD"/>
    <w:rsid w:val="00754BBE"/>
    <w:rsid w:val="00754F95"/>
    <w:rsid w:val="00756494"/>
    <w:rsid w:val="00765812"/>
    <w:rsid w:val="00765EC7"/>
    <w:rsid w:val="00767B94"/>
    <w:rsid w:val="00772E70"/>
    <w:rsid w:val="007747A2"/>
    <w:rsid w:val="00775399"/>
    <w:rsid w:val="007831B9"/>
    <w:rsid w:val="0078779A"/>
    <w:rsid w:val="007922BF"/>
    <w:rsid w:val="00795278"/>
    <w:rsid w:val="007A2467"/>
    <w:rsid w:val="007A32C5"/>
    <w:rsid w:val="007A7F29"/>
    <w:rsid w:val="007B3A81"/>
    <w:rsid w:val="007B5D05"/>
    <w:rsid w:val="007C7DF2"/>
    <w:rsid w:val="007E0061"/>
    <w:rsid w:val="007E6B9B"/>
    <w:rsid w:val="007E7B64"/>
    <w:rsid w:val="00803E97"/>
    <w:rsid w:val="008062C7"/>
    <w:rsid w:val="00812C1E"/>
    <w:rsid w:val="00812F48"/>
    <w:rsid w:val="00825AA2"/>
    <w:rsid w:val="00826B6E"/>
    <w:rsid w:val="00826EE1"/>
    <w:rsid w:val="008314EC"/>
    <w:rsid w:val="008352C5"/>
    <w:rsid w:val="008352DB"/>
    <w:rsid w:val="00836C0E"/>
    <w:rsid w:val="0085084B"/>
    <w:rsid w:val="008515D8"/>
    <w:rsid w:val="008531C9"/>
    <w:rsid w:val="00853334"/>
    <w:rsid w:val="008639BC"/>
    <w:rsid w:val="008655C1"/>
    <w:rsid w:val="00865B16"/>
    <w:rsid w:val="008677EE"/>
    <w:rsid w:val="00872AE3"/>
    <w:rsid w:val="008733F0"/>
    <w:rsid w:val="00873DFB"/>
    <w:rsid w:val="008747E9"/>
    <w:rsid w:val="00884385"/>
    <w:rsid w:val="00893AD5"/>
    <w:rsid w:val="008A3BA1"/>
    <w:rsid w:val="008B0AF5"/>
    <w:rsid w:val="008B52ED"/>
    <w:rsid w:val="008C58AE"/>
    <w:rsid w:val="008D0D53"/>
    <w:rsid w:val="008D1E5E"/>
    <w:rsid w:val="008D7DFF"/>
    <w:rsid w:val="008E18A0"/>
    <w:rsid w:val="008E1C10"/>
    <w:rsid w:val="008E3272"/>
    <w:rsid w:val="008E5663"/>
    <w:rsid w:val="008E5A96"/>
    <w:rsid w:val="008F066A"/>
    <w:rsid w:val="008F75D3"/>
    <w:rsid w:val="0090088D"/>
    <w:rsid w:val="0090320A"/>
    <w:rsid w:val="00904052"/>
    <w:rsid w:val="0091781E"/>
    <w:rsid w:val="00921F34"/>
    <w:rsid w:val="00932E0A"/>
    <w:rsid w:val="00933806"/>
    <w:rsid w:val="00934292"/>
    <w:rsid w:val="009433AD"/>
    <w:rsid w:val="00963967"/>
    <w:rsid w:val="00967434"/>
    <w:rsid w:val="00971C0B"/>
    <w:rsid w:val="00973B78"/>
    <w:rsid w:val="00985737"/>
    <w:rsid w:val="0098753A"/>
    <w:rsid w:val="009A285D"/>
    <w:rsid w:val="009B3921"/>
    <w:rsid w:val="009B431F"/>
    <w:rsid w:val="009C57DA"/>
    <w:rsid w:val="009C6173"/>
    <w:rsid w:val="009D6B94"/>
    <w:rsid w:val="009F2742"/>
    <w:rsid w:val="00A03572"/>
    <w:rsid w:val="00A10AEA"/>
    <w:rsid w:val="00A132B7"/>
    <w:rsid w:val="00A1350D"/>
    <w:rsid w:val="00A15CCF"/>
    <w:rsid w:val="00A25A4A"/>
    <w:rsid w:val="00A25CB5"/>
    <w:rsid w:val="00A30728"/>
    <w:rsid w:val="00A318A5"/>
    <w:rsid w:val="00A3454F"/>
    <w:rsid w:val="00A375BD"/>
    <w:rsid w:val="00A432EF"/>
    <w:rsid w:val="00A64EC0"/>
    <w:rsid w:val="00A64EC1"/>
    <w:rsid w:val="00A7106E"/>
    <w:rsid w:val="00A74E1B"/>
    <w:rsid w:val="00A75E03"/>
    <w:rsid w:val="00A775D8"/>
    <w:rsid w:val="00A77A2A"/>
    <w:rsid w:val="00A803EE"/>
    <w:rsid w:val="00A87DA9"/>
    <w:rsid w:val="00A93E23"/>
    <w:rsid w:val="00A96508"/>
    <w:rsid w:val="00A96BA9"/>
    <w:rsid w:val="00AA0587"/>
    <w:rsid w:val="00AA136E"/>
    <w:rsid w:val="00AA3386"/>
    <w:rsid w:val="00AA7C65"/>
    <w:rsid w:val="00AC2200"/>
    <w:rsid w:val="00AC47A6"/>
    <w:rsid w:val="00AC58E0"/>
    <w:rsid w:val="00AE01D6"/>
    <w:rsid w:val="00AF0835"/>
    <w:rsid w:val="00AF0905"/>
    <w:rsid w:val="00AF2195"/>
    <w:rsid w:val="00B02350"/>
    <w:rsid w:val="00B135F3"/>
    <w:rsid w:val="00B141C8"/>
    <w:rsid w:val="00B163DD"/>
    <w:rsid w:val="00B1772F"/>
    <w:rsid w:val="00B2100E"/>
    <w:rsid w:val="00B221CC"/>
    <w:rsid w:val="00B237B1"/>
    <w:rsid w:val="00B339B2"/>
    <w:rsid w:val="00B36055"/>
    <w:rsid w:val="00B42543"/>
    <w:rsid w:val="00B42FC7"/>
    <w:rsid w:val="00B46053"/>
    <w:rsid w:val="00B51ED6"/>
    <w:rsid w:val="00B52093"/>
    <w:rsid w:val="00B56553"/>
    <w:rsid w:val="00B664E9"/>
    <w:rsid w:val="00B671B8"/>
    <w:rsid w:val="00B76BA6"/>
    <w:rsid w:val="00B77189"/>
    <w:rsid w:val="00B773CE"/>
    <w:rsid w:val="00B81656"/>
    <w:rsid w:val="00B84B45"/>
    <w:rsid w:val="00B84F79"/>
    <w:rsid w:val="00BA08B2"/>
    <w:rsid w:val="00BA0A6C"/>
    <w:rsid w:val="00BA4726"/>
    <w:rsid w:val="00BA4F5C"/>
    <w:rsid w:val="00BA7A2D"/>
    <w:rsid w:val="00BB5AD8"/>
    <w:rsid w:val="00BC07A5"/>
    <w:rsid w:val="00BC0C53"/>
    <w:rsid w:val="00BC1C7F"/>
    <w:rsid w:val="00BC73D9"/>
    <w:rsid w:val="00BC7954"/>
    <w:rsid w:val="00BD489D"/>
    <w:rsid w:val="00BE07A7"/>
    <w:rsid w:val="00BE3150"/>
    <w:rsid w:val="00BE7E65"/>
    <w:rsid w:val="00C00C07"/>
    <w:rsid w:val="00C032AD"/>
    <w:rsid w:val="00C12DB8"/>
    <w:rsid w:val="00C13B27"/>
    <w:rsid w:val="00C21642"/>
    <w:rsid w:val="00C22D60"/>
    <w:rsid w:val="00C30F76"/>
    <w:rsid w:val="00C34A44"/>
    <w:rsid w:val="00C50842"/>
    <w:rsid w:val="00C62BFA"/>
    <w:rsid w:val="00C63376"/>
    <w:rsid w:val="00C742BE"/>
    <w:rsid w:val="00C74546"/>
    <w:rsid w:val="00C83C7D"/>
    <w:rsid w:val="00C876D3"/>
    <w:rsid w:val="00C90268"/>
    <w:rsid w:val="00C91D71"/>
    <w:rsid w:val="00C95FEE"/>
    <w:rsid w:val="00CA148F"/>
    <w:rsid w:val="00CB0617"/>
    <w:rsid w:val="00CC0CAA"/>
    <w:rsid w:val="00CC24FE"/>
    <w:rsid w:val="00CC6834"/>
    <w:rsid w:val="00CD0B5E"/>
    <w:rsid w:val="00CD6E89"/>
    <w:rsid w:val="00CE1E96"/>
    <w:rsid w:val="00CE32B4"/>
    <w:rsid w:val="00CE6AAD"/>
    <w:rsid w:val="00CF1079"/>
    <w:rsid w:val="00CF21EA"/>
    <w:rsid w:val="00CF2F61"/>
    <w:rsid w:val="00D07FAC"/>
    <w:rsid w:val="00D11C35"/>
    <w:rsid w:val="00D1654D"/>
    <w:rsid w:val="00D1716D"/>
    <w:rsid w:val="00D175B4"/>
    <w:rsid w:val="00D17D7D"/>
    <w:rsid w:val="00D2024C"/>
    <w:rsid w:val="00D2179A"/>
    <w:rsid w:val="00D26118"/>
    <w:rsid w:val="00D32542"/>
    <w:rsid w:val="00D3327A"/>
    <w:rsid w:val="00D33561"/>
    <w:rsid w:val="00D33BDA"/>
    <w:rsid w:val="00D3555A"/>
    <w:rsid w:val="00D415C2"/>
    <w:rsid w:val="00D445F3"/>
    <w:rsid w:val="00D50ACC"/>
    <w:rsid w:val="00D536A9"/>
    <w:rsid w:val="00D538F3"/>
    <w:rsid w:val="00D54236"/>
    <w:rsid w:val="00D560AC"/>
    <w:rsid w:val="00D565AB"/>
    <w:rsid w:val="00D5790B"/>
    <w:rsid w:val="00D749F8"/>
    <w:rsid w:val="00D750D1"/>
    <w:rsid w:val="00D807B0"/>
    <w:rsid w:val="00D82FB6"/>
    <w:rsid w:val="00D862AB"/>
    <w:rsid w:val="00D86DF3"/>
    <w:rsid w:val="00D9094D"/>
    <w:rsid w:val="00D9116C"/>
    <w:rsid w:val="00D91B6D"/>
    <w:rsid w:val="00D965B4"/>
    <w:rsid w:val="00DB0C1E"/>
    <w:rsid w:val="00DB32FB"/>
    <w:rsid w:val="00DB350D"/>
    <w:rsid w:val="00DB4F66"/>
    <w:rsid w:val="00DB77C5"/>
    <w:rsid w:val="00DC0247"/>
    <w:rsid w:val="00DC1302"/>
    <w:rsid w:val="00DC4710"/>
    <w:rsid w:val="00DD5C76"/>
    <w:rsid w:val="00DD7EC2"/>
    <w:rsid w:val="00DE075A"/>
    <w:rsid w:val="00DE4368"/>
    <w:rsid w:val="00DE74F4"/>
    <w:rsid w:val="00DF79EF"/>
    <w:rsid w:val="00E04334"/>
    <w:rsid w:val="00E06EA9"/>
    <w:rsid w:val="00E113EC"/>
    <w:rsid w:val="00E1439E"/>
    <w:rsid w:val="00E178A2"/>
    <w:rsid w:val="00E33E9C"/>
    <w:rsid w:val="00E376EB"/>
    <w:rsid w:val="00E402CB"/>
    <w:rsid w:val="00E45934"/>
    <w:rsid w:val="00E5647F"/>
    <w:rsid w:val="00E67D51"/>
    <w:rsid w:val="00E70117"/>
    <w:rsid w:val="00E76CD2"/>
    <w:rsid w:val="00E826EE"/>
    <w:rsid w:val="00E87158"/>
    <w:rsid w:val="00E87222"/>
    <w:rsid w:val="00E9232C"/>
    <w:rsid w:val="00E97EBB"/>
    <w:rsid w:val="00EA6AF0"/>
    <w:rsid w:val="00EC6803"/>
    <w:rsid w:val="00EC6B3B"/>
    <w:rsid w:val="00EC7C83"/>
    <w:rsid w:val="00ED41E3"/>
    <w:rsid w:val="00ED6E33"/>
    <w:rsid w:val="00EE0CA8"/>
    <w:rsid w:val="00EE2907"/>
    <w:rsid w:val="00EE32E7"/>
    <w:rsid w:val="00EF0113"/>
    <w:rsid w:val="00EF7E77"/>
    <w:rsid w:val="00F013F2"/>
    <w:rsid w:val="00F018B6"/>
    <w:rsid w:val="00F305C6"/>
    <w:rsid w:val="00F30D37"/>
    <w:rsid w:val="00F33206"/>
    <w:rsid w:val="00F40F75"/>
    <w:rsid w:val="00F42657"/>
    <w:rsid w:val="00F433A4"/>
    <w:rsid w:val="00F464AD"/>
    <w:rsid w:val="00F46862"/>
    <w:rsid w:val="00F504F2"/>
    <w:rsid w:val="00F514C8"/>
    <w:rsid w:val="00F548DA"/>
    <w:rsid w:val="00F55E37"/>
    <w:rsid w:val="00F665CD"/>
    <w:rsid w:val="00F715C7"/>
    <w:rsid w:val="00F75211"/>
    <w:rsid w:val="00F91E41"/>
    <w:rsid w:val="00F97970"/>
    <w:rsid w:val="00FA10C2"/>
    <w:rsid w:val="00FA544C"/>
    <w:rsid w:val="00FB667A"/>
    <w:rsid w:val="00FC33DD"/>
    <w:rsid w:val="00FC5079"/>
    <w:rsid w:val="00FD04E4"/>
    <w:rsid w:val="00FE0280"/>
    <w:rsid w:val="00FE5176"/>
    <w:rsid w:val="00FE7320"/>
    <w:rsid w:val="00FE7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606F"/>
  <w15:docId w15:val="{3AC4B7F6-3E49-484E-8A54-51500B2B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A_wyliczenie,K-P_odwolanie,Akapit z listą5,maz_wyliczenie,opis dzialania,Akapit z listą BS"/>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A_wyliczenie Znak,K-P_odwolanie Znak,Akapit z listą5 Znak,maz_wyliczenie Znak,opis dzialania Znak,Akapit z listą BS Znak"/>
    <w:link w:val="Akapitzlist"/>
    <w:uiPriority w:val="34"/>
    <w:qFormat/>
    <w:rsid w:val="00FE0280"/>
    <w:rPr>
      <w:rFonts w:ascii="Times New Roman" w:eastAsia="Times New Roman" w:hAnsi="Times New Roman" w:cs="Times New Roman"/>
      <w:sz w:val="24"/>
      <w:lang w:eastAsia="pl-PL"/>
    </w:rPr>
  </w:style>
  <w:style w:type="numbering" w:customStyle="1" w:styleId="StylStylPunktowane11ptPogrubienieKonspektynumerowaneTim1">
    <w:name w:val="Styl Styl Punktowane 11 pt Pogrubienie + Konspekty numerowane Tim...1"/>
    <w:rsid w:val="00FE0280"/>
    <w:pPr>
      <w:numPr>
        <w:numId w:val="5"/>
      </w:numPr>
    </w:pPr>
  </w:style>
  <w:style w:type="paragraph" w:customStyle="1" w:styleId="Skrconyadreszwrotny">
    <w:name w:val="Skrócony adres zwrotny"/>
    <w:basedOn w:val="Normalny"/>
    <w:rsid w:val="00B237B1"/>
    <w:pPr>
      <w:spacing w:after="0" w:line="240" w:lineRule="auto"/>
    </w:pPr>
    <w:rPr>
      <w:szCs w:val="20"/>
    </w:rPr>
  </w:style>
  <w:style w:type="paragraph" w:customStyle="1" w:styleId="pkt1">
    <w:name w:val="pkt1"/>
    <w:basedOn w:val="pkt"/>
    <w:rsid w:val="003645FB"/>
    <w:pPr>
      <w:ind w:left="850" w:hanging="425"/>
    </w:pPr>
  </w:style>
  <w:style w:type="paragraph" w:styleId="Lista">
    <w:name w:val="List"/>
    <w:basedOn w:val="Tekstpodstawowy"/>
    <w:rsid w:val="00C032AD"/>
    <w:pPr>
      <w:suppressAutoHyphens/>
      <w:spacing w:after="120"/>
      <w:jc w:val="left"/>
    </w:pPr>
    <w:rPr>
      <w:b w:val="0"/>
      <w:sz w:val="20"/>
    </w:rPr>
  </w:style>
  <w:style w:type="paragraph" w:customStyle="1" w:styleId="ust">
    <w:name w:val="ust"/>
    <w:rsid w:val="00D2611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D26118"/>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26118"/>
    <w:rPr>
      <w:rFonts w:ascii="Courier New" w:eastAsia="Times New Roman" w:hAnsi="Courier New" w:cs="Times New Roman"/>
      <w:w w:val="89"/>
      <w:sz w:val="25"/>
      <w:szCs w:val="20"/>
      <w:lang w:val="x-none" w:eastAsia="x-none"/>
    </w:rPr>
  </w:style>
  <w:style w:type="character" w:styleId="UyteHipercze">
    <w:name w:val="FollowedHyperlink"/>
    <w:basedOn w:val="Domylnaczcionkaakapitu"/>
    <w:uiPriority w:val="99"/>
    <w:semiHidden/>
    <w:unhideWhenUsed/>
    <w:rsid w:val="00754F95"/>
    <w:rPr>
      <w:color w:val="954F72" w:themeColor="followedHyperlink"/>
      <w:u w:val="single"/>
    </w:rPr>
  </w:style>
  <w:style w:type="paragraph" w:styleId="Tekstpodstawowywcity2">
    <w:name w:val="Body Text Indent 2"/>
    <w:basedOn w:val="Normalny"/>
    <w:link w:val="Tekstpodstawowywcity2Znak"/>
    <w:uiPriority w:val="99"/>
    <w:unhideWhenUsed/>
    <w:rsid w:val="00B210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2100E"/>
    <w:rPr>
      <w:rFonts w:ascii="Times New Roman" w:eastAsia="Times New Roman" w:hAnsi="Times New Roman" w:cs="Times New Roman"/>
      <w:sz w:val="24"/>
      <w:lang w:eastAsia="pl-PL"/>
    </w:rPr>
  </w:style>
  <w:style w:type="paragraph" w:styleId="NormalnyWeb">
    <w:name w:val="Normal (Web)"/>
    <w:basedOn w:val="Normalny"/>
    <w:uiPriority w:val="99"/>
    <w:semiHidden/>
    <w:unhideWhenUsed/>
    <w:rsid w:val="007021FD"/>
    <w:pPr>
      <w:spacing w:after="0" w:line="240" w:lineRule="auto"/>
    </w:pPr>
    <w:rPr>
      <w:rFonts w:eastAsia="Calibri"/>
      <w:szCs w:val="24"/>
    </w:rPr>
  </w:style>
  <w:style w:type="paragraph" w:styleId="Tekstprzypisudolnego">
    <w:name w:val="footnote text"/>
    <w:basedOn w:val="Normalny"/>
    <w:link w:val="TekstprzypisudolnegoZnak"/>
    <w:unhideWhenUsed/>
    <w:rsid w:val="007021FD"/>
    <w:pPr>
      <w:spacing w:after="0" w:line="240" w:lineRule="auto"/>
    </w:pPr>
    <w:rPr>
      <w:sz w:val="20"/>
      <w:szCs w:val="20"/>
    </w:rPr>
  </w:style>
  <w:style w:type="character" w:customStyle="1" w:styleId="TekstprzypisudolnegoZnak">
    <w:name w:val="Tekst przypisu dolnego Znak"/>
    <w:basedOn w:val="Domylnaczcionkaakapitu"/>
    <w:link w:val="Tekstprzypisudolnego"/>
    <w:rsid w:val="007021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32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272"/>
    <w:rPr>
      <w:vertAlign w:val="superscript"/>
    </w:rPr>
  </w:style>
  <w:style w:type="character" w:styleId="Odwoanieprzypisudolnego">
    <w:name w:val="footnote reference"/>
    <w:aliases w:val="Footnote Reference Number,Footnote symbol,Footnote Reference Superscript,Odwołanie przypisu,Znak Znak11,ftref,BVI fnr,EN Footnote Reference,Times 10 Point,Exposant 3 Point,Footnote reference number,note TESI,stylish,SUPERS,Ref"/>
    <w:unhideWhenUsed/>
    <w:rsid w:val="00322F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armia.mazury.pl" TargetMode="External"/><Relationship Id="rId13" Type="http://schemas.openxmlformats.org/officeDocument/2006/relationships/hyperlink" Target="https://platformazakupowa.pl/pn/warmia.mazu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warmia.mazu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armia.mazury" TargetMode="External"/><Relationship Id="rId14"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6AB59-0D82-4A24-A477-C7732C83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28</Pages>
  <Words>8327</Words>
  <Characters>49967</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Ewa Klimczak</cp:lastModifiedBy>
  <cp:revision>418</cp:revision>
  <cp:lastPrinted>2021-10-06T10:43:00Z</cp:lastPrinted>
  <dcterms:created xsi:type="dcterms:W3CDTF">2020-11-09T07:08:00Z</dcterms:created>
  <dcterms:modified xsi:type="dcterms:W3CDTF">2021-11-16T11:10:00Z</dcterms:modified>
</cp:coreProperties>
</file>