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CF" w:rsidRDefault="00664CCF" w:rsidP="00664CCF">
      <w:pPr>
        <w:autoSpaceDE w:val="0"/>
        <w:autoSpaceDN w:val="0"/>
        <w:adjustRightInd w:val="0"/>
        <w:spacing w:after="57" w:line="240" w:lineRule="auto"/>
        <w:rPr>
          <w:rFonts w:ascii="Times New Roman" w:hAnsi="Times New Roman" w:cs="Times New Roman"/>
          <w:b/>
          <w:bCs/>
          <w:sz w:val="24"/>
          <w:szCs w:val="24"/>
          <w:lang/>
        </w:rPr>
      </w:pPr>
      <w:r>
        <w:rPr>
          <w:rFonts w:ascii="Times New Roman" w:hAnsi="Times New Roman" w:cs="Times New Roman"/>
          <w:b/>
          <w:bCs/>
          <w:sz w:val="24"/>
          <w:szCs w:val="24"/>
          <w:lang/>
        </w:rPr>
        <w:t>Znak sprawy: IRG.271.235.2021</w:t>
      </w: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jc w:val="center"/>
        <w:rPr>
          <w:rFonts w:ascii="Times New Roman" w:hAnsi="Times New Roman" w:cs="Times New Roman"/>
          <w:b/>
          <w:bCs/>
          <w:sz w:val="32"/>
          <w:szCs w:val="32"/>
          <w:lang/>
        </w:rPr>
      </w:pPr>
      <w:r>
        <w:rPr>
          <w:rFonts w:ascii="Times New Roman" w:hAnsi="Times New Roman" w:cs="Times New Roman"/>
          <w:b/>
          <w:bCs/>
          <w:sz w:val="32"/>
          <w:szCs w:val="32"/>
          <w:lang/>
        </w:rPr>
        <w:t>SPECYFIKACJA WARUNKÓW ZAMÓWIENIA</w:t>
      </w:r>
    </w:p>
    <w:p w:rsidR="00664CCF" w:rsidRDefault="00664CCF" w:rsidP="00664CCF">
      <w:pPr>
        <w:autoSpaceDE w:val="0"/>
        <w:autoSpaceDN w:val="0"/>
        <w:adjustRightInd w:val="0"/>
        <w:spacing w:after="57" w:line="240" w:lineRule="auto"/>
        <w:jc w:val="center"/>
        <w:rPr>
          <w:rFonts w:ascii="Times New Roman" w:hAnsi="Times New Roman" w:cs="Times New Roman"/>
          <w:sz w:val="24"/>
          <w:szCs w:val="24"/>
          <w:lang/>
        </w:rPr>
      </w:pPr>
      <w:r>
        <w:rPr>
          <w:rFonts w:ascii="Times New Roman" w:hAnsi="Times New Roman" w:cs="Times New Roman"/>
          <w:sz w:val="24"/>
          <w:szCs w:val="24"/>
          <w:lang/>
        </w:rPr>
        <w:t>zwana dalej „SWZ”</w:t>
      </w:r>
    </w:p>
    <w:p w:rsidR="00664CCF" w:rsidRDefault="00664CCF" w:rsidP="00664CCF">
      <w:pPr>
        <w:autoSpaceDE w:val="0"/>
        <w:autoSpaceDN w:val="0"/>
        <w:adjustRightInd w:val="0"/>
        <w:spacing w:after="57" w:line="240" w:lineRule="auto"/>
        <w:jc w:val="center"/>
        <w:rPr>
          <w:rFonts w:ascii="Times New Roman" w:hAnsi="Times New Roman" w:cs="Times New Roman"/>
          <w:b/>
          <w:bCs/>
          <w:sz w:val="24"/>
          <w:szCs w:val="24"/>
          <w:lang/>
        </w:rPr>
      </w:pPr>
      <w:r>
        <w:rPr>
          <w:rFonts w:ascii="Times New Roman" w:hAnsi="Times New Roman" w:cs="Times New Roman"/>
          <w:b/>
          <w:bCs/>
          <w:sz w:val="24"/>
          <w:szCs w:val="24"/>
          <w:lang/>
        </w:rPr>
        <w:t>na wykonanie robót budowlanych na zadaniu pn.:</w:t>
      </w: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jc w:val="center"/>
        <w:rPr>
          <w:rFonts w:ascii="Times New Roman" w:hAnsi="Times New Roman" w:cs="Times New Roman"/>
          <w:b/>
          <w:bCs/>
          <w:sz w:val="32"/>
          <w:szCs w:val="32"/>
          <w:lang w:val="en-US"/>
        </w:rPr>
      </w:pPr>
      <w:r>
        <w:rPr>
          <w:rFonts w:ascii="Times New Roman" w:hAnsi="Times New Roman" w:cs="Times New Roman"/>
          <w:b/>
          <w:bCs/>
          <w:sz w:val="32"/>
          <w:szCs w:val="32"/>
          <w:lang/>
        </w:rPr>
        <w:t>„Przebudowa drogi do osiedla Zbork</w:t>
      </w:r>
      <w:r>
        <w:rPr>
          <w:rFonts w:ascii="Times New Roman" w:hAnsi="Times New Roman" w:cs="Times New Roman"/>
          <w:b/>
          <w:bCs/>
          <w:sz w:val="32"/>
          <w:szCs w:val="32"/>
          <w:lang w:val="en-US"/>
        </w:rPr>
        <w:t>ówka w Ponicach”</w:t>
      </w: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jc w:val="center"/>
        <w:rPr>
          <w:rFonts w:ascii="Times New Roman" w:hAnsi="Times New Roman" w:cs="Times New Roman"/>
          <w:sz w:val="24"/>
          <w:szCs w:val="24"/>
          <w:lang w:val="en-US"/>
        </w:rPr>
      </w:pPr>
      <w:r>
        <w:rPr>
          <w:rFonts w:ascii="Times New Roman" w:hAnsi="Times New Roman" w:cs="Times New Roman"/>
          <w:sz w:val="24"/>
          <w:szCs w:val="24"/>
          <w:lang/>
        </w:rPr>
        <w:t>Postępowanie o udzielenie zam</w:t>
      </w:r>
      <w:r>
        <w:rPr>
          <w:rFonts w:ascii="Times New Roman" w:hAnsi="Times New Roman" w:cs="Times New Roman"/>
          <w:sz w:val="24"/>
          <w:szCs w:val="24"/>
          <w:lang w:val="en-US"/>
        </w:rPr>
        <w:t>ówienia prowadzone jest na podstawie ustawy z dnia 11 września 2019 r. Prawo zamówień publicznych (tekst jednolity Dz. U. z 2021 r. poz. 1129 z późn. zm.), zwanej dalej „ustawą Pzp”.</w:t>
      </w: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jc w:val="center"/>
        <w:rPr>
          <w:rFonts w:ascii="Times New Roman" w:hAnsi="Times New Roman" w:cs="Times New Roman"/>
          <w:b/>
          <w:bCs/>
          <w:color w:val="FF0000"/>
          <w:sz w:val="24"/>
          <w:szCs w:val="24"/>
          <w:lang w:val="en-US"/>
        </w:rPr>
      </w:pPr>
      <w:r>
        <w:rPr>
          <w:rFonts w:ascii="Times New Roman" w:hAnsi="Times New Roman" w:cs="Times New Roman"/>
          <w:b/>
          <w:bCs/>
          <w:color w:val="FF0000"/>
          <w:sz w:val="24"/>
          <w:szCs w:val="24"/>
          <w:lang/>
        </w:rPr>
        <w:t>Przedmiotowe postępowanie prowadzone jest przy użyciu środk</w:t>
      </w:r>
      <w:r>
        <w:rPr>
          <w:rFonts w:ascii="Times New Roman" w:hAnsi="Times New Roman" w:cs="Times New Roman"/>
          <w:b/>
          <w:bCs/>
          <w:color w:val="FF0000"/>
          <w:sz w:val="24"/>
          <w:szCs w:val="24"/>
          <w:lang w:val="en-US"/>
        </w:rPr>
        <w:t>ów komunikacji elektronicznej.</w:t>
      </w:r>
    </w:p>
    <w:p w:rsidR="00664CCF" w:rsidRDefault="00664CCF" w:rsidP="00664CCF">
      <w:pPr>
        <w:autoSpaceDE w:val="0"/>
        <w:autoSpaceDN w:val="0"/>
        <w:adjustRightInd w:val="0"/>
        <w:spacing w:after="57" w:line="240" w:lineRule="auto"/>
        <w:jc w:val="center"/>
        <w:rPr>
          <w:rFonts w:ascii="Times New Roman" w:hAnsi="Times New Roman" w:cs="Times New Roman"/>
          <w:b/>
          <w:bCs/>
          <w:color w:val="FF0000"/>
          <w:sz w:val="24"/>
          <w:szCs w:val="24"/>
          <w:lang/>
        </w:rPr>
      </w:pPr>
      <w:r>
        <w:rPr>
          <w:rFonts w:ascii="Times New Roman" w:hAnsi="Times New Roman" w:cs="Times New Roman"/>
          <w:b/>
          <w:bCs/>
          <w:color w:val="FF0000"/>
          <w:sz w:val="24"/>
          <w:szCs w:val="24"/>
          <w:lang/>
        </w:rPr>
        <w:t>Składanie ofert następuje za pośrednictwem platformy zakupowej dostępnej pod adresem internetowym:</w:t>
      </w: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jc w:val="center"/>
        <w:rPr>
          <w:rFonts w:ascii="Times New Roman" w:hAnsi="Times New Roman" w:cs="Times New Roman"/>
          <w:b/>
          <w:bCs/>
          <w:color w:val="FF0000"/>
          <w:sz w:val="24"/>
          <w:szCs w:val="24"/>
          <w:lang/>
        </w:rPr>
      </w:pPr>
      <w:hyperlink r:id="rId5" w:history="1">
        <w:r>
          <w:rPr>
            <w:rFonts w:ascii="Times New Roman" w:hAnsi="Times New Roman" w:cs="Times New Roman"/>
            <w:b/>
            <w:bCs/>
            <w:color w:val="FF0000"/>
            <w:sz w:val="24"/>
            <w:szCs w:val="24"/>
            <w:lang/>
          </w:rPr>
          <w:t>https://platformazakupowa.pl/pn/rabka</w:t>
        </w:r>
      </w:hyperlink>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tabs>
          <w:tab w:val="center" w:pos="7480"/>
        </w:tabs>
        <w:autoSpaceDE w:val="0"/>
        <w:autoSpaceDN w:val="0"/>
        <w:adjustRightInd w:val="0"/>
        <w:spacing w:after="57" w:line="240" w:lineRule="auto"/>
        <w:rPr>
          <w:rFonts w:ascii="Times New Roman" w:hAnsi="Times New Roman" w:cs="Times New Roman"/>
          <w:sz w:val="24"/>
          <w:szCs w:val="24"/>
          <w:lang/>
        </w:rPr>
      </w:pPr>
      <w:r>
        <w:rPr>
          <w:rFonts w:ascii="Times New Roman" w:hAnsi="Times New Roman" w:cs="Times New Roman"/>
          <w:sz w:val="24"/>
          <w:szCs w:val="24"/>
          <w:lang/>
        </w:rPr>
        <w:tab/>
        <w:t>Zatwierdzono w dniu:</w:t>
      </w: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6" w:history="1">
        <w:r>
          <w:rPr>
            <w:rFonts w:ascii="Times New Roman" w:hAnsi="Times New Roman" w:cs="Times New Roman"/>
            <w:color w:val="0000FF"/>
            <w:sz w:val="24"/>
            <w:szCs w:val="24"/>
            <w:u w:val="single"/>
            <w:lang/>
          </w:rPr>
          <w:t>1. Nazwa (firma) oraz adres Zamawiającego</w:t>
        </w:r>
      </w:hyperlink>
      <w:r>
        <w:rPr>
          <w:rFonts w:ascii="Times New Roman" w:hAnsi="Times New Roman" w:cs="Times New Roman"/>
          <w:sz w:val="24"/>
          <w:szCs w:val="24"/>
          <w:lang/>
        </w:rPr>
        <w:tab/>
      </w:r>
      <w:hyperlink r:id="rId7" w:history="1">
        <w:r>
          <w:rPr>
            <w:rFonts w:ascii="Times New Roman" w:hAnsi="Times New Roman" w:cs="Times New Roman"/>
            <w:color w:val="0000FF"/>
            <w:sz w:val="24"/>
            <w:szCs w:val="24"/>
            <w:u w:val="single"/>
            <w:lang/>
          </w:rPr>
          <w:t>3</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8" w:history="1">
        <w:r>
          <w:rPr>
            <w:rFonts w:ascii="Times New Roman" w:hAnsi="Times New Roman" w:cs="Times New Roman"/>
            <w:color w:val="0000FF"/>
            <w:sz w:val="24"/>
            <w:szCs w:val="24"/>
            <w:u w:val="single"/>
            <w:lang/>
          </w:rPr>
          <w:t>2. Ochrona danych osobowych</w:t>
        </w:r>
      </w:hyperlink>
      <w:r>
        <w:rPr>
          <w:rFonts w:ascii="Times New Roman" w:hAnsi="Times New Roman" w:cs="Times New Roman"/>
          <w:sz w:val="24"/>
          <w:szCs w:val="24"/>
          <w:lang/>
        </w:rPr>
        <w:tab/>
      </w:r>
      <w:hyperlink r:id="rId9" w:history="1">
        <w:r>
          <w:rPr>
            <w:rFonts w:ascii="Times New Roman" w:hAnsi="Times New Roman" w:cs="Times New Roman"/>
            <w:color w:val="0000FF"/>
            <w:sz w:val="24"/>
            <w:szCs w:val="24"/>
            <w:u w:val="single"/>
            <w:lang/>
          </w:rPr>
          <w:t>3</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10" w:history="1">
        <w:r>
          <w:rPr>
            <w:rFonts w:ascii="Times New Roman" w:hAnsi="Times New Roman" w:cs="Times New Roman"/>
            <w:color w:val="0000FF"/>
            <w:sz w:val="24"/>
            <w:szCs w:val="24"/>
            <w:u w:val="single"/>
            <w:lang/>
          </w:rPr>
          <w:t>3. Tryb udzielenia zamówienia</w:t>
        </w:r>
      </w:hyperlink>
      <w:r>
        <w:rPr>
          <w:rFonts w:ascii="Times New Roman" w:hAnsi="Times New Roman" w:cs="Times New Roman"/>
          <w:sz w:val="24"/>
          <w:szCs w:val="24"/>
          <w:lang/>
        </w:rPr>
        <w:tab/>
      </w:r>
      <w:hyperlink r:id="rId11" w:history="1">
        <w:r>
          <w:rPr>
            <w:rFonts w:ascii="Times New Roman" w:hAnsi="Times New Roman" w:cs="Times New Roman"/>
            <w:color w:val="0000FF"/>
            <w:sz w:val="24"/>
            <w:szCs w:val="24"/>
            <w:u w:val="single"/>
            <w:lang/>
          </w:rPr>
          <w:t>4</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12" w:history="1">
        <w:r>
          <w:rPr>
            <w:rFonts w:ascii="Times New Roman" w:hAnsi="Times New Roman" w:cs="Times New Roman"/>
            <w:color w:val="0000FF"/>
            <w:sz w:val="24"/>
            <w:szCs w:val="24"/>
            <w:u w:val="single"/>
            <w:lang/>
          </w:rPr>
          <w:t>4. Opis przedmiotu zamówienia</w:t>
        </w:r>
      </w:hyperlink>
      <w:r>
        <w:rPr>
          <w:rFonts w:ascii="Times New Roman" w:hAnsi="Times New Roman" w:cs="Times New Roman"/>
          <w:sz w:val="24"/>
          <w:szCs w:val="24"/>
          <w:lang/>
        </w:rPr>
        <w:tab/>
      </w:r>
      <w:hyperlink r:id="rId13" w:history="1">
        <w:r>
          <w:rPr>
            <w:rFonts w:ascii="Times New Roman" w:hAnsi="Times New Roman" w:cs="Times New Roman"/>
            <w:color w:val="0000FF"/>
            <w:sz w:val="24"/>
            <w:szCs w:val="24"/>
            <w:u w:val="single"/>
            <w:lang/>
          </w:rPr>
          <w:t>4</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14" w:history="1">
        <w:r>
          <w:rPr>
            <w:rFonts w:ascii="Times New Roman" w:hAnsi="Times New Roman" w:cs="Times New Roman"/>
            <w:color w:val="0000FF"/>
            <w:sz w:val="24"/>
            <w:szCs w:val="24"/>
            <w:u w:val="single"/>
            <w:lang/>
          </w:rPr>
          <w:t>5. Zasada oceny rozwiązań równoważnych</w:t>
        </w:r>
      </w:hyperlink>
      <w:r>
        <w:rPr>
          <w:rFonts w:ascii="Times New Roman" w:hAnsi="Times New Roman" w:cs="Times New Roman"/>
          <w:sz w:val="24"/>
          <w:szCs w:val="24"/>
          <w:lang/>
        </w:rPr>
        <w:tab/>
      </w:r>
      <w:hyperlink r:id="rId15" w:history="1">
        <w:r>
          <w:rPr>
            <w:rFonts w:ascii="Times New Roman" w:hAnsi="Times New Roman" w:cs="Times New Roman"/>
            <w:color w:val="0000FF"/>
            <w:sz w:val="24"/>
            <w:szCs w:val="24"/>
            <w:u w:val="single"/>
            <w:lang/>
          </w:rPr>
          <w:t>5</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16" w:history="1">
        <w:r>
          <w:rPr>
            <w:rFonts w:ascii="Times New Roman" w:hAnsi="Times New Roman" w:cs="Times New Roman"/>
            <w:color w:val="0000FF"/>
            <w:sz w:val="24"/>
            <w:szCs w:val="24"/>
            <w:u w:val="single"/>
            <w:lang/>
          </w:rPr>
          <w:t>6. Wizja lokalna</w:t>
        </w:r>
      </w:hyperlink>
      <w:r>
        <w:rPr>
          <w:rFonts w:ascii="Times New Roman" w:hAnsi="Times New Roman" w:cs="Times New Roman"/>
          <w:sz w:val="24"/>
          <w:szCs w:val="24"/>
          <w:lang/>
        </w:rPr>
        <w:tab/>
      </w:r>
      <w:hyperlink r:id="rId17" w:history="1">
        <w:r>
          <w:rPr>
            <w:rFonts w:ascii="Times New Roman" w:hAnsi="Times New Roman" w:cs="Times New Roman"/>
            <w:color w:val="0000FF"/>
            <w:sz w:val="24"/>
            <w:szCs w:val="24"/>
            <w:u w:val="single"/>
            <w:lang/>
          </w:rPr>
          <w:t>6</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18" w:history="1">
        <w:r>
          <w:rPr>
            <w:rFonts w:ascii="Times New Roman" w:hAnsi="Times New Roman" w:cs="Times New Roman"/>
            <w:color w:val="0000FF"/>
            <w:sz w:val="24"/>
            <w:szCs w:val="24"/>
            <w:u w:val="single"/>
            <w:lang/>
          </w:rPr>
          <w:t>7. Podwykonawstwo</w:t>
        </w:r>
      </w:hyperlink>
      <w:r>
        <w:rPr>
          <w:rFonts w:ascii="Times New Roman" w:hAnsi="Times New Roman" w:cs="Times New Roman"/>
          <w:sz w:val="24"/>
          <w:szCs w:val="24"/>
          <w:lang/>
        </w:rPr>
        <w:tab/>
      </w:r>
      <w:hyperlink r:id="rId19" w:history="1">
        <w:r>
          <w:rPr>
            <w:rFonts w:ascii="Times New Roman" w:hAnsi="Times New Roman" w:cs="Times New Roman"/>
            <w:color w:val="0000FF"/>
            <w:sz w:val="24"/>
            <w:szCs w:val="24"/>
            <w:u w:val="single"/>
            <w:lang/>
          </w:rPr>
          <w:t>6</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20" w:history="1">
        <w:r>
          <w:rPr>
            <w:rFonts w:ascii="Times New Roman" w:hAnsi="Times New Roman" w:cs="Times New Roman"/>
            <w:color w:val="0000FF"/>
            <w:sz w:val="24"/>
            <w:szCs w:val="24"/>
            <w:u w:val="single"/>
            <w:lang/>
          </w:rPr>
          <w:t>8. Inne postanowienia</w:t>
        </w:r>
      </w:hyperlink>
      <w:r>
        <w:rPr>
          <w:rFonts w:ascii="Times New Roman" w:hAnsi="Times New Roman" w:cs="Times New Roman"/>
          <w:sz w:val="24"/>
          <w:szCs w:val="24"/>
          <w:lang/>
        </w:rPr>
        <w:tab/>
      </w:r>
      <w:hyperlink r:id="rId21" w:history="1">
        <w:r>
          <w:rPr>
            <w:rFonts w:ascii="Times New Roman" w:hAnsi="Times New Roman" w:cs="Times New Roman"/>
            <w:color w:val="0000FF"/>
            <w:sz w:val="24"/>
            <w:szCs w:val="24"/>
            <w:u w:val="single"/>
            <w:lang/>
          </w:rPr>
          <w:t>7</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22" w:history="1">
        <w:r>
          <w:rPr>
            <w:rFonts w:ascii="Times New Roman" w:hAnsi="Times New Roman" w:cs="Times New Roman"/>
            <w:color w:val="0000FF"/>
            <w:sz w:val="24"/>
            <w:szCs w:val="24"/>
            <w:u w:val="single"/>
            <w:lang/>
          </w:rPr>
          <w:t>9. Termin wykonania zamówienia</w:t>
        </w:r>
      </w:hyperlink>
      <w:r>
        <w:rPr>
          <w:rFonts w:ascii="Times New Roman" w:hAnsi="Times New Roman" w:cs="Times New Roman"/>
          <w:sz w:val="24"/>
          <w:szCs w:val="24"/>
          <w:lang/>
        </w:rPr>
        <w:tab/>
      </w:r>
      <w:hyperlink r:id="rId23" w:history="1">
        <w:r>
          <w:rPr>
            <w:rFonts w:ascii="Times New Roman" w:hAnsi="Times New Roman" w:cs="Times New Roman"/>
            <w:color w:val="0000FF"/>
            <w:sz w:val="24"/>
            <w:szCs w:val="24"/>
            <w:u w:val="single"/>
            <w:lang/>
          </w:rPr>
          <w:t>8</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24" w:history="1">
        <w:r>
          <w:rPr>
            <w:rFonts w:ascii="Times New Roman" w:hAnsi="Times New Roman" w:cs="Times New Roman"/>
            <w:color w:val="0000FF"/>
            <w:sz w:val="24"/>
            <w:szCs w:val="24"/>
            <w:u w:val="single"/>
            <w:lang/>
          </w:rPr>
          <w:t>10. Warunki udziału w postępowaniu i podstawy wykluczenia</w:t>
        </w:r>
      </w:hyperlink>
      <w:r>
        <w:rPr>
          <w:rFonts w:ascii="Times New Roman" w:hAnsi="Times New Roman" w:cs="Times New Roman"/>
          <w:sz w:val="24"/>
          <w:szCs w:val="24"/>
          <w:lang/>
        </w:rPr>
        <w:tab/>
      </w:r>
      <w:hyperlink r:id="rId25" w:history="1">
        <w:r>
          <w:rPr>
            <w:rFonts w:ascii="Times New Roman" w:hAnsi="Times New Roman" w:cs="Times New Roman"/>
            <w:color w:val="0000FF"/>
            <w:sz w:val="24"/>
            <w:szCs w:val="24"/>
            <w:u w:val="single"/>
            <w:lang/>
          </w:rPr>
          <w:t>8</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26" w:history="1">
        <w:r>
          <w:rPr>
            <w:rFonts w:ascii="Times New Roman" w:hAnsi="Times New Roman" w:cs="Times New Roman"/>
            <w:color w:val="0000FF"/>
            <w:sz w:val="24"/>
            <w:szCs w:val="24"/>
            <w:u w:val="single"/>
            <w:lang/>
          </w:rPr>
          <w:t>11. Podstawy wykluczenia z postępowania</w:t>
        </w:r>
      </w:hyperlink>
      <w:r>
        <w:rPr>
          <w:rFonts w:ascii="Times New Roman" w:hAnsi="Times New Roman" w:cs="Times New Roman"/>
          <w:sz w:val="24"/>
          <w:szCs w:val="24"/>
          <w:lang/>
        </w:rPr>
        <w:tab/>
      </w:r>
      <w:hyperlink r:id="rId27" w:history="1">
        <w:r>
          <w:rPr>
            <w:rFonts w:ascii="Times New Roman" w:hAnsi="Times New Roman" w:cs="Times New Roman"/>
            <w:color w:val="0000FF"/>
            <w:sz w:val="24"/>
            <w:szCs w:val="24"/>
            <w:u w:val="single"/>
            <w:lang/>
          </w:rPr>
          <w:t>9</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28" w:history="1">
        <w:r>
          <w:rPr>
            <w:rFonts w:ascii="Times New Roman" w:hAnsi="Times New Roman" w:cs="Times New Roman"/>
            <w:color w:val="0000FF"/>
            <w:sz w:val="24"/>
            <w:szCs w:val="24"/>
            <w:u w:val="single"/>
            <w:lang/>
          </w:rPr>
          <w:t>12. Oświadczenia i dokumenty jakie zobowiązani są dostarczyć wykonawcy w celu potwierdzenia spełniania warunków udziału w postępowaniu oraz wykazania braku podstaw wykluczenia (podmiotowe środki dowodowe)</w:t>
        </w:r>
      </w:hyperlink>
      <w:r>
        <w:rPr>
          <w:rFonts w:ascii="Times New Roman" w:hAnsi="Times New Roman" w:cs="Times New Roman"/>
          <w:sz w:val="24"/>
          <w:szCs w:val="24"/>
          <w:lang/>
        </w:rPr>
        <w:tab/>
      </w:r>
      <w:hyperlink r:id="rId29" w:history="1">
        <w:r>
          <w:rPr>
            <w:rFonts w:ascii="Times New Roman" w:hAnsi="Times New Roman" w:cs="Times New Roman"/>
            <w:color w:val="0000FF"/>
            <w:sz w:val="24"/>
            <w:szCs w:val="24"/>
            <w:u w:val="single"/>
            <w:lang/>
          </w:rPr>
          <w:t>11</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30" w:history="1">
        <w:r>
          <w:rPr>
            <w:rFonts w:ascii="Times New Roman" w:hAnsi="Times New Roman" w:cs="Times New Roman"/>
            <w:color w:val="0000FF"/>
            <w:sz w:val="24"/>
            <w:szCs w:val="24"/>
            <w:u w:val="single"/>
            <w:lang/>
          </w:rPr>
          <w:t>13. Poleganie na zasobach innych podmiotów</w:t>
        </w:r>
      </w:hyperlink>
      <w:r>
        <w:rPr>
          <w:rFonts w:ascii="Times New Roman" w:hAnsi="Times New Roman" w:cs="Times New Roman"/>
          <w:sz w:val="24"/>
          <w:szCs w:val="24"/>
          <w:lang/>
        </w:rPr>
        <w:tab/>
      </w:r>
      <w:hyperlink r:id="rId31" w:history="1">
        <w:r>
          <w:rPr>
            <w:rFonts w:ascii="Times New Roman" w:hAnsi="Times New Roman" w:cs="Times New Roman"/>
            <w:color w:val="0000FF"/>
            <w:sz w:val="24"/>
            <w:szCs w:val="24"/>
            <w:u w:val="single"/>
            <w:lang/>
          </w:rPr>
          <w:t>12</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32" w:history="1">
        <w:r>
          <w:rPr>
            <w:rFonts w:ascii="Times New Roman" w:hAnsi="Times New Roman" w:cs="Times New Roman"/>
            <w:color w:val="0000FF"/>
            <w:sz w:val="24"/>
            <w:szCs w:val="24"/>
            <w:u w:val="single"/>
            <w:lang/>
          </w:rPr>
          <w:t>14. Informacja dla wykonawców wspólnie ubiegających się o udzielenie zamówienia (np. spółki cywilne/konsorcja)</w:t>
        </w:r>
      </w:hyperlink>
      <w:r>
        <w:rPr>
          <w:rFonts w:ascii="Times New Roman" w:hAnsi="Times New Roman" w:cs="Times New Roman"/>
          <w:sz w:val="24"/>
          <w:szCs w:val="24"/>
          <w:lang/>
        </w:rPr>
        <w:tab/>
      </w:r>
      <w:hyperlink r:id="rId33" w:history="1">
        <w:r>
          <w:rPr>
            <w:rFonts w:ascii="Times New Roman" w:hAnsi="Times New Roman" w:cs="Times New Roman"/>
            <w:color w:val="0000FF"/>
            <w:sz w:val="24"/>
            <w:szCs w:val="24"/>
            <w:u w:val="single"/>
            <w:lang/>
          </w:rPr>
          <w:t>13</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34" w:history="1">
        <w:r>
          <w:rPr>
            <w:rFonts w:ascii="Times New Roman" w:hAnsi="Times New Roman" w:cs="Times New Roman"/>
            <w:color w:val="0000FF"/>
            <w:sz w:val="24"/>
            <w:szCs w:val="24"/>
            <w:u w:val="single"/>
            <w:lang/>
          </w:rPr>
          <w:t>15. Sposób komunikacji oraz wyjaśnienia treści SWZ</w:t>
        </w:r>
      </w:hyperlink>
      <w:r>
        <w:rPr>
          <w:rFonts w:ascii="Times New Roman" w:hAnsi="Times New Roman" w:cs="Times New Roman"/>
          <w:sz w:val="24"/>
          <w:szCs w:val="24"/>
          <w:lang/>
        </w:rPr>
        <w:tab/>
      </w:r>
      <w:hyperlink r:id="rId35" w:history="1">
        <w:r>
          <w:rPr>
            <w:rFonts w:ascii="Times New Roman" w:hAnsi="Times New Roman" w:cs="Times New Roman"/>
            <w:color w:val="0000FF"/>
            <w:sz w:val="24"/>
            <w:szCs w:val="24"/>
            <w:u w:val="single"/>
            <w:lang/>
          </w:rPr>
          <w:t>13</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36" w:history="1">
        <w:r>
          <w:rPr>
            <w:rFonts w:ascii="Times New Roman" w:hAnsi="Times New Roman" w:cs="Times New Roman"/>
            <w:color w:val="0000FF"/>
            <w:sz w:val="24"/>
            <w:szCs w:val="24"/>
            <w:u w:val="single"/>
            <w:lang/>
          </w:rPr>
          <w:t>16. Opis sposobu przygotowania ofert oraz wymagania formalne dotyczące składanych oświadczeń i dokumentów</w:t>
        </w:r>
      </w:hyperlink>
      <w:r>
        <w:rPr>
          <w:rFonts w:ascii="Times New Roman" w:hAnsi="Times New Roman" w:cs="Times New Roman"/>
          <w:sz w:val="24"/>
          <w:szCs w:val="24"/>
          <w:lang/>
        </w:rPr>
        <w:tab/>
      </w:r>
      <w:hyperlink r:id="rId37" w:history="1">
        <w:r>
          <w:rPr>
            <w:rFonts w:ascii="Times New Roman" w:hAnsi="Times New Roman" w:cs="Times New Roman"/>
            <w:color w:val="0000FF"/>
            <w:sz w:val="24"/>
            <w:szCs w:val="24"/>
            <w:u w:val="single"/>
            <w:lang/>
          </w:rPr>
          <w:t>15</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38" w:history="1">
        <w:r>
          <w:rPr>
            <w:rFonts w:ascii="Times New Roman" w:hAnsi="Times New Roman" w:cs="Times New Roman"/>
            <w:color w:val="0000FF"/>
            <w:sz w:val="24"/>
            <w:szCs w:val="24"/>
            <w:u w:val="single"/>
            <w:lang/>
          </w:rPr>
          <w:t>17. Sposób obliczenia ceny oferty</w:t>
        </w:r>
      </w:hyperlink>
      <w:r>
        <w:rPr>
          <w:rFonts w:ascii="Times New Roman" w:hAnsi="Times New Roman" w:cs="Times New Roman"/>
          <w:sz w:val="24"/>
          <w:szCs w:val="24"/>
          <w:lang/>
        </w:rPr>
        <w:tab/>
      </w:r>
      <w:hyperlink r:id="rId39" w:history="1">
        <w:r>
          <w:rPr>
            <w:rFonts w:ascii="Times New Roman" w:hAnsi="Times New Roman" w:cs="Times New Roman"/>
            <w:color w:val="0000FF"/>
            <w:sz w:val="24"/>
            <w:szCs w:val="24"/>
            <w:u w:val="single"/>
            <w:lang/>
          </w:rPr>
          <w:t>15</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40" w:history="1">
        <w:r>
          <w:rPr>
            <w:rFonts w:ascii="Times New Roman" w:hAnsi="Times New Roman" w:cs="Times New Roman"/>
            <w:color w:val="0000FF"/>
            <w:sz w:val="24"/>
            <w:szCs w:val="24"/>
            <w:u w:val="single"/>
            <w:lang/>
          </w:rPr>
          <w:t>18. Wymagania dotyczące wadium</w:t>
        </w:r>
      </w:hyperlink>
      <w:r>
        <w:rPr>
          <w:rFonts w:ascii="Times New Roman" w:hAnsi="Times New Roman" w:cs="Times New Roman"/>
          <w:sz w:val="24"/>
          <w:szCs w:val="24"/>
          <w:lang/>
        </w:rPr>
        <w:tab/>
      </w:r>
      <w:hyperlink r:id="rId41" w:history="1">
        <w:r>
          <w:rPr>
            <w:rFonts w:ascii="Times New Roman" w:hAnsi="Times New Roman" w:cs="Times New Roman"/>
            <w:color w:val="0000FF"/>
            <w:sz w:val="24"/>
            <w:szCs w:val="24"/>
            <w:u w:val="single"/>
            <w:lang/>
          </w:rPr>
          <w:t>16</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42" w:history="1">
        <w:r>
          <w:rPr>
            <w:rFonts w:ascii="Times New Roman" w:hAnsi="Times New Roman" w:cs="Times New Roman"/>
            <w:color w:val="0000FF"/>
            <w:sz w:val="24"/>
            <w:szCs w:val="24"/>
            <w:u w:val="single"/>
            <w:lang/>
          </w:rPr>
          <w:t>19. Termin związania ofertą</w:t>
        </w:r>
      </w:hyperlink>
      <w:r>
        <w:rPr>
          <w:rFonts w:ascii="Times New Roman" w:hAnsi="Times New Roman" w:cs="Times New Roman"/>
          <w:sz w:val="24"/>
          <w:szCs w:val="24"/>
          <w:lang/>
        </w:rPr>
        <w:tab/>
      </w:r>
      <w:hyperlink r:id="rId43" w:history="1">
        <w:r>
          <w:rPr>
            <w:rFonts w:ascii="Times New Roman" w:hAnsi="Times New Roman" w:cs="Times New Roman"/>
            <w:color w:val="0000FF"/>
            <w:sz w:val="24"/>
            <w:szCs w:val="24"/>
            <w:u w:val="single"/>
            <w:lang/>
          </w:rPr>
          <w:t>17</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44" w:history="1">
        <w:r>
          <w:rPr>
            <w:rFonts w:ascii="Times New Roman" w:hAnsi="Times New Roman" w:cs="Times New Roman"/>
            <w:color w:val="0000FF"/>
            <w:sz w:val="24"/>
            <w:szCs w:val="24"/>
            <w:u w:val="single"/>
            <w:lang/>
          </w:rPr>
          <w:t>20. Sposób i termin składania i otwarcia ofert</w:t>
        </w:r>
      </w:hyperlink>
      <w:r>
        <w:rPr>
          <w:rFonts w:ascii="Times New Roman" w:hAnsi="Times New Roman" w:cs="Times New Roman"/>
          <w:sz w:val="24"/>
          <w:szCs w:val="24"/>
          <w:lang/>
        </w:rPr>
        <w:tab/>
      </w:r>
      <w:hyperlink r:id="rId45" w:history="1">
        <w:r>
          <w:rPr>
            <w:rFonts w:ascii="Times New Roman" w:hAnsi="Times New Roman" w:cs="Times New Roman"/>
            <w:color w:val="0000FF"/>
            <w:sz w:val="24"/>
            <w:szCs w:val="24"/>
            <w:u w:val="single"/>
            <w:lang/>
          </w:rPr>
          <w:t>17</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46" w:history="1">
        <w:r>
          <w:rPr>
            <w:rFonts w:ascii="Times New Roman" w:hAnsi="Times New Roman" w:cs="Times New Roman"/>
            <w:color w:val="0000FF"/>
            <w:sz w:val="24"/>
            <w:szCs w:val="24"/>
            <w:u w:val="single"/>
            <w:lang/>
          </w:rPr>
          <w:t>21. Opis kryteriów oceny ofert wraz z podaniem wag kryteriów i sposobu oceny ofert</w:t>
        </w:r>
      </w:hyperlink>
      <w:r>
        <w:rPr>
          <w:rFonts w:ascii="Times New Roman" w:hAnsi="Times New Roman" w:cs="Times New Roman"/>
          <w:sz w:val="24"/>
          <w:szCs w:val="24"/>
          <w:lang/>
        </w:rPr>
        <w:tab/>
      </w:r>
      <w:hyperlink r:id="rId47" w:history="1">
        <w:r>
          <w:rPr>
            <w:rFonts w:ascii="Times New Roman" w:hAnsi="Times New Roman" w:cs="Times New Roman"/>
            <w:color w:val="0000FF"/>
            <w:sz w:val="24"/>
            <w:szCs w:val="24"/>
            <w:u w:val="single"/>
            <w:lang/>
          </w:rPr>
          <w:t>18</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48" w:history="1">
        <w:r>
          <w:rPr>
            <w:rFonts w:ascii="Times New Roman" w:hAnsi="Times New Roman" w:cs="Times New Roman"/>
            <w:color w:val="0000FF"/>
            <w:sz w:val="24"/>
            <w:szCs w:val="24"/>
            <w:u w:val="single"/>
            <w:lang/>
          </w:rPr>
          <w:t>22. Informacje o formalnościach, jakie powinny być dopełnione po wyborze oferty w celu zawarcia umowy w sprawie zamówienia publicznego</w:t>
        </w:r>
      </w:hyperlink>
      <w:r>
        <w:rPr>
          <w:rFonts w:ascii="Times New Roman" w:hAnsi="Times New Roman" w:cs="Times New Roman"/>
          <w:sz w:val="24"/>
          <w:szCs w:val="24"/>
          <w:lang/>
        </w:rPr>
        <w:tab/>
      </w:r>
      <w:hyperlink r:id="rId49" w:history="1">
        <w:r>
          <w:rPr>
            <w:rFonts w:ascii="Times New Roman" w:hAnsi="Times New Roman" w:cs="Times New Roman"/>
            <w:color w:val="0000FF"/>
            <w:sz w:val="24"/>
            <w:szCs w:val="24"/>
            <w:u w:val="single"/>
            <w:lang/>
          </w:rPr>
          <w:t>20</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50" w:history="1">
        <w:r>
          <w:rPr>
            <w:rFonts w:ascii="Times New Roman" w:hAnsi="Times New Roman" w:cs="Times New Roman"/>
            <w:color w:val="0000FF"/>
            <w:sz w:val="24"/>
            <w:szCs w:val="24"/>
            <w:u w:val="single"/>
            <w:lang/>
          </w:rPr>
          <w:t>23. Wymagania dotyczące zabezpieczenia należytego wykonania umowy</w:t>
        </w:r>
      </w:hyperlink>
      <w:r>
        <w:rPr>
          <w:rFonts w:ascii="Times New Roman" w:hAnsi="Times New Roman" w:cs="Times New Roman"/>
          <w:sz w:val="24"/>
          <w:szCs w:val="24"/>
          <w:lang/>
        </w:rPr>
        <w:tab/>
      </w:r>
      <w:hyperlink r:id="rId51" w:history="1">
        <w:r>
          <w:rPr>
            <w:rFonts w:ascii="Times New Roman" w:hAnsi="Times New Roman" w:cs="Times New Roman"/>
            <w:color w:val="0000FF"/>
            <w:sz w:val="24"/>
            <w:szCs w:val="24"/>
            <w:u w:val="single"/>
            <w:lang/>
          </w:rPr>
          <w:t>20</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52" w:history="1">
        <w:r>
          <w:rPr>
            <w:rFonts w:ascii="Times New Roman" w:hAnsi="Times New Roman" w:cs="Times New Roman"/>
            <w:color w:val="0000FF"/>
            <w:sz w:val="24"/>
            <w:szCs w:val="24"/>
            <w:u w:val="single"/>
            <w:lang/>
          </w:rPr>
          <w:t>24. Informacje o treści zawieranej umowy oraz możliwości jej zmiany</w:t>
        </w:r>
      </w:hyperlink>
      <w:r>
        <w:rPr>
          <w:rFonts w:ascii="Times New Roman" w:hAnsi="Times New Roman" w:cs="Times New Roman"/>
          <w:sz w:val="24"/>
          <w:szCs w:val="24"/>
          <w:lang/>
        </w:rPr>
        <w:tab/>
      </w:r>
      <w:hyperlink r:id="rId53" w:history="1">
        <w:r>
          <w:rPr>
            <w:rFonts w:ascii="Times New Roman" w:hAnsi="Times New Roman" w:cs="Times New Roman"/>
            <w:color w:val="0000FF"/>
            <w:sz w:val="24"/>
            <w:szCs w:val="24"/>
            <w:u w:val="single"/>
            <w:lang/>
          </w:rPr>
          <w:t>21</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54" w:history="1">
        <w:r>
          <w:rPr>
            <w:rFonts w:ascii="Times New Roman" w:hAnsi="Times New Roman" w:cs="Times New Roman"/>
            <w:color w:val="0000FF"/>
            <w:sz w:val="24"/>
            <w:szCs w:val="24"/>
            <w:u w:val="single"/>
            <w:lang/>
          </w:rPr>
          <w:t>25. Pouczenie o środkach ochrony prawnej przysługujących wykonawcy</w:t>
        </w:r>
      </w:hyperlink>
      <w:r>
        <w:rPr>
          <w:rFonts w:ascii="Times New Roman" w:hAnsi="Times New Roman" w:cs="Times New Roman"/>
          <w:sz w:val="24"/>
          <w:szCs w:val="24"/>
          <w:lang/>
        </w:rPr>
        <w:tab/>
      </w:r>
      <w:hyperlink r:id="rId55" w:history="1">
        <w:r>
          <w:rPr>
            <w:rFonts w:ascii="Times New Roman" w:hAnsi="Times New Roman" w:cs="Times New Roman"/>
            <w:color w:val="0000FF"/>
            <w:sz w:val="24"/>
            <w:szCs w:val="24"/>
            <w:u w:val="single"/>
            <w:lang/>
          </w:rPr>
          <w:t>21</w:t>
        </w:r>
      </w:hyperlink>
    </w:p>
    <w:p w:rsidR="00664CCF" w:rsidRDefault="00664CCF" w:rsidP="00664CCF">
      <w:pPr>
        <w:tabs>
          <w:tab w:val="right" w:leader="dot" w:pos="9638"/>
        </w:tabs>
        <w:autoSpaceDE w:val="0"/>
        <w:autoSpaceDN w:val="0"/>
        <w:adjustRightInd w:val="0"/>
        <w:spacing w:before="57" w:after="57" w:line="240" w:lineRule="auto"/>
        <w:jc w:val="both"/>
        <w:rPr>
          <w:rFonts w:ascii="Calibri" w:hAnsi="Calibri" w:cs="Calibri"/>
          <w:lang/>
        </w:rPr>
      </w:pPr>
      <w:hyperlink r:id="rId56" w:history="1">
        <w:r>
          <w:rPr>
            <w:rFonts w:ascii="Times New Roman" w:hAnsi="Times New Roman" w:cs="Times New Roman"/>
            <w:color w:val="0000FF"/>
            <w:sz w:val="24"/>
            <w:szCs w:val="24"/>
            <w:u w:val="single"/>
            <w:lang/>
          </w:rPr>
          <w:t>26. Wykaz załączników do SWZ</w:t>
        </w:r>
      </w:hyperlink>
      <w:r>
        <w:rPr>
          <w:rFonts w:ascii="Times New Roman" w:hAnsi="Times New Roman" w:cs="Times New Roman"/>
          <w:sz w:val="24"/>
          <w:szCs w:val="24"/>
          <w:lang/>
        </w:rPr>
        <w:tab/>
      </w:r>
      <w:hyperlink r:id="rId57" w:history="1">
        <w:r>
          <w:rPr>
            <w:rFonts w:ascii="Times New Roman" w:hAnsi="Times New Roman" w:cs="Times New Roman"/>
            <w:color w:val="0000FF"/>
            <w:sz w:val="24"/>
            <w:szCs w:val="24"/>
            <w:u w:val="single"/>
            <w:lang/>
          </w:rPr>
          <w:t>23</w:t>
        </w:r>
      </w:hyperlink>
    </w:p>
    <w:p w:rsidR="00664CCF" w:rsidRDefault="00664CCF" w:rsidP="00664CCF">
      <w:pPr>
        <w:autoSpaceDE w:val="0"/>
        <w:autoSpaceDN w:val="0"/>
        <w:adjustRightInd w:val="0"/>
        <w:spacing w:after="57" w:line="240" w:lineRule="auto"/>
        <w:rPr>
          <w:rFonts w:ascii="Calibri" w:hAnsi="Calibri" w:cs="Calibri"/>
          <w:lang/>
        </w:rPr>
      </w:pPr>
    </w:p>
    <w:p w:rsidR="00AA3F34" w:rsidRDefault="00AA3F34" w:rsidP="00664CCF">
      <w:pPr>
        <w:autoSpaceDE w:val="0"/>
        <w:autoSpaceDN w:val="0"/>
        <w:adjustRightInd w:val="0"/>
        <w:spacing w:after="57" w:line="240" w:lineRule="auto"/>
        <w:rPr>
          <w:rFonts w:ascii="Calibri" w:hAnsi="Calibri" w:cs="Calibri"/>
          <w:lang/>
        </w:rPr>
      </w:pPr>
    </w:p>
    <w:p w:rsidR="00AA3F34" w:rsidRDefault="00AA3F34" w:rsidP="00664CCF">
      <w:pPr>
        <w:autoSpaceDE w:val="0"/>
        <w:autoSpaceDN w:val="0"/>
        <w:adjustRightInd w:val="0"/>
        <w:spacing w:after="57" w:line="240" w:lineRule="auto"/>
        <w:rPr>
          <w:rFonts w:ascii="Calibri" w:hAnsi="Calibri" w:cs="Calibri"/>
          <w:lang/>
        </w:rPr>
      </w:pPr>
    </w:p>
    <w:p w:rsidR="00AA3F34" w:rsidRDefault="00AA3F34" w:rsidP="00664CCF">
      <w:pPr>
        <w:autoSpaceDE w:val="0"/>
        <w:autoSpaceDN w:val="0"/>
        <w:adjustRightInd w:val="0"/>
        <w:spacing w:after="57" w:line="240" w:lineRule="auto"/>
        <w:rPr>
          <w:rFonts w:ascii="Calibri" w:hAnsi="Calibri" w:cs="Calibri"/>
          <w:lang/>
        </w:rPr>
      </w:pPr>
    </w:p>
    <w:p w:rsidR="00AA3F34" w:rsidRDefault="00AA3F34" w:rsidP="00664CCF">
      <w:pPr>
        <w:autoSpaceDE w:val="0"/>
        <w:autoSpaceDN w:val="0"/>
        <w:adjustRightInd w:val="0"/>
        <w:spacing w:after="57" w:line="240" w:lineRule="auto"/>
        <w:rPr>
          <w:rFonts w:ascii="Calibri" w:hAnsi="Calibri" w:cs="Calibri"/>
          <w:lang/>
        </w:rPr>
      </w:pPr>
    </w:p>
    <w:p w:rsidR="00AA3F34" w:rsidRDefault="00AA3F34" w:rsidP="00664CCF">
      <w:pPr>
        <w:autoSpaceDE w:val="0"/>
        <w:autoSpaceDN w:val="0"/>
        <w:adjustRightInd w:val="0"/>
        <w:spacing w:after="57" w:line="240" w:lineRule="auto"/>
        <w:rPr>
          <w:rFonts w:ascii="Calibri" w:hAnsi="Calibri" w:cs="Calibri"/>
          <w:lang/>
        </w:rPr>
      </w:pPr>
    </w:p>
    <w:p w:rsidR="00AA3F34" w:rsidRDefault="00AA3F34"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lastRenderedPageBreak/>
        <w:t>Nazwa (firma) oraz adres Zamawiającego</w:t>
      </w:r>
    </w:p>
    <w:p w:rsidR="00664CCF" w:rsidRDefault="00664CCF" w:rsidP="00664CCF">
      <w:pPr>
        <w:autoSpaceDE w:val="0"/>
        <w:autoSpaceDN w:val="0"/>
        <w:adjustRightInd w:val="0"/>
        <w:spacing w:after="57" w:line="240" w:lineRule="auto"/>
        <w:jc w:val="both"/>
        <w:rPr>
          <w:rFonts w:ascii="Calibri" w:hAnsi="Calibri" w:cs="Calibri"/>
          <w:lang/>
        </w:rPr>
      </w:pPr>
    </w:p>
    <w:p w:rsidR="00664CCF" w:rsidRDefault="00664CCF" w:rsidP="00664CCF">
      <w:pPr>
        <w:autoSpaceDE w:val="0"/>
        <w:autoSpaceDN w:val="0"/>
        <w:adjustRightInd w:val="0"/>
        <w:spacing w:after="57" w:line="240" w:lineRule="auto"/>
        <w:jc w:val="both"/>
        <w:rPr>
          <w:rFonts w:ascii="Times New Roman" w:hAnsi="Times New Roman" w:cs="Times New Roman"/>
          <w:b/>
          <w:bCs/>
          <w:sz w:val="24"/>
          <w:szCs w:val="24"/>
          <w:lang/>
        </w:rPr>
      </w:pPr>
      <w:r>
        <w:rPr>
          <w:rFonts w:ascii="Times New Roman" w:hAnsi="Times New Roman" w:cs="Times New Roman"/>
          <w:b/>
          <w:bCs/>
          <w:sz w:val="24"/>
          <w:szCs w:val="24"/>
          <w:lang/>
        </w:rPr>
        <w:t>Gmina Rabka-Zdrój</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ul. Parkowa 2</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34-700 Rabka-Zdrój</w:t>
      </w:r>
    </w:p>
    <w:p w:rsidR="00664CCF" w:rsidRDefault="00664CCF" w:rsidP="00664CCF">
      <w:pPr>
        <w:autoSpaceDE w:val="0"/>
        <w:autoSpaceDN w:val="0"/>
        <w:adjustRightInd w:val="0"/>
        <w:spacing w:after="57" w:line="240" w:lineRule="auto"/>
        <w:jc w:val="both"/>
        <w:rPr>
          <w:rFonts w:ascii="Calibri" w:hAnsi="Calibri" w:cs="Calibri"/>
          <w:lang/>
        </w:rPr>
      </w:pP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Adres do korespondencji:</w:t>
      </w:r>
    </w:p>
    <w:p w:rsidR="00664CCF" w:rsidRDefault="00664CCF" w:rsidP="00664CCF">
      <w:pPr>
        <w:autoSpaceDE w:val="0"/>
        <w:autoSpaceDN w:val="0"/>
        <w:adjustRightInd w:val="0"/>
        <w:spacing w:after="57" w:line="240" w:lineRule="auto"/>
        <w:jc w:val="both"/>
        <w:rPr>
          <w:rFonts w:ascii="Calibri" w:hAnsi="Calibri" w:cs="Calibri"/>
          <w:lang/>
        </w:rPr>
      </w:pPr>
    </w:p>
    <w:p w:rsidR="00664CCF" w:rsidRDefault="00664CCF" w:rsidP="00664CCF">
      <w:pPr>
        <w:autoSpaceDE w:val="0"/>
        <w:autoSpaceDN w:val="0"/>
        <w:adjustRightInd w:val="0"/>
        <w:spacing w:after="57" w:line="240" w:lineRule="auto"/>
        <w:jc w:val="both"/>
        <w:rPr>
          <w:rFonts w:ascii="Times New Roman" w:hAnsi="Times New Roman" w:cs="Times New Roman"/>
          <w:b/>
          <w:bCs/>
          <w:sz w:val="24"/>
          <w:szCs w:val="24"/>
          <w:lang/>
        </w:rPr>
      </w:pPr>
      <w:r>
        <w:rPr>
          <w:rFonts w:ascii="Times New Roman" w:hAnsi="Times New Roman" w:cs="Times New Roman"/>
          <w:b/>
          <w:bCs/>
          <w:sz w:val="24"/>
          <w:szCs w:val="24"/>
          <w:lang/>
        </w:rPr>
        <w:t>Urząd Miejski w Rabce-Zdroju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ul. Parkowa 2 </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34-700 Rabka-Zdrój</w:t>
      </w:r>
    </w:p>
    <w:p w:rsidR="00664CCF" w:rsidRDefault="00664CCF" w:rsidP="00664CCF">
      <w:pPr>
        <w:autoSpaceDE w:val="0"/>
        <w:autoSpaceDN w:val="0"/>
        <w:adjustRightInd w:val="0"/>
        <w:spacing w:after="57" w:line="240" w:lineRule="auto"/>
        <w:jc w:val="both"/>
        <w:rPr>
          <w:rFonts w:ascii="Calibri" w:hAnsi="Calibri" w:cs="Calibri"/>
          <w:lang/>
        </w:rPr>
      </w:pP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Tel.: </w:t>
      </w:r>
      <w:r>
        <w:rPr>
          <w:rFonts w:ascii="Times New Roman" w:hAnsi="Times New Roman" w:cs="Times New Roman"/>
          <w:sz w:val="24"/>
          <w:szCs w:val="24"/>
          <w:lang/>
        </w:rPr>
        <w:tab/>
        <w:t>18 26 92 000</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Faks: </w:t>
      </w:r>
      <w:r>
        <w:rPr>
          <w:rFonts w:ascii="Times New Roman" w:hAnsi="Times New Roman" w:cs="Times New Roman"/>
          <w:sz w:val="24"/>
          <w:szCs w:val="24"/>
          <w:lang/>
        </w:rPr>
        <w:tab/>
        <w:t>18 26 77 700</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adres poczty elektronicznej Zamawiającego: urzad@rabka.pl</w:t>
      </w:r>
    </w:p>
    <w:p w:rsidR="00664CCF" w:rsidRDefault="00664CCF" w:rsidP="00664CCF">
      <w:pPr>
        <w:autoSpaceDE w:val="0"/>
        <w:autoSpaceDN w:val="0"/>
        <w:adjustRightInd w:val="0"/>
        <w:spacing w:after="57" w:line="240" w:lineRule="auto"/>
        <w:jc w:val="both"/>
        <w:rPr>
          <w:rFonts w:ascii="Calibri" w:hAnsi="Calibri" w:cs="Calibri"/>
          <w:lang/>
        </w:rPr>
      </w:pPr>
    </w:p>
    <w:p w:rsidR="00664CCF" w:rsidRDefault="00664CCF" w:rsidP="00664CCF">
      <w:pPr>
        <w:autoSpaceDE w:val="0"/>
        <w:autoSpaceDN w:val="0"/>
        <w:adjustRightInd w:val="0"/>
        <w:spacing w:after="57" w:line="240" w:lineRule="auto"/>
        <w:jc w:val="both"/>
        <w:rPr>
          <w:rFonts w:ascii="Times New Roman" w:hAnsi="Times New Roman" w:cs="Times New Roman"/>
          <w:b/>
          <w:bCs/>
          <w:color w:val="FF0000"/>
          <w:sz w:val="24"/>
          <w:szCs w:val="24"/>
          <w:lang w:val="en-US"/>
        </w:rPr>
      </w:pPr>
      <w:r>
        <w:rPr>
          <w:rFonts w:ascii="Times New Roman" w:hAnsi="Times New Roman" w:cs="Times New Roman"/>
          <w:b/>
          <w:bCs/>
          <w:color w:val="FF0000"/>
          <w:sz w:val="24"/>
          <w:szCs w:val="24"/>
          <w:lang/>
        </w:rPr>
        <w:t>Adres strony internetowej Zamawiającego, na kt</w:t>
      </w:r>
      <w:r>
        <w:rPr>
          <w:rFonts w:ascii="Times New Roman" w:hAnsi="Times New Roman" w:cs="Times New Roman"/>
          <w:b/>
          <w:bCs/>
          <w:color w:val="FF0000"/>
          <w:sz w:val="24"/>
          <w:szCs w:val="24"/>
          <w:lang w:val="en-US"/>
        </w:rPr>
        <w:t xml:space="preserve">órej jest prowadzone postępowanie i na której będą dostępne wszelkie dokumenty związane z prowadzoną procedurą: </w:t>
      </w:r>
    </w:p>
    <w:p w:rsidR="00664CCF" w:rsidRDefault="00664CCF" w:rsidP="00664CCF">
      <w:pPr>
        <w:autoSpaceDE w:val="0"/>
        <w:autoSpaceDN w:val="0"/>
        <w:adjustRightInd w:val="0"/>
        <w:spacing w:after="140"/>
        <w:rPr>
          <w:rFonts w:ascii="Calibri" w:hAnsi="Calibri" w:cs="Calibri"/>
          <w:lang/>
        </w:rPr>
      </w:pPr>
    </w:p>
    <w:p w:rsidR="00664CCF" w:rsidRDefault="00664CCF" w:rsidP="00664CCF">
      <w:pPr>
        <w:autoSpaceDE w:val="0"/>
        <w:autoSpaceDN w:val="0"/>
        <w:adjustRightInd w:val="0"/>
        <w:spacing w:after="57" w:line="240" w:lineRule="auto"/>
        <w:jc w:val="center"/>
        <w:rPr>
          <w:rFonts w:ascii="Times New Roman" w:hAnsi="Times New Roman" w:cs="Times New Roman"/>
          <w:b/>
          <w:bCs/>
          <w:color w:val="FF0000"/>
          <w:sz w:val="24"/>
          <w:szCs w:val="24"/>
          <w:u w:val="single"/>
          <w:lang/>
        </w:rPr>
      </w:pPr>
      <w:hyperlink r:id="rId58" w:history="1">
        <w:r>
          <w:rPr>
            <w:rFonts w:ascii="Times New Roman" w:hAnsi="Times New Roman" w:cs="Times New Roman"/>
            <w:b/>
            <w:bCs/>
            <w:color w:val="FF0000"/>
            <w:sz w:val="24"/>
            <w:szCs w:val="24"/>
            <w:u w:val="single"/>
            <w:lang/>
          </w:rPr>
          <w:t>https://platformazakupowa.pl/pn/rabka</w:t>
        </w:r>
      </w:hyperlink>
    </w:p>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Ochrona danych osobowych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Zgodnie z art. 13 ust. 1 i 2 rozporządzenia Parlamentu Europejskiego i Rady (UE) 2016/679 z dnia 27 kwietnia 2016 r. w sprawie ochrony os</w:t>
      </w:r>
      <w:r>
        <w:rPr>
          <w:rFonts w:ascii="Times New Roman" w:hAnsi="Times New Roman" w:cs="Times New Roman"/>
          <w:sz w:val="24"/>
          <w:szCs w:val="24"/>
          <w:lang w:val="en-US"/>
        </w:rPr>
        <w:t>ób fizycznych w związku z przetwarzaniem danych osobowych i w sprawie swobodnego przepływu takich danych oraz uchylenia dyrektywy 95/46/WE (ogólne rozporządzenie o ochronie danych) (Dz. Urz. UE L 119 z 04.05.2016, str. 1), dalej „RODO”, informujemy, że: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administratorem Pani/Pana danych osobowych jest </w:t>
      </w:r>
      <w:r>
        <w:rPr>
          <w:rFonts w:ascii="Times New Roman" w:hAnsi="Times New Roman" w:cs="Times New Roman"/>
          <w:b/>
          <w:bCs/>
          <w:sz w:val="24"/>
          <w:szCs w:val="24"/>
          <w:lang/>
        </w:rPr>
        <w:t>Urząd Miejski w Rabce-Zdroju</w:t>
      </w:r>
      <w:r>
        <w:rPr>
          <w:rFonts w:ascii="Times New Roman" w:hAnsi="Times New Roman" w:cs="Times New Roman"/>
          <w:sz w:val="24"/>
          <w:szCs w:val="24"/>
          <w:lang/>
        </w:rPr>
        <w:t>, e-mail: urzad@rabka.pl; telefon kontaktowy: 18 26 92 000;</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 sprawach z zakresu ochrony danych osobowych mogą Państwo kontaktować się z Inspektorem Ochrony Danych pod adresem e-mail: inspektor@cbi24.pl;</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Pani/Pana dane osobowe przetwarzane będą na podstawie art. 6 ust. 1 lit. C RODO w celu związanym z postępowaniem o udzielenie zam</w:t>
      </w:r>
      <w:r>
        <w:rPr>
          <w:rFonts w:ascii="Times New Roman" w:hAnsi="Times New Roman" w:cs="Times New Roman"/>
          <w:sz w:val="24"/>
          <w:szCs w:val="24"/>
          <w:lang w:val="en-US"/>
        </w:rPr>
        <w:t xml:space="preserve">ówienia publicznego znak sprawy </w:t>
      </w:r>
      <w:r>
        <w:rPr>
          <w:rFonts w:ascii="Times New Roman" w:hAnsi="Times New Roman" w:cs="Times New Roman"/>
          <w:b/>
          <w:bCs/>
          <w:sz w:val="24"/>
          <w:szCs w:val="24"/>
          <w:lang w:val="en-US"/>
        </w:rPr>
        <w:t>IRG.271.235.2021 „Przebudowa drogi do osiedla Zborkówka w Ponicach”</w:t>
      </w:r>
      <w:r>
        <w:rPr>
          <w:rFonts w:ascii="Times New Roman" w:hAnsi="Times New Roman" w:cs="Times New Roman"/>
          <w:sz w:val="24"/>
          <w:szCs w:val="24"/>
          <w:lang w:val="en-US"/>
        </w:rPr>
        <w:t>, prowadzonym w trybie podstawowym;</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odbiorcami Pani/Pana danych osobowych będą osoby lub podmioty, kt</w:t>
      </w:r>
      <w:r>
        <w:rPr>
          <w:rFonts w:ascii="Times New Roman" w:hAnsi="Times New Roman" w:cs="Times New Roman"/>
          <w:sz w:val="24"/>
          <w:szCs w:val="24"/>
          <w:lang w:val="en-US"/>
        </w:rPr>
        <w:t>órym udostępniona zostanie dokumentacja postępowania w oparciu o art. 74 ustawy Pzp;</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Pani/Pana dane osobowe będą przechowywane, zgodnie z art. 78 ust. 1 ustawy Pzp, przez okres 4 lat od dnia zakończenia postępowania o udzielenie zam</w:t>
      </w:r>
      <w:r>
        <w:rPr>
          <w:rFonts w:ascii="Times New Roman" w:hAnsi="Times New Roman" w:cs="Times New Roman"/>
          <w:sz w:val="24"/>
          <w:szCs w:val="24"/>
          <w:lang w:val="en-US"/>
        </w:rPr>
        <w:t>ówienia, a jeżeli czas trwania umowy przekracza 4 lata, okres przechowywania obejmuje cały czas trwania umowy;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lastRenderedPageBreak/>
        <w:t>obowiązek podania przez Panią/Pana danych osobowych bezpośrednio Pani/Pana dotyczących jest wymogiem ustawowym określonym w przepisach ustawy Pzp, związanym z udziałem w postępowaniu o udzielenie zam</w:t>
      </w:r>
      <w:r>
        <w:rPr>
          <w:rFonts w:ascii="Times New Roman" w:hAnsi="Times New Roman" w:cs="Times New Roman"/>
          <w:sz w:val="24"/>
          <w:szCs w:val="24"/>
          <w:lang w:val="en-US"/>
        </w:rPr>
        <w:t>ówienia publicznego – konsekwencje niepodania określonych danych wynikają z ustawy Pzp;</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 odniesieniu do Pani/Pana danych osobowych decyzje nie będą podejmowane w spos</w:t>
      </w:r>
      <w:r>
        <w:rPr>
          <w:rFonts w:ascii="Times New Roman" w:hAnsi="Times New Roman" w:cs="Times New Roman"/>
          <w:sz w:val="24"/>
          <w:szCs w:val="24"/>
          <w:lang w:val="en-US"/>
        </w:rPr>
        <w:t>ób zautomatyzowany, stosowanie do art. 22 RODO;</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posiada Pani/Pan:</w:t>
      </w:r>
    </w:p>
    <w:p w:rsidR="00664CCF" w:rsidRDefault="00664CCF" w:rsidP="00664CCF">
      <w:pPr>
        <w:numPr>
          <w:ilvl w:val="0"/>
          <w:numId w:val="1"/>
        </w:num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na podstawie art. 15 RODO prawo dostępu do danych osobowych Pani/Pana dotyczących;</w:t>
      </w:r>
    </w:p>
    <w:p w:rsidR="00664CCF" w:rsidRDefault="00664CCF" w:rsidP="00664CCF">
      <w:pPr>
        <w:numPr>
          <w:ilvl w:val="0"/>
          <w:numId w:val="1"/>
        </w:num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na podstawie art. 16 RODO prawo do sprostowania Pani/Pana danych osobowych, z tym że skorzystanie z prawa do sprostowania nie może skutkować zmianą wyniku postępowania o udzielenie zam</w:t>
      </w:r>
      <w:r>
        <w:rPr>
          <w:rFonts w:ascii="Times New Roman" w:hAnsi="Times New Roman" w:cs="Times New Roman"/>
          <w:sz w:val="24"/>
          <w:szCs w:val="24"/>
          <w:lang w:val="en-US"/>
        </w:rPr>
        <w:t>ówienia publicznego ani zmianą postanowień umowy w zakresie niezgodnym z ustawą Pzp oraz nie może naruszać integralności protokołu oraz jego załączników;</w:t>
      </w:r>
    </w:p>
    <w:p w:rsidR="00664CCF" w:rsidRDefault="00664CCF" w:rsidP="00664CCF">
      <w:pPr>
        <w:numPr>
          <w:ilvl w:val="0"/>
          <w:numId w:val="1"/>
        </w:num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na podstawie art. 18 RODO prawo żądania od administratora ograniczenia przetwarzania danych osobowych, z tym że prawo do ograniczenia przetwarzania danych osobowych nie ma zastosowania w odniesieniu do przechowywania w celu zapewnienia korzystania ze środk</w:t>
      </w:r>
      <w:r>
        <w:rPr>
          <w:rFonts w:ascii="Times New Roman" w:hAnsi="Times New Roman" w:cs="Times New Roman"/>
          <w:sz w:val="24"/>
          <w:szCs w:val="24"/>
          <w:lang w:val="en-US"/>
        </w:rPr>
        <w:t>ów ochrony prawnej lub w celu ochrony praw innej osoby fizycznej lub prawnej lub z uwagi na ważne względy interesu publicznego Unii Europejskiej lub państwa członkowskiego;</w:t>
      </w:r>
    </w:p>
    <w:p w:rsidR="00664CCF" w:rsidRDefault="00664CCF" w:rsidP="00664CCF">
      <w:pPr>
        <w:numPr>
          <w:ilvl w:val="0"/>
          <w:numId w:val="1"/>
        </w:num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prawo do wniesienia skargi do organu nadzorczego w przypadku gdy przetwarzanie danych odbywa się z naruszeniem przepis</w:t>
      </w:r>
      <w:r>
        <w:rPr>
          <w:rFonts w:ascii="Times New Roman" w:hAnsi="Times New Roman" w:cs="Times New Roman"/>
          <w:sz w:val="24"/>
          <w:szCs w:val="24"/>
          <w:lang w:val="en-US"/>
        </w:rPr>
        <w:t>ów powyższego rozporządzenia tj. Prezesa Ochrony Danych Osobowych, ul. Stawki 2, 00-193 Warszawa;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nie przysługuje Pani/Panu:</w:t>
      </w:r>
    </w:p>
    <w:p w:rsidR="00664CCF" w:rsidRDefault="00664CCF" w:rsidP="00664CCF">
      <w:pPr>
        <w:numPr>
          <w:ilvl w:val="0"/>
          <w:numId w:val="1"/>
        </w:num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 związku z art. 17 ust. 3 lit. b, d lub e RODO prawo do usunięcia danych osobowych;</w:t>
      </w:r>
    </w:p>
    <w:p w:rsidR="00664CCF" w:rsidRDefault="00664CCF" w:rsidP="00664CCF">
      <w:pPr>
        <w:numPr>
          <w:ilvl w:val="0"/>
          <w:numId w:val="1"/>
        </w:num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prawo do przenoszenia danych osobowych, o którym mowa w art. 20 RODO;</w:t>
      </w:r>
    </w:p>
    <w:p w:rsidR="00664CCF" w:rsidRDefault="00664CCF" w:rsidP="00664CCF">
      <w:pPr>
        <w:numPr>
          <w:ilvl w:val="0"/>
          <w:numId w:val="1"/>
        </w:num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na podstawie art. 21 RODO prawo sprzeciwu, wobec przetwarzania danych osobowych, gdyż podstawą prawną przetwarzania Pani/Pana danych osobowych jest art. 6 ust. 1 lit. c RODO.</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Tryb udzielenia zamówienia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Niniejsze postępowanie jest prowadzone w trybie podstawowym na podstawie art. 275 ustawy Pzp.</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Zamawiający nie przewiduje wyboru najkorzystniejszej oferty z możliwością przeprowadzenia negocjacji.</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Szacunkowa wartość przedmiotowego zam</w:t>
      </w:r>
      <w:r>
        <w:rPr>
          <w:rFonts w:ascii="Times New Roman" w:hAnsi="Times New Roman" w:cs="Times New Roman"/>
          <w:sz w:val="24"/>
          <w:szCs w:val="24"/>
          <w:lang w:val="en-US"/>
        </w:rPr>
        <w:t>ówienia nie przekracza progów unijnych, o których mowa w art. 3 ustawy Pzp.</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Zgodnie z art. 310 pkt 1 ustawy Pzp Zamawiający przewiduje możliwość unieważnienia przedmiotowego postępowania, jeżeli środki, kt</w:t>
      </w:r>
      <w:r>
        <w:rPr>
          <w:rFonts w:ascii="Times New Roman" w:hAnsi="Times New Roman" w:cs="Times New Roman"/>
          <w:sz w:val="24"/>
          <w:szCs w:val="24"/>
          <w:lang w:val="en-US"/>
        </w:rPr>
        <w:t>óre Zamawiający zamierzał przeznaczyć na sfinansowanie całości lub części zamówienia, nie zostaną mu przyznane.</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Opis przedmiotu zamówienia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Przedmiotem zamówienia są roboty budowlane związane z przebudową drogi do osiedla Zbork</w:t>
      </w:r>
      <w:r>
        <w:rPr>
          <w:rFonts w:ascii="Times New Roman" w:hAnsi="Times New Roman" w:cs="Times New Roman"/>
          <w:sz w:val="24"/>
          <w:szCs w:val="24"/>
          <w:lang w:val="en-US"/>
        </w:rPr>
        <w:t>ówka w Ponicach.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Zakres robót obejmuje m.in.:</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rozebranie istniejących płyt betonowych, ściek</w:t>
      </w:r>
      <w:r>
        <w:rPr>
          <w:rFonts w:ascii="Times New Roman" w:hAnsi="Times New Roman" w:cs="Times New Roman"/>
          <w:sz w:val="24"/>
          <w:szCs w:val="24"/>
          <w:lang w:val="en-US"/>
        </w:rPr>
        <w:t>ów, przepustów;</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wykonanie podbudowy;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lastRenderedPageBreak/>
        <w:t>wykonanie nawierzchni betonowej;</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wykonanie odwodnienia liniowego;</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remont kanalizacji deszczowej.</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Szczegółowy zakres przedmiotu zam</w:t>
      </w:r>
      <w:r>
        <w:rPr>
          <w:rFonts w:ascii="Times New Roman" w:hAnsi="Times New Roman" w:cs="Times New Roman"/>
          <w:sz w:val="24"/>
          <w:szCs w:val="24"/>
          <w:lang w:val="en-US"/>
        </w:rPr>
        <w:t xml:space="preserve">ówienia został zawarty w dokumentacji projektowej i przedmiarze robót stanowiących odpowiednio </w:t>
      </w:r>
      <w:r>
        <w:rPr>
          <w:rFonts w:ascii="Times New Roman" w:hAnsi="Times New Roman" w:cs="Times New Roman"/>
          <w:b/>
          <w:bCs/>
          <w:sz w:val="24"/>
          <w:szCs w:val="24"/>
          <w:lang w:val="en-US"/>
        </w:rPr>
        <w:t>załączniki nr 7 i 8 do niniejszej SWZ</w:t>
      </w:r>
      <w:r>
        <w:rPr>
          <w:rFonts w:ascii="Times New Roman" w:hAnsi="Times New Roman" w:cs="Times New Roman"/>
          <w:sz w:val="24"/>
          <w:szCs w:val="24"/>
          <w:lang w:val="en-US"/>
        </w:rPr>
        <w: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Nazwy i kody określone we Wsp</w:t>
      </w:r>
      <w:r>
        <w:rPr>
          <w:rFonts w:ascii="Times New Roman" w:hAnsi="Times New Roman" w:cs="Times New Roman"/>
          <w:sz w:val="24"/>
          <w:szCs w:val="24"/>
          <w:lang w:val="en-US"/>
        </w:rPr>
        <w:t>ólnym Słowniku Zamówień CPV:</w:t>
      </w:r>
    </w:p>
    <w:p w:rsidR="00664CCF" w:rsidRDefault="00664CCF" w:rsidP="00664CCF">
      <w:pPr>
        <w:autoSpaceDE w:val="0"/>
        <w:autoSpaceDN w:val="0"/>
        <w:adjustRightInd w:val="0"/>
        <w:spacing w:after="57" w:line="240" w:lineRule="auto"/>
        <w:jc w:val="both"/>
        <w:rPr>
          <w:rFonts w:ascii="Times New Roman" w:hAnsi="Times New Roman" w:cs="Times New Roman"/>
          <w:b/>
          <w:bCs/>
          <w:sz w:val="24"/>
          <w:szCs w:val="24"/>
          <w:lang/>
        </w:rPr>
      </w:pPr>
      <w:r>
        <w:rPr>
          <w:rFonts w:ascii="Times New Roman" w:hAnsi="Times New Roman" w:cs="Times New Roman"/>
          <w:b/>
          <w:bCs/>
          <w:sz w:val="24"/>
          <w:szCs w:val="24"/>
          <w:lang/>
        </w:rPr>
        <w:t>45233140-2</w:t>
      </w:r>
      <w:r>
        <w:rPr>
          <w:rFonts w:ascii="Times New Roman" w:hAnsi="Times New Roman" w:cs="Times New Roman"/>
          <w:b/>
          <w:bCs/>
          <w:sz w:val="24"/>
          <w:szCs w:val="24"/>
          <w:lang/>
        </w:rPr>
        <w:tab/>
        <w:t>Roboty drogowe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Zamawiający nie dopuszcza składania ofert częściowych.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Powody niedokonania podziału zam</w:t>
      </w:r>
      <w:r>
        <w:rPr>
          <w:rFonts w:ascii="Times New Roman" w:hAnsi="Times New Roman" w:cs="Times New Roman"/>
          <w:sz w:val="24"/>
          <w:szCs w:val="24"/>
          <w:lang w:val="en-US"/>
        </w:rPr>
        <w:t>ówienia na części: z uwagi na charakter inwestycji podział na części przedmiotowego zadania przyczynił by się do nadmiernych trudności technicznych, zaistniała by tez potrzeba skoordynowania działań różnych wykonawców realizujących poszczególne części zamówienia co w konsekwencji mogłoby poważnie zagrozić właściwemu wykonaniu zamówienia.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nie przewiduje udzielania zam</w:t>
      </w:r>
      <w:r>
        <w:rPr>
          <w:rFonts w:ascii="Times New Roman" w:hAnsi="Times New Roman" w:cs="Times New Roman"/>
          <w:sz w:val="24"/>
          <w:szCs w:val="24"/>
          <w:lang w:val="en-US"/>
        </w:rPr>
        <w:t>ówień, o których mowa w art. 214 ust. 1 pkt 7 i 8 ustawy Pzp.</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 xml:space="preserve">Zamawiający zakłada udzielenie przez Wykonawcę co najmniej </w:t>
      </w:r>
      <w:r>
        <w:rPr>
          <w:rFonts w:ascii="Times New Roman" w:hAnsi="Times New Roman" w:cs="Times New Roman"/>
          <w:b/>
          <w:bCs/>
          <w:sz w:val="24"/>
          <w:szCs w:val="24"/>
          <w:lang/>
        </w:rPr>
        <w:t>3-letniego</w:t>
      </w:r>
      <w:r>
        <w:rPr>
          <w:rFonts w:ascii="Times New Roman" w:hAnsi="Times New Roman" w:cs="Times New Roman"/>
          <w:sz w:val="24"/>
          <w:szCs w:val="24"/>
          <w:lang/>
        </w:rPr>
        <w:t xml:space="preserve"> okresu gwarancji na wykonane roboty w ramach przedmiotu zam</w:t>
      </w:r>
      <w:r>
        <w:rPr>
          <w:rFonts w:ascii="Times New Roman" w:hAnsi="Times New Roman" w:cs="Times New Roman"/>
          <w:sz w:val="24"/>
          <w:szCs w:val="24"/>
          <w:lang w:val="en-US"/>
        </w:rPr>
        <w:t>ówienia, który to okres może zostać przez Wykonawcę wydłużony o maksymalny punktowany okres 3 lat (oferty zawierające okres gwarancji dłuższy niż 6 lat będą punktowane jak oferty przedstawiające 6-letni okres gwarancji).</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Wykonawca udzieli na wykonane roboty rękojmi zgodnie ze złożoną ofertą. W zakresie rękojmi zastosowanie mają przepisy ustawy z dnia 23 kwietnia 1964 r. Kodeks Cywilny (tekst jednolity Dz. U. z 2020 r. poz. 1740 z p</w:t>
      </w:r>
      <w:r>
        <w:rPr>
          <w:rFonts w:ascii="Times New Roman" w:hAnsi="Times New Roman" w:cs="Times New Roman"/>
          <w:sz w:val="24"/>
          <w:szCs w:val="24"/>
          <w:lang w:val="en-US"/>
        </w:rPr>
        <w:t>óźn. zm.). Bieg okresu gwarancji i rękojmi rozpocznie się w dniu następnym po podpisaniu przez strony protokołu odbioru końcowego przedmiotu umowy i przejęcia całości robót przez Zamawiającego.</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Wykonawca odpowiada przed Zamawiającym za wady przedmiotu umowy ujawnione w okresie rękojmi i gwarancji lub stwierdzone w toku procedury odbioru.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Wszystkie roboty należy prowadzić w taki spos</w:t>
      </w:r>
      <w:r>
        <w:rPr>
          <w:rFonts w:ascii="Times New Roman" w:hAnsi="Times New Roman" w:cs="Times New Roman"/>
          <w:sz w:val="24"/>
          <w:szCs w:val="24"/>
          <w:lang w:val="en-US"/>
        </w:rPr>
        <w:t>ób, aby w miarę możliwości nie utrudniać komunikacji oraz nie utrudniać użytkowania przylegających terenów.</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Podczas prowadzonych prac należy zapewnić dojście i dojazd do teren</w:t>
      </w:r>
      <w:r>
        <w:rPr>
          <w:rFonts w:ascii="Times New Roman" w:hAnsi="Times New Roman" w:cs="Times New Roman"/>
          <w:sz w:val="24"/>
          <w:szCs w:val="24"/>
          <w:lang w:val="en-US"/>
        </w:rPr>
        <w:t>ów przyległych, ograniczając do niezbędnego minimum uciążliwości spowodowane pracami budowlanymi. Ewentualny materiał z rozbiórki zostanie wywieziony przez Wykonawcę z placu budowy na jego koszt.</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val="en-US"/>
        </w:rPr>
      </w:pPr>
      <w:r>
        <w:rPr>
          <w:rFonts w:ascii="Times New Roman" w:hAnsi="Times New Roman" w:cs="Times New Roman"/>
          <w:b/>
          <w:bCs/>
          <w:caps/>
          <w:sz w:val="24"/>
          <w:szCs w:val="24"/>
          <w:highlight w:val="lightGray"/>
          <w:lang/>
        </w:rPr>
        <w:t>Zasada oceny rozwiązań r</w:t>
      </w:r>
      <w:r>
        <w:rPr>
          <w:rFonts w:ascii="Times New Roman" w:hAnsi="Times New Roman" w:cs="Times New Roman"/>
          <w:b/>
          <w:bCs/>
          <w:caps/>
          <w:sz w:val="24"/>
          <w:szCs w:val="24"/>
          <w:highlight w:val="lightGray"/>
          <w:lang w:val="en-US"/>
        </w:rPr>
        <w:t>ównoważnych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Przedmiot zamówienia został opisany zgodnie z art. 99 ustawy Pzp, jednakże Zamawiający informuje, że ilekroć w opisie przedmiotu zam</w:t>
      </w:r>
      <w:r>
        <w:rPr>
          <w:rFonts w:ascii="Times New Roman" w:hAnsi="Times New Roman" w:cs="Times New Roman"/>
          <w:sz w:val="24"/>
          <w:szCs w:val="24"/>
          <w:lang w:val="en-US"/>
        </w:rPr>
        <w:t>ówienia, dokumentacji technicznej i przedmiarze robót służących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Zamawiający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lastRenderedPageBreak/>
        <w:t>Zasady oceny rozwiązań r</w:t>
      </w:r>
      <w:r>
        <w:rPr>
          <w:rFonts w:ascii="Times New Roman" w:hAnsi="Times New Roman" w:cs="Times New Roman"/>
          <w:sz w:val="24"/>
          <w:szCs w:val="24"/>
          <w:lang w:val="en-US"/>
        </w:rPr>
        <w:t>ównoważnych w niniejszym postępowaniu obejmuje zakres badania i oceny ofert, gdzie niewypełnienie wszystkich elementów tego opisu może być podstawą do odrzucenia oferty zgodnie z art. 226 ust. 1 pkt. 5 ustawy Pzp.</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Podobna zasada obowiązuje w przypadkach, gdy w opisie przedmiotu zam</w:t>
      </w:r>
      <w:r>
        <w:rPr>
          <w:rFonts w:ascii="Times New Roman" w:hAnsi="Times New Roman" w:cs="Times New Roman"/>
          <w:sz w:val="24"/>
          <w:szCs w:val="24"/>
          <w:lang w:val="en-US"/>
        </w:rPr>
        <w:t>ówienia zostały wprowadzone odniesienia do norm, europejskich ocen technicznych, aprobat, specyfikacji technicznych i systemów referencji technicznych, o których mowa w art. 101 ust. 1 pkt 2 i ust. 3 ustawy Pzp.</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Oferowanie rozwiązań r</w:t>
      </w:r>
      <w:r>
        <w:rPr>
          <w:rFonts w:ascii="Times New Roman" w:hAnsi="Times New Roman" w:cs="Times New Roman"/>
          <w:sz w:val="24"/>
          <w:szCs w:val="24"/>
          <w:lang w:val="en-US"/>
        </w:rPr>
        <w:t>ównoważnych do wskazanych w opisie przedmiotu zamówienia wymaga dodatkowo wykazania, że oferowane rozwiązanie równoważne jest o parametrach techniczno-eksploatacyjno-użytkowych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 przypadku zastosowania zasad wskazanych powyżej w trakcie realizacji umowy, mogą one wystąpić pod warunkiem, że zmiany te nie będą wpływać na oferowany w ofercie przedmiot zam</w:t>
      </w:r>
      <w:r>
        <w:rPr>
          <w:rFonts w:ascii="Times New Roman" w:hAnsi="Times New Roman" w:cs="Times New Roman"/>
          <w:sz w:val="24"/>
          <w:szCs w:val="24"/>
          <w:lang w:val="en-US"/>
        </w:rPr>
        <w:t>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terminu realizacji, wynagrodzenia, harmonogramu realizacji w stosunku do tego wymaganego zapisami SWZ.</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Wykazanie, że oferowane przez Wykonawcę rozwiązania spełniają wymagania określone przez Zamawiającego musi nastąpić w złożonej ofercie z podaniem szczeg</w:t>
      </w:r>
      <w:r>
        <w:rPr>
          <w:rFonts w:ascii="Times New Roman" w:hAnsi="Times New Roman" w:cs="Times New Roman"/>
          <w:sz w:val="24"/>
          <w:szCs w:val="24"/>
          <w:lang w:val="en-US"/>
        </w:rPr>
        <w:t>ółowych parametrów zaproponowanych materiałów i urządzeń oraz udowodnienia okoliczności wynikających z wcześniejszych zapisów. Stosowanie powyższych rozwiązań równoważnych dotyczy także przypadków, gdy w opisie przedmiotu zamówienia wskutek jakiegoś niedopatrzenia pojawiły się wskazania, o których mowa powyżej.</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Wizja lokalna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informuje, że nie przewiduje przeprowadzenia wizji lokalnej lub sprawdzenia dokument</w:t>
      </w:r>
      <w:r>
        <w:rPr>
          <w:rFonts w:ascii="Times New Roman" w:hAnsi="Times New Roman" w:cs="Times New Roman"/>
          <w:sz w:val="24"/>
          <w:szCs w:val="24"/>
          <w:lang w:val="en-US"/>
        </w:rPr>
        <w:t>ów dotyczących zamówienia jakie znajdują się w dyspozycji Zamawiającego, a jakie będą udostępniane podmiotom zgłaszającym chęć udziału w postępowaniu.</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Podwykonawstwo</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Wykonawca może powierzyć wykonanie części zam</w:t>
      </w:r>
      <w:r>
        <w:rPr>
          <w:rFonts w:ascii="Times New Roman" w:hAnsi="Times New Roman" w:cs="Times New Roman"/>
          <w:sz w:val="24"/>
          <w:szCs w:val="24"/>
          <w:lang w:val="en-US"/>
        </w:rPr>
        <w:t>ówienia podwykonawcy (podwykonawcom).</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nie zastrzega obowiązku osobistego wykonania przez Wykonawcę kluczowych części zam</w:t>
      </w:r>
      <w:r>
        <w:rPr>
          <w:rFonts w:ascii="Times New Roman" w:hAnsi="Times New Roman" w:cs="Times New Roman"/>
          <w:sz w:val="24"/>
          <w:szCs w:val="24"/>
          <w:lang w:val="en-US"/>
        </w:rPr>
        <w:t>ówienia.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wymaga, aby w przypadku powierzenia części zam</w:t>
      </w:r>
      <w:r>
        <w:rPr>
          <w:rFonts w:ascii="Times New Roman" w:hAnsi="Times New Roman" w:cs="Times New Roman"/>
          <w:sz w:val="24"/>
          <w:szCs w:val="24"/>
          <w:lang w:val="en-US"/>
        </w:rPr>
        <w:t>ówienia podwykonawcom, Wykonawca wskazał w ofercie części zamówienia, których wykonanie zamierza powierzyć podwykonawcom oraz podał (o ile są mu wiadome na tym etapie) nazwy (firmy) tych podwykonawców.</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Inne postanowienia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nie dopuszcza składania ofert wariantowych oraz w postaci katalog</w:t>
      </w:r>
      <w:r>
        <w:rPr>
          <w:rFonts w:ascii="Times New Roman" w:hAnsi="Times New Roman" w:cs="Times New Roman"/>
          <w:sz w:val="24"/>
          <w:szCs w:val="24"/>
          <w:lang w:val="en-US"/>
        </w:rPr>
        <w:t>ów elektronicznych.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lastRenderedPageBreak/>
        <w:t>Wymagania związane z realizacją zam</w:t>
      </w:r>
      <w:r>
        <w:rPr>
          <w:rFonts w:ascii="Times New Roman" w:hAnsi="Times New Roman" w:cs="Times New Roman"/>
          <w:sz w:val="24"/>
          <w:szCs w:val="24"/>
          <w:lang w:val="en-US"/>
        </w:rPr>
        <w:t>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(tekst jednolity Dz. U. z 2020 r. poz. 1320 z późn. zm.) obejmują następujące rodzaje czynności:</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osoby, które będą wykonywać czynności bezpośrednio związane z wykonywaniem rob</w:t>
      </w:r>
      <w:r>
        <w:rPr>
          <w:rFonts w:ascii="Times New Roman" w:hAnsi="Times New Roman" w:cs="Times New Roman"/>
          <w:sz w:val="24"/>
          <w:szCs w:val="24"/>
          <w:lang w:val="en-US"/>
        </w:rPr>
        <w:t>ót, czyli pracownicy fizyczni, wymóg ten nie dotyczy m.in. osób kierujących robotami budowlanymi.</w:t>
      </w:r>
    </w:p>
    <w:p w:rsidR="00664CCF" w:rsidRDefault="00664CCF" w:rsidP="00664CCF">
      <w:pPr>
        <w:autoSpaceDE w:val="0"/>
        <w:autoSpaceDN w:val="0"/>
        <w:adjustRightInd w:val="0"/>
        <w:spacing w:after="57"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rPr>
        <w:t>Do czynności związanych z wykonywaniem rob</w:t>
      </w:r>
      <w:r>
        <w:rPr>
          <w:rFonts w:ascii="Times New Roman" w:hAnsi="Times New Roman" w:cs="Times New Roman"/>
          <w:i/>
          <w:iCs/>
          <w:sz w:val="24"/>
          <w:szCs w:val="24"/>
          <w:lang w:val="en-US"/>
        </w:rPr>
        <w:t>ót należy zaliczyć: roboty rozbiórkowe, roboty związane z podbudową, roboty związane z nawierzchnią, roboty związane z odwodnieniem, roboty związane z remontem kanalizacji deszczowej, roboty związane z remontem przepustu itp.</w:t>
      </w:r>
    </w:p>
    <w:p w:rsidR="00664CCF" w:rsidRDefault="00664CCF" w:rsidP="00664CCF">
      <w:pPr>
        <w:autoSpaceDE w:val="0"/>
        <w:autoSpaceDN w:val="0"/>
        <w:adjustRightInd w:val="0"/>
        <w:spacing w:after="57"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rPr>
        <w:t>Szczegółowy spos</w:t>
      </w:r>
      <w:r>
        <w:rPr>
          <w:rFonts w:ascii="Times New Roman" w:hAnsi="Times New Roman" w:cs="Times New Roman"/>
          <w:i/>
          <w:iCs/>
          <w:sz w:val="24"/>
          <w:szCs w:val="24"/>
          <w:lang w:val="en-US"/>
        </w:rPr>
        <w:t xml:space="preserve">ób weryfikacji zatrudnienia osób, o których mowa w art. 95 ust. 1 ustawy Pzp, uprawnienia Zamawiającego w zakresie kontroli spełniania przez Wykonawcę wymagań, związanych z zatrudnieniem osób, o których mowa  w art. 95 ust. 1 ustawy Pzp oraz sankcji z tytułu niespełnienia tych wymagań zawarte są we wzorze umowy stanowiącym </w:t>
      </w:r>
      <w:r>
        <w:rPr>
          <w:rFonts w:ascii="Times New Roman" w:hAnsi="Times New Roman" w:cs="Times New Roman"/>
          <w:b/>
          <w:bCs/>
          <w:i/>
          <w:iCs/>
          <w:sz w:val="24"/>
          <w:szCs w:val="24"/>
          <w:lang w:val="en-US"/>
        </w:rPr>
        <w:t>załącznik nr 4 do SWZ</w:t>
      </w:r>
      <w:r>
        <w:rPr>
          <w:rFonts w:ascii="Times New Roman" w:hAnsi="Times New Roman" w:cs="Times New Roman"/>
          <w:i/>
          <w:iCs/>
          <w:sz w:val="24"/>
          <w:szCs w:val="24"/>
          <w:lang w:val="en-US"/>
        </w:rPr>
        <w: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nie określa dodatkowych wymagań związanych z zatrudnianiem os</w:t>
      </w:r>
      <w:r>
        <w:rPr>
          <w:rFonts w:ascii="Times New Roman" w:hAnsi="Times New Roman" w:cs="Times New Roman"/>
          <w:sz w:val="24"/>
          <w:szCs w:val="24"/>
          <w:lang w:val="en-US"/>
        </w:rPr>
        <w:t>ób, o których mowa w art. 96 ust. 2 pkt 2 ustawy Pzp.</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nie zastrzega możliwości ubiegania się o udzielenie zam</w:t>
      </w:r>
      <w:r>
        <w:rPr>
          <w:rFonts w:ascii="Times New Roman" w:hAnsi="Times New Roman" w:cs="Times New Roman"/>
          <w:sz w:val="24"/>
          <w:szCs w:val="24"/>
          <w:lang w:val="en-US"/>
        </w:rPr>
        <w:t>ówienia wyłącznie przez wykonawców, o których mowa w art. 94 ustawy Pzp.</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Rozliczenia między Zamawiającym a Wykonawcą prowadzone będą w złotych polskich (PLN) z dokładnością do 1 grosza. Zamawiający nie przewiduje rozliczeń z Wykonawcą w walutach obcych.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nie przewiduje zwrotu koszt</w:t>
      </w:r>
      <w:r>
        <w:rPr>
          <w:rFonts w:ascii="Times New Roman" w:hAnsi="Times New Roman" w:cs="Times New Roman"/>
          <w:sz w:val="24"/>
          <w:szCs w:val="24"/>
          <w:lang w:val="en-US"/>
        </w:rPr>
        <w:t>ów udziału w postępowaniu.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Zamawiający nie przewiduje zawarcia umowy ramowej.</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Zamawiający nie przewiduje w postępowaniu aukcji elektronicznej.</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nie przewiduje złożenia oferty w postaci katalog</w:t>
      </w:r>
      <w:r>
        <w:rPr>
          <w:rFonts w:ascii="Times New Roman" w:hAnsi="Times New Roman" w:cs="Times New Roman"/>
          <w:sz w:val="24"/>
          <w:szCs w:val="24"/>
          <w:lang w:val="en-US"/>
        </w:rPr>
        <w:t>ów elektronicznych.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Zamawiający nie przewiduje skorzystania z prawa opcji.</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Wykonawca, przed podpisaniem umowy przedstawi Zamawiającemu, kosztorys ofertowy w celu rozliczenia realizacji rob</w:t>
      </w:r>
      <w:r>
        <w:rPr>
          <w:rFonts w:ascii="Times New Roman" w:hAnsi="Times New Roman" w:cs="Times New Roman"/>
          <w:sz w:val="24"/>
          <w:szCs w:val="24"/>
          <w:lang w:val="en-US"/>
        </w:rPr>
        <w:t>ót w przypadku zaniechania przez wykonawcę części robót lub w przypadku nienależytego wykonania części przedmiotu zamówienia.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Umowa, która zawarta zostanie na realizację przedmiotu zam</w:t>
      </w:r>
      <w:r>
        <w:rPr>
          <w:rFonts w:ascii="Times New Roman" w:hAnsi="Times New Roman" w:cs="Times New Roman"/>
          <w:sz w:val="24"/>
          <w:szCs w:val="24"/>
          <w:lang w:val="en-US"/>
        </w:rPr>
        <w:t xml:space="preserve">ówienia będzie </w:t>
      </w:r>
      <w:r>
        <w:rPr>
          <w:rFonts w:ascii="Times New Roman" w:hAnsi="Times New Roman" w:cs="Times New Roman"/>
          <w:b/>
          <w:bCs/>
          <w:sz w:val="24"/>
          <w:szCs w:val="24"/>
          <w:u w:val="single"/>
          <w:lang w:val="en-US"/>
        </w:rPr>
        <w:t>umową ryczałtową</w:t>
      </w:r>
      <w:r>
        <w:rPr>
          <w:rFonts w:ascii="Times New Roman" w:hAnsi="Times New Roman" w:cs="Times New Roman"/>
          <w:sz w:val="24"/>
          <w:szCs w:val="24"/>
          <w:lang w:val="en-US"/>
        </w:rPr>
        <w:t xml:space="preserve"> na podstawie wyboru najkorzystniejszej oferty, której cena wynika z przedstawionej przez Wykonawcę oferty.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Wszystkie materiały zastosowane do realizacji rob</w:t>
      </w:r>
      <w:r>
        <w:rPr>
          <w:rFonts w:ascii="Times New Roman" w:hAnsi="Times New Roman" w:cs="Times New Roman"/>
          <w:sz w:val="24"/>
          <w:szCs w:val="24"/>
          <w:lang w:val="en-US"/>
        </w:rPr>
        <w:t>ót powinny odpowiadać co do jakości wymogom wyrobów dopuszczonych do obrotu i stosowania w budownictwie, określonym w art. 10 ustawy z dnia 7 lipca 1994 r. Prawo budowlane (tekst jednolity Dz. U. z 2020 r. poz. 1333 z późn. zm.), wymaganiom przedmiaru robót, wymaganiom SWZ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664CCF" w:rsidRDefault="00664CCF" w:rsidP="00664CCF">
      <w:pPr>
        <w:autoSpaceDE w:val="0"/>
        <w:autoSpaceDN w:val="0"/>
        <w:adjustRightInd w:val="0"/>
        <w:spacing w:after="57"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rPr>
        <w:lastRenderedPageBreak/>
        <w:t>Wszystkie materiały i urządzenia, kt</w:t>
      </w:r>
      <w:r>
        <w:rPr>
          <w:rFonts w:ascii="Times New Roman" w:hAnsi="Times New Roman" w:cs="Times New Roman"/>
          <w:b/>
          <w:bCs/>
          <w:sz w:val="24"/>
          <w:szCs w:val="24"/>
          <w:lang w:val="en-US"/>
        </w:rPr>
        <w:t>óre będą wbudowane lub zainstalowane, muszą wcześniej być zaakceptowane przez Zamawiającego (Inspektora Nadzoru) w formie pisemnej.</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 przypadku zniszczenia terenów przyległych, Wykonawca w ramach niniejszego postępowania zobowiązany będzie po zakończeniu inwestycji do przywr</w:t>
      </w:r>
      <w:r>
        <w:rPr>
          <w:rFonts w:ascii="Times New Roman" w:hAnsi="Times New Roman" w:cs="Times New Roman"/>
          <w:sz w:val="24"/>
          <w:szCs w:val="24"/>
          <w:lang w:val="en-US"/>
        </w:rPr>
        <w:t>ócenia do stanu pierwotnego zniszczonych elementów.</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Wykonawca zobowiązuje się podczas prowadzonych prac zapewnić dojście i dojazd do budynk</w:t>
      </w:r>
      <w:r>
        <w:rPr>
          <w:rFonts w:ascii="Times New Roman" w:hAnsi="Times New Roman" w:cs="Times New Roman"/>
          <w:sz w:val="24"/>
          <w:szCs w:val="24"/>
          <w:lang w:val="en-US"/>
        </w:rPr>
        <w:t>ów oraz terenów nie objętych robotami inwestycyjnymi, ograniczając do niezbędnego minimum uciążliwości spowodowane pracami budowlanymi.</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 ramach zadania Wykonawca zobowiązany jest do sporządzenia inwentaryzacji geodezyjnej powykonawczej przedmiotu zam</w:t>
      </w:r>
      <w:r>
        <w:rPr>
          <w:rFonts w:ascii="Times New Roman" w:hAnsi="Times New Roman" w:cs="Times New Roman"/>
          <w:sz w:val="24"/>
          <w:szCs w:val="24"/>
          <w:lang w:val="en-US"/>
        </w:rPr>
        <w:t>ówienia z „klauzulą” Powiatowego Ośrodka Geodezyjnego.</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Wykonawca ponosi odpowiedzialność za wszelkie szkody powstałe w czasie realizacji niniejszego zam</w:t>
      </w:r>
      <w:r>
        <w:rPr>
          <w:rFonts w:ascii="Times New Roman" w:hAnsi="Times New Roman" w:cs="Times New Roman"/>
          <w:sz w:val="24"/>
          <w:szCs w:val="24"/>
          <w:lang w:val="en-US"/>
        </w:rPr>
        <w:t>ówienia.</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Termin wykonania zamówienia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Wymagany termin zakończenia rob</w:t>
      </w:r>
      <w:r>
        <w:rPr>
          <w:rFonts w:ascii="Times New Roman" w:hAnsi="Times New Roman" w:cs="Times New Roman"/>
          <w:sz w:val="24"/>
          <w:szCs w:val="24"/>
          <w:lang w:val="en-US"/>
        </w:rPr>
        <w:t xml:space="preserve">ót: </w:t>
      </w:r>
      <w:r>
        <w:rPr>
          <w:rFonts w:ascii="Times New Roman" w:hAnsi="Times New Roman" w:cs="Times New Roman"/>
          <w:b/>
          <w:bCs/>
          <w:color w:val="FF0000"/>
          <w:sz w:val="24"/>
          <w:szCs w:val="24"/>
          <w:lang w:val="en-US"/>
        </w:rPr>
        <w:t>2 miesiące od daty podpisania umowy</w:t>
      </w:r>
      <w:r>
        <w:rPr>
          <w:rFonts w:ascii="Times New Roman" w:hAnsi="Times New Roman" w:cs="Times New Roman"/>
          <w:sz w:val="24"/>
          <w:szCs w:val="24"/>
          <w:lang w:val="en-US"/>
        </w:rPr>
        <w:t>.</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Warunki udziału w postępowaniu i podstawy wykluczenia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O udzielenie zamówienia mogą ubiegać się Wykonawcy, kt</w:t>
      </w:r>
      <w:r>
        <w:rPr>
          <w:rFonts w:ascii="Times New Roman" w:hAnsi="Times New Roman" w:cs="Times New Roman"/>
          <w:sz w:val="24"/>
          <w:szCs w:val="24"/>
          <w:lang w:val="en-US"/>
        </w:rPr>
        <w:t>órzy nie podlegają wykluczeniu na zasadach określonych w pkt. 12 SWZ oraz spełniają określone przez Zamawiającego warunki udziału w postępowaniu.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O udzielenie zamówienia mogą ubiegać się Wykonawcy, kt</w:t>
      </w:r>
      <w:r>
        <w:rPr>
          <w:rFonts w:ascii="Times New Roman" w:hAnsi="Times New Roman" w:cs="Times New Roman"/>
          <w:sz w:val="24"/>
          <w:szCs w:val="24"/>
          <w:lang w:val="en-US"/>
        </w:rPr>
        <w:t>órzy spełniają warunki dotyczące: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zdolności do występowania w obrocie gospodarczym:</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Zamawiający </w:t>
      </w:r>
      <w:r>
        <w:rPr>
          <w:rFonts w:ascii="Times New Roman" w:hAnsi="Times New Roman" w:cs="Times New Roman"/>
          <w:sz w:val="24"/>
          <w:szCs w:val="24"/>
          <w:u w:val="single"/>
          <w:lang/>
        </w:rPr>
        <w:t>nie stawia</w:t>
      </w:r>
      <w:r>
        <w:rPr>
          <w:rFonts w:ascii="Times New Roman" w:hAnsi="Times New Roman" w:cs="Times New Roman"/>
          <w:sz w:val="24"/>
          <w:szCs w:val="24"/>
          <w:lang/>
        </w:rPr>
        <w:t xml:space="preserve"> warunku w powyższym zakresie.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uprawnień do prowadzenia określonej działalności gospodarczej lub zawodowej, o ile wynika to z odrębnych przepis</w:t>
      </w:r>
      <w:r>
        <w:rPr>
          <w:rFonts w:ascii="Times New Roman" w:hAnsi="Times New Roman" w:cs="Times New Roman"/>
          <w:sz w:val="24"/>
          <w:szCs w:val="24"/>
          <w:lang w:val="en-US"/>
        </w:rPr>
        <w:t>ów:</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Zamawiający </w:t>
      </w:r>
      <w:r>
        <w:rPr>
          <w:rFonts w:ascii="Times New Roman" w:hAnsi="Times New Roman" w:cs="Times New Roman"/>
          <w:sz w:val="24"/>
          <w:szCs w:val="24"/>
          <w:u w:val="single"/>
          <w:lang/>
        </w:rPr>
        <w:t>nie stawia</w:t>
      </w:r>
      <w:r>
        <w:rPr>
          <w:rFonts w:ascii="Times New Roman" w:hAnsi="Times New Roman" w:cs="Times New Roman"/>
          <w:sz w:val="24"/>
          <w:szCs w:val="24"/>
          <w:lang/>
        </w:rPr>
        <w:t xml:space="preserve"> warunku w powyższym zakresie.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sytuacji ekonomicznej lub finansowej:</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Zamawiający </w:t>
      </w:r>
      <w:r>
        <w:rPr>
          <w:rFonts w:ascii="Times New Roman" w:hAnsi="Times New Roman" w:cs="Times New Roman"/>
          <w:sz w:val="24"/>
          <w:szCs w:val="24"/>
          <w:u w:val="single"/>
          <w:lang/>
        </w:rPr>
        <w:t>nie stawia</w:t>
      </w:r>
      <w:r>
        <w:rPr>
          <w:rFonts w:ascii="Times New Roman" w:hAnsi="Times New Roman" w:cs="Times New Roman"/>
          <w:sz w:val="24"/>
          <w:szCs w:val="24"/>
          <w:lang/>
        </w:rPr>
        <w:t xml:space="preserve"> warunku w powyższym zakresie.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zdolności technicznej lub zawodowej:</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Zamawiający </w:t>
      </w:r>
      <w:r>
        <w:rPr>
          <w:rFonts w:ascii="Times New Roman" w:hAnsi="Times New Roman" w:cs="Times New Roman"/>
          <w:b/>
          <w:bCs/>
          <w:sz w:val="24"/>
          <w:szCs w:val="24"/>
          <w:u w:val="single"/>
          <w:lang/>
        </w:rPr>
        <w:t>stawia</w:t>
      </w:r>
      <w:r>
        <w:rPr>
          <w:rFonts w:ascii="Times New Roman" w:hAnsi="Times New Roman" w:cs="Times New Roman"/>
          <w:sz w:val="24"/>
          <w:szCs w:val="24"/>
          <w:lang/>
        </w:rPr>
        <w:t xml:space="preserve"> warunek w powyższym zakresie.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b/>
          <w:bCs/>
          <w:sz w:val="24"/>
          <w:szCs w:val="24"/>
          <w:lang/>
        </w:rPr>
        <w:t>Wykonawca spełni warunek, jeżeli wykaże, że</w:t>
      </w:r>
      <w:r>
        <w:rPr>
          <w:rFonts w:ascii="Times New Roman" w:hAnsi="Times New Roman" w:cs="Times New Roman"/>
          <w:sz w:val="24"/>
          <w:szCs w:val="24"/>
          <w:lang/>
        </w:rPr>
        <w: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 okresie ostatnich 5 lat przed upływem terminu składania ofert, a jeżeli okres prowadzenia działalności jest kr</w:t>
      </w:r>
      <w:r>
        <w:rPr>
          <w:rFonts w:ascii="Times New Roman" w:hAnsi="Times New Roman" w:cs="Times New Roman"/>
          <w:sz w:val="24"/>
          <w:szCs w:val="24"/>
          <w:lang w:val="en-US"/>
        </w:rPr>
        <w:t>ótszy – w tym okresie, wykonał należycie co najmniej jedną robotę budowlaną związaną z budową, przebudową, rozbudową lub remontem drogi o nawierzchni asfaltowej lub betonowej o wartości brutto nie mniejszej niż 200 000,00 zł (dwieście tysięcy złotych 00/100) oraz potwierdzi dowodami że roboty budowlane zostały wykonane należycie, w szczególności poda informację że roboty zostały wykonane zgodnie z przepisami prawa budowlanego i prawidłowo ukończone.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w stosunku do Wykonawc</w:t>
      </w:r>
      <w:r>
        <w:rPr>
          <w:rFonts w:ascii="Times New Roman" w:hAnsi="Times New Roman" w:cs="Times New Roman"/>
          <w:sz w:val="24"/>
          <w:szCs w:val="24"/>
          <w:lang w:val="en-US"/>
        </w:rPr>
        <w:t>ów wspólnie ubiegających się o udzielenie zamówienia, w odniesieniu do warunku dotyczącego zdolności technicznej lub zawodowej dopuszcza łączne spełnianie warunku przez Wykonawców.</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lastRenderedPageBreak/>
        <w:t>Zamawiający może na każdym etapie postępowania, uznać, że wykonawca nie posiada wymaganych zdolności, jeżeli posiadanie przez wykonawcę sprzecznych interes</w:t>
      </w:r>
      <w:r>
        <w:rPr>
          <w:rFonts w:ascii="Times New Roman" w:hAnsi="Times New Roman" w:cs="Times New Roman"/>
          <w:sz w:val="24"/>
          <w:szCs w:val="24"/>
          <w:lang w:val="en-US"/>
        </w:rPr>
        <w:t>ów, w szczególności zaangażowanie zasobów technicznych lub zawodowych wykonawcy w inne przedsięwzięcia gospodarcze wykonawcy może mieć negatywny wpływ na realizację zamówienia.</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Podstawy wykluczenia z postępowania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 postępowania o udzielenie zam</w:t>
      </w:r>
      <w:r>
        <w:rPr>
          <w:rFonts w:ascii="Times New Roman" w:hAnsi="Times New Roman" w:cs="Times New Roman"/>
          <w:sz w:val="24"/>
          <w:szCs w:val="24"/>
          <w:lang w:val="en-US"/>
        </w:rPr>
        <w:t>ówienia wyklucza się Wykonawców, w stosunku do których zachodzi którakolwiek z poniższych okoliczności:</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wykluczy z postępowania o udzielenie zam</w:t>
      </w:r>
      <w:r>
        <w:rPr>
          <w:rFonts w:ascii="Times New Roman" w:hAnsi="Times New Roman" w:cs="Times New Roman"/>
          <w:sz w:val="24"/>
          <w:szCs w:val="24"/>
          <w:lang w:val="en-US"/>
        </w:rPr>
        <w:t>ówienia Wykonawcę w przypadkach określonych w art. 108 ust. 1 ustawy Pzp, tj. Wykonawcę:</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będącego osobą fizyczną, kt</w:t>
      </w:r>
      <w:r>
        <w:rPr>
          <w:rFonts w:ascii="Times New Roman" w:hAnsi="Times New Roman" w:cs="Times New Roman"/>
          <w:sz w:val="24"/>
          <w:szCs w:val="24"/>
          <w:lang w:val="en-US"/>
        </w:rPr>
        <w:t>órego prawomocnie skazano za przestępstwo:</w:t>
      </w:r>
    </w:p>
    <w:p w:rsidR="00664CCF" w:rsidRDefault="00664CCF" w:rsidP="00664CCF">
      <w:pPr>
        <w:numPr>
          <w:ilvl w:val="0"/>
          <w:numId w:val="1"/>
        </w:num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udziału w zorganizowanej grupie przestępczej albo związku mającym na celu popełnienie przestępstwa lub przestępstwa skarbowego, o kt</w:t>
      </w:r>
      <w:r>
        <w:rPr>
          <w:rFonts w:ascii="Times New Roman" w:hAnsi="Times New Roman" w:cs="Times New Roman"/>
          <w:sz w:val="24"/>
          <w:szCs w:val="24"/>
          <w:lang w:val="en-US"/>
        </w:rPr>
        <w:t>órym mowa w art. 258 Kodeksu karnego;</w:t>
      </w:r>
    </w:p>
    <w:p w:rsidR="00664CCF" w:rsidRDefault="00664CCF" w:rsidP="00664CCF">
      <w:pPr>
        <w:numPr>
          <w:ilvl w:val="0"/>
          <w:numId w:val="1"/>
        </w:num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handlu ludźmi, o kt</w:t>
      </w:r>
      <w:r>
        <w:rPr>
          <w:rFonts w:ascii="Times New Roman" w:hAnsi="Times New Roman" w:cs="Times New Roman"/>
          <w:sz w:val="24"/>
          <w:szCs w:val="24"/>
          <w:lang w:val="en-US"/>
        </w:rPr>
        <w:t>órym mowa w art. 189a Kodeksu karnego;</w:t>
      </w:r>
    </w:p>
    <w:p w:rsidR="00664CCF" w:rsidRDefault="00664CCF" w:rsidP="00664CCF">
      <w:pPr>
        <w:numPr>
          <w:ilvl w:val="0"/>
          <w:numId w:val="1"/>
        </w:num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o którym mowa w art. 228-230a, art. 250a Kodeksu karnego lub w art. 46 lub art. 48 ustawy z dnia 25 czerwca 2010 r. o sporcie;</w:t>
      </w:r>
    </w:p>
    <w:p w:rsidR="00664CCF" w:rsidRDefault="00664CCF" w:rsidP="00664CCF">
      <w:pPr>
        <w:numPr>
          <w:ilvl w:val="0"/>
          <w:numId w:val="1"/>
        </w:num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finansowania przestępstwa o charakterze terrorystycznym, o kt</w:t>
      </w:r>
      <w:r>
        <w:rPr>
          <w:rFonts w:ascii="Times New Roman" w:hAnsi="Times New Roman" w:cs="Times New Roman"/>
          <w:sz w:val="24"/>
          <w:szCs w:val="24"/>
          <w:lang w:val="en-US"/>
        </w:rPr>
        <w:t>órym mowa w art. 165a Kodeksu karnego, lub przestępstwo udaremniania lub utrudniania stwierdzenia przestępnego pochodzenia pieniędzy lub ukrywania ich pochodzenia, o którym mowa w art. 299 Kodeksu karnego;</w:t>
      </w:r>
    </w:p>
    <w:p w:rsidR="00664CCF" w:rsidRDefault="00664CCF" w:rsidP="00664CCF">
      <w:pPr>
        <w:numPr>
          <w:ilvl w:val="0"/>
          <w:numId w:val="1"/>
        </w:num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o charakterze terrorystycznym, o którym mowa w art. 115 § 20 Kodeksu karnego, lub mające na celu popełnienie tego przestępstwa;</w:t>
      </w:r>
    </w:p>
    <w:p w:rsidR="00664CCF" w:rsidRDefault="00664CCF" w:rsidP="00664CCF">
      <w:pPr>
        <w:numPr>
          <w:ilvl w:val="0"/>
          <w:numId w:val="1"/>
        </w:num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powierzenia wykonywania pracy małoletniemu cudzoziemcowi, o kt</w:t>
      </w:r>
      <w:r>
        <w:rPr>
          <w:rFonts w:ascii="Times New Roman" w:hAnsi="Times New Roman" w:cs="Times New Roman"/>
          <w:sz w:val="24"/>
          <w:szCs w:val="24"/>
          <w:lang w:val="en-US"/>
        </w:rPr>
        <w:t>órym mowa w art. 9 ust. 2 ustawy z dnia 15 czerwca 2012 r. o skutkach powierzania wykonywania pracy cudzoziemcom przebywającym wbrew przepisom na terytorium Rzeczypospolitej Polskiej (Dz. U. poz. 769 oraz z 2020 r. poz. 2023);</w:t>
      </w:r>
    </w:p>
    <w:p w:rsidR="00664CCF" w:rsidRDefault="00664CCF" w:rsidP="00664CCF">
      <w:pPr>
        <w:numPr>
          <w:ilvl w:val="0"/>
          <w:numId w:val="1"/>
        </w:num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przeciwko obrotowi gospodarczemu, o których mowa w art. 296-307 Kodeksu karnego, przestępstwo oszustwa, o kt</w:t>
      </w:r>
      <w:r>
        <w:rPr>
          <w:rFonts w:ascii="Times New Roman" w:hAnsi="Times New Roman" w:cs="Times New Roman"/>
          <w:sz w:val="24"/>
          <w:szCs w:val="24"/>
          <w:lang w:val="en-US"/>
        </w:rPr>
        <w:t>órym mowa w art. 286 Kodeksu karnego, przestępstwo przeciwko wiarygodności dokumentów, o których mowa w art. 270-277d Kodeksu karnego, lub przestępstwo skarbowe;</w:t>
      </w:r>
    </w:p>
    <w:p w:rsidR="00664CCF" w:rsidRDefault="00664CCF" w:rsidP="00664CCF">
      <w:pPr>
        <w:numPr>
          <w:ilvl w:val="0"/>
          <w:numId w:val="1"/>
        </w:num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o którym mowa w art. 9 ust. 1 i 3 lub art. 10 ustawy z dnia 15 czerwca 2012 r. o skutkach powierzania wykonywania pracy cudzoziemcom przebywającym wbrew przepisom na terytorium Rzeczypospolitej Polskiej</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lub za odpowiedni czyn zabroniony określony w przepisach prawa obcego;</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jeżeli urzędującego członka jego organu zarządzającego lub nadzorczego, wsp</w:t>
      </w:r>
      <w:r>
        <w:rPr>
          <w:rFonts w:ascii="Times New Roman" w:hAnsi="Times New Roman" w:cs="Times New Roman"/>
          <w:sz w:val="24"/>
          <w:szCs w:val="24"/>
          <w:lang w:val="en-US"/>
        </w:rPr>
        <w:t>ólnika spółki w spółce jawnej lub partnerskiej albo komplementariusza w spółce komandytowej lub komandytowo-akcyjnej lub prokurenta prawomocnie skazano za przestępstwo, o którym mowa w lit. 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wobec którego wydano prawomocny wyrok sądu lub ostateczną decyzję administracyjną o zaleganiu z uiszczeniem podatk</w:t>
      </w:r>
      <w:r>
        <w:rPr>
          <w:rFonts w:ascii="Times New Roman" w:hAnsi="Times New Roman" w:cs="Times New Roman"/>
          <w:sz w:val="24"/>
          <w:szCs w:val="24"/>
          <w:lang w:val="en-US"/>
        </w:rPr>
        <w:t>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lastRenderedPageBreak/>
        <w:t>wobec którego prawomocnie orzeczono zakaz ubiegania się o zam</w:t>
      </w:r>
      <w:r>
        <w:rPr>
          <w:rFonts w:ascii="Times New Roman" w:hAnsi="Times New Roman" w:cs="Times New Roman"/>
          <w:sz w:val="24"/>
          <w:szCs w:val="24"/>
          <w:lang w:val="en-US"/>
        </w:rPr>
        <w:t>ówienia publiczne;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jeżeli Zamawiający może stwierdzić, na podstawie wiarygodnych przesłanek, że wykonawca zawarł z innymi wykonawcami porozumienie mające na celu zakł</w:t>
      </w:r>
      <w:r>
        <w:rPr>
          <w:rFonts w:ascii="Times New Roman" w:hAnsi="Times New Roman" w:cs="Times New Roman"/>
          <w:sz w:val="24"/>
          <w:szCs w:val="24"/>
          <w:lang w:val="en-US"/>
        </w:rPr>
        <w:t>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jeżeli, w przypadkach, o kt</w:t>
      </w:r>
      <w:r>
        <w:rPr>
          <w:rFonts w:ascii="Times New Roman" w:hAnsi="Times New Roman" w:cs="Times New Roman"/>
          <w:sz w:val="24"/>
          <w:szCs w:val="24"/>
          <w:lang w:val="en-US"/>
        </w:rPr>
        <w: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Zamawiający wykluczy z postępowania także Wykonawcę w przypadkach określonych w art. 109 ust. 1 pkt 5 ustawy Pzp:</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pkt 5 – kt</w:t>
      </w:r>
      <w:r>
        <w:rPr>
          <w:rFonts w:ascii="Times New Roman" w:hAnsi="Times New Roman" w:cs="Times New Roman"/>
          <w:sz w:val="24"/>
          <w:szCs w:val="24"/>
          <w:lang w:val="en-US"/>
        </w:rPr>
        <w: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Wykluczenie Wykonawcy następuje zgodnie z art. 111 ustawy Pzp.</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val="en-US"/>
        </w:rPr>
      </w:pPr>
      <w:r>
        <w:rPr>
          <w:rFonts w:ascii="Times New Roman" w:hAnsi="Times New Roman" w:cs="Times New Roman"/>
          <w:b/>
          <w:bCs/>
          <w:caps/>
          <w:sz w:val="24"/>
          <w:szCs w:val="24"/>
          <w:highlight w:val="lightGray"/>
          <w:lang/>
        </w:rPr>
        <w:t>Oświadczenia i dokumenty jakie zobowiązani są dostarczyć wykonawcy w celu potwierdzenia spełniania warunk</w:t>
      </w:r>
      <w:r>
        <w:rPr>
          <w:rFonts w:ascii="Times New Roman" w:hAnsi="Times New Roman" w:cs="Times New Roman"/>
          <w:b/>
          <w:bCs/>
          <w:caps/>
          <w:sz w:val="24"/>
          <w:szCs w:val="24"/>
          <w:highlight w:val="lightGray"/>
          <w:lang w:val="en-US"/>
        </w:rPr>
        <w:t>ów udziału w postępowaniu oraz wykazania braku podstaw wykluczenia (podmiotowe środki dowodowe)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Do oferty Wykonawca zobowiązany jest dołączyć aktualne na dzień składania ofert oświadczenie o spełnianiu warunk</w:t>
      </w:r>
      <w:r>
        <w:rPr>
          <w:rFonts w:ascii="Times New Roman" w:hAnsi="Times New Roman" w:cs="Times New Roman"/>
          <w:sz w:val="24"/>
          <w:szCs w:val="24"/>
          <w:lang w:val="en-US"/>
        </w:rPr>
        <w:t xml:space="preserve">ów udziału w postępowaniu oraz o braku podstaw do wykluczenia z postępowania – zgodnie z </w:t>
      </w:r>
      <w:r>
        <w:rPr>
          <w:rFonts w:ascii="Times New Roman" w:hAnsi="Times New Roman" w:cs="Times New Roman"/>
          <w:b/>
          <w:bCs/>
          <w:sz w:val="24"/>
          <w:szCs w:val="24"/>
          <w:lang w:val="en-US"/>
        </w:rPr>
        <w:t>załącznikiem nr 2 do SWZ</w:t>
      </w:r>
      <w:r>
        <w:rPr>
          <w:rFonts w:ascii="Times New Roman" w:hAnsi="Times New Roman" w:cs="Times New Roman"/>
          <w:sz w:val="24"/>
          <w:szCs w:val="24"/>
          <w:lang w:val="en-US"/>
        </w:rPr>
        <w: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Informacje zawarte w oświadczeniu, o kt</w:t>
      </w:r>
      <w:r>
        <w:rPr>
          <w:rFonts w:ascii="Times New Roman" w:hAnsi="Times New Roman" w:cs="Times New Roman"/>
          <w:sz w:val="24"/>
          <w:szCs w:val="24"/>
          <w:lang w:val="en-US"/>
        </w:rPr>
        <w:t>órym mowa powyżej stanowią wstępne potwierdzenie, że Wykonawca nie podlega wykluczeniu oraz spełnia warunki udziału w postępowaniu.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 xml:space="preserve">Zamawiający wzywa Wykonawcę, </w:t>
      </w:r>
      <w:r>
        <w:rPr>
          <w:rFonts w:ascii="Times New Roman" w:hAnsi="Times New Roman" w:cs="Times New Roman"/>
          <w:b/>
          <w:bCs/>
          <w:sz w:val="24"/>
          <w:szCs w:val="24"/>
          <w:lang/>
        </w:rPr>
        <w:t>kt</w:t>
      </w:r>
      <w:r>
        <w:rPr>
          <w:rFonts w:ascii="Times New Roman" w:hAnsi="Times New Roman" w:cs="Times New Roman"/>
          <w:b/>
          <w:bCs/>
          <w:sz w:val="24"/>
          <w:szCs w:val="24"/>
          <w:lang w:val="en-US"/>
        </w:rPr>
        <w:t>órego oferta została najwyżej oceniona, do złożenia w wyznaczonym terminie, nie krótszym niż 5 dni od dnia wezwania</w:t>
      </w:r>
      <w:r>
        <w:rPr>
          <w:rFonts w:ascii="Times New Roman" w:hAnsi="Times New Roman" w:cs="Times New Roman"/>
          <w:sz w:val="24"/>
          <w:szCs w:val="24"/>
          <w:lang w:val="en-US"/>
        </w:rPr>
        <w:t>, podmiotowych środków dowodowych – jeżeli wymagał ich złożenia w ogłoszeniu o zamówieniu lub dokumentach zamówienia – aktualnych na dzień złożenia podmiotowych środków dowodowych.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b/>
          <w:bCs/>
          <w:sz w:val="24"/>
          <w:szCs w:val="24"/>
          <w:lang/>
        </w:rPr>
        <w:t>Podmiotowe środki dowodowe wymagane od wykonawcy obejmują</w:t>
      </w:r>
      <w:r>
        <w:rPr>
          <w:rFonts w:ascii="Times New Roman" w:hAnsi="Times New Roman" w:cs="Times New Roman"/>
          <w:sz w:val="24"/>
          <w:szCs w:val="24"/>
          <w:lang/>
        </w:rPr>
        <w: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oświadczenie Wykonawcy, w zakresie art. 108 ust. 1 pkt 5 ustawy Pzp, o braku przynależności do tej samej grupy kapitałowej w rozumieniu ustawy z dnia 16 lutego 2007 r. o ochronie konkurencji i konsument</w:t>
      </w:r>
      <w:r>
        <w:rPr>
          <w:rFonts w:ascii="Times New Roman" w:hAnsi="Times New Roman" w:cs="Times New Roman"/>
          <w:sz w:val="24"/>
          <w:szCs w:val="24"/>
          <w:lang w:val="en-US"/>
        </w:rPr>
        <w:t xml:space="preserve">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Pr>
          <w:rFonts w:ascii="Times New Roman" w:hAnsi="Times New Roman" w:cs="Times New Roman"/>
          <w:b/>
          <w:bCs/>
          <w:sz w:val="24"/>
          <w:szCs w:val="24"/>
          <w:lang w:val="en-US"/>
        </w:rPr>
        <w:t>załącznik nr 3 do SWZ</w:t>
      </w:r>
      <w:r>
        <w:rPr>
          <w:rFonts w:ascii="Times New Roman" w:hAnsi="Times New Roman" w:cs="Times New Roman"/>
          <w:sz w:val="24"/>
          <w:szCs w:val="24"/>
          <w:lang w:val="en-US"/>
        </w:rPr>
        <w: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wykaz robót budowlanych wykonanych nie wcześniej niż w okresie ostatnich 5 lat, a jeżeli okres prowadzenia działalności jest kr</w:t>
      </w:r>
      <w:r>
        <w:rPr>
          <w:rFonts w:ascii="Times New Roman" w:hAnsi="Times New Roman" w:cs="Times New Roman"/>
          <w:sz w:val="24"/>
          <w:szCs w:val="24"/>
          <w:lang w:val="en-US"/>
        </w:rPr>
        <w:t xml:space="preserve">ótszy – w tym okresie, wraz z podaniem ich rodzaju, wartości, </w:t>
      </w:r>
      <w:r>
        <w:rPr>
          <w:rFonts w:ascii="Times New Roman" w:hAnsi="Times New Roman" w:cs="Times New Roman"/>
          <w:sz w:val="24"/>
          <w:szCs w:val="24"/>
          <w:lang w:val="en-US"/>
        </w:rPr>
        <w:lastRenderedPageBreak/>
        <w:t xml:space="preserve">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stanowi </w:t>
      </w:r>
      <w:r>
        <w:rPr>
          <w:rFonts w:ascii="Times New Roman" w:hAnsi="Times New Roman" w:cs="Times New Roman"/>
          <w:b/>
          <w:bCs/>
          <w:sz w:val="24"/>
          <w:szCs w:val="24"/>
          <w:lang w:val="en-US"/>
        </w:rPr>
        <w:t>załącznik nr 6 do SWZ</w:t>
      </w:r>
      <w:r>
        <w:rPr>
          <w:rFonts w:ascii="Times New Roman" w:hAnsi="Times New Roman" w:cs="Times New Roman"/>
          <w:sz w:val="24"/>
          <w:szCs w:val="24"/>
          <w:lang w:val="en-US"/>
        </w:rPr>
        <w: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nie wzywa do złożenia podmiotowych środk</w:t>
      </w:r>
      <w:r>
        <w:rPr>
          <w:rFonts w:ascii="Times New Roman" w:hAnsi="Times New Roman" w:cs="Times New Roman"/>
          <w:sz w:val="24"/>
          <w:szCs w:val="24"/>
          <w:lang w:val="en-US"/>
        </w:rPr>
        <w:t>ów dowodowych, jeżeli:</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może je uzyskać za pomocą bezpłatnych i og</w:t>
      </w:r>
      <w:r>
        <w:rPr>
          <w:rFonts w:ascii="Times New Roman" w:hAnsi="Times New Roman" w:cs="Times New Roman"/>
          <w:sz w:val="24"/>
          <w:szCs w:val="24"/>
          <w:lang w:val="en-US"/>
        </w:rPr>
        <w:t>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podmiotowym środkiem dowodowym jest oświadczenie, kt</w:t>
      </w:r>
      <w:r>
        <w:rPr>
          <w:rFonts w:ascii="Times New Roman" w:hAnsi="Times New Roman" w:cs="Times New Roman"/>
          <w:sz w:val="24"/>
          <w:szCs w:val="24"/>
          <w:lang w:val="en-US"/>
        </w:rPr>
        <w:t>órego treść odpowiada zakresowi oświadczenia, o którym mowa w art. 125 ust. 1 ustawy Pzp.</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Wykonawca nie jest zobowiązany do złożenia podmiotowych środk</w:t>
      </w:r>
      <w:r>
        <w:rPr>
          <w:rFonts w:ascii="Times New Roman" w:hAnsi="Times New Roman" w:cs="Times New Roman"/>
          <w:sz w:val="24"/>
          <w:szCs w:val="24"/>
          <w:lang w:val="en-US"/>
        </w:rPr>
        <w:t>ów dowodowych, które Zamawiający posiada, jeżeli wykonawca wskaże te środki oraz potwierdzi ich prawidłowość i aktualność.</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 zakresie nieuregulowanym ustawą Pzp lub SWZ do oświadczeń i dokument</w:t>
      </w:r>
      <w:r>
        <w:rPr>
          <w:rFonts w:ascii="Times New Roman" w:hAnsi="Times New Roman" w:cs="Times New Roman"/>
          <w:sz w:val="24"/>
          <w:szCs w:val="24"/>
          <w:lang w:val="en-US"/>
        </w:rPr>
        <w:t>ów składanych przez Wykonawcę w niniejszy postępowaniu o udzielenie zamówienia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Poleganie na zasobach innych podmiotów</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Wykonawca może w celu potwierdzenia spełniania warunk</w:t>
      </w:r>
      <w:r>
        <w:rPr>
          <w:rFonts w:ascii="Times New Roman" w:hAnsi="Times New Roman" w:cs="Times New Roman"/>
          <w:sz w:val="24"/>
          <w:szCs w:val="24"/>
          <w:lang w:val="en-US"/>
        </w:rPr>
        <w:t>ów udziału w postępowaniu polegać na zdolnościach technicznych lub zawodowych podmiotów udostępniających zasoby, niezależnie od charakteru prawnego łączących go z nimi stosunków prawnych.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 odniesieniu do warunków dotyczących doświadczenia Wykonawcy mogą polegać na zdolnościach podmiot</w:t>
      </w:r>
      <w:r>
        <w:rPr>
          <w:rFonts w:ascii="Times New Roman" w:hAnsi="Times New Roman" w:cs="Times New Roman"/>
          <w:sz w:val="24"/>
          <w:szCs w:val="24"/>
          <w:lang w:val="en-US"/>
        </w:rPr>
        <w:t>ów udostępniających zasoby, jeśli podmioty te wykonają roboty budowlane, do realizacji których te zdolności są wymagane.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Wykonawca, który polega na zdolnościach lub sytuacji podmiot</w:t>
      </w:r>
      <w:r>
        <w:rPr>
          <w:rFonts w:ascii="Times New Roman" w:hAnsi="Times New Roman" w:cs="Times New Roman"/>
          <w:sz w:val="24"/>
          <w:szCs w:val="24"/>
          <w:lang w:val="en-US"/>
        </w:rPr>
        <w:t xml:space="preserve">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Times New Roman" w:hAnsi="Times New Roman" w:cs="Times New Roman"/>
          <w:b/>
          <w:bCs/>
          <w:sz w:val="24"/>
          <w:szCs w:val="24"/>
          <w:lang w:val="en-US"/>
        </w:rPr>
        <w:t>załącznik nr 5 do SWZ</w:t>
      </w:r>
      <w:r>
        <w:rPr>
          <w:rFonts w:ascii="Times New Roman" w:hAnsi="Times New Roman" w:cs="Times New Roman"/>
          <w:sz w:val="24"/>
          <w:szCs w:val="24"/>
          <w:lang w:val="en-US"/>
        </w:rPr>
        <w: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ocenia, czy udostępniane Wykonawcy przez podmioty udostępniające zasoby zdolności techniczne lub zawodowe, pozwalają na wykazanie przez Wykonawcę spełniania warunk</w:t>
      </w:r>
      <w:r>
        <w:rPr>
          <w:rFonts w:ascii="Times New Roman" w:hAnsi="Times New Roman" w:cs="Times New Roman"/>
          <w:sz w:val="24"/>
          <w:szCs w:val="24"/>
          <w:lang w:val="en-US"/>
        </w:rPr>
        <w:t>ów udziału w postępowaniu, o których mowa w rozdziale 10 ust. 2 pkt 4 SWZ, a także bada, czy nie zachodzą wobec tego podmiotu podstawy wykluczenia, które zostały przewidziane względem Wykonawcy.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lastRenderedPageBreak/>
        <w:t>Jeżeli zdolności techniczne lub zawodowe podmiotu udostępniającego zasoby nie potwierdzają spełniania przez Wykonawcę warunk</w:t>
      </w:r>
      <w:r>
        <w:rPr>
          <w:rFonts w:ascii="Times New Roman" w:hAnsi="Times New Roman" w:cs="Times New Roman"/>
          <w:sz w:val="24"/>
          <w:szCs w:val="24"/>
          <w:lang w:val="en-US"/>
        </w:rPr>
        <w:t>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rPr>
        <w:t>UWAGA</w:t>
      </w:r>
      <w:r>
        <w:rPr>
          <w:rFonts w:ascii="Times New Roman" w:hAnsi="Times New Roman" w:cs="Times New Roman"/>
          <w:sz w:val="24"/>
          <w:szCs w:val="24"/>
          <w:lang/>
        </w:rPr>
        <w:t>: Wykonawca nie może, po upływie terminu składania ofert, powoływać się na zdolności lub sytuację podmiot</w:t>
      </w:r>
      <w:r>
        <w:rPr>
          <w:rFonts w:ascii="Times New Roman" w:hAnsi="Times New Roman" w:cs="Times New Roman"/>
          <w:sz w:val="24"/>
          <w:szCs w:val="24"/>
          <w:lang w:val="en-US"/>
        </w:rPr>
        <w:t>ów udostępniających zasoby, jeżeli na etapie składania ofert nie polegał on w danym zakresie na zdolnościach lub sytuacji podmiotów udostępniających zasoby.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Wykonawca, w przypadku polegania na zdolnościach lub sytuacji podmiot</w:t>
      </w:r>
      <w:r>
        <w:rPr>
          <w:rFonts w:ascii="Times New Roman" w:hAnsi="Times New Roman" w:cs="Times New Roman"/>
          <w:sz w:val="24"/>
          <w:szCs w:val="24"/>
          <w:lang w:val="en-US"/>
        </w:rPr>
        <w:t>ów udostępniających zasoby, przedstawia, wraz z oświadczeniem, o którym mowa w rozdziale 12 ust. 1 SWZ, także oświadczenie podmiotu udostępniającego zasoby, potwierdzające brak podstaw wykluczenia tego podmiotu oraz odpowiednio spełnianie warunków udziału w postępowaniu, w zakresie, w jakim Wykonawca powołuje się na jego zasoby.</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val="en-US"/>
        </w:rPr>
      </w:pPr>
      <w:r>
        <w:rPr>
          <w:rFonts w:ascii="Times New Roman" w:hAnsi="Times New Roman" w:cs="Times New Roman"/>
          <w:b/>
          <w:bCs/>
          <w:caps/>
          <w:sz w:val="24"/>
          <w:szCs w:val="24"/>
          <w:highlight w:val="lightGray"/>
          <w:lang/>
        </w:rPr>
        <w:t>Informacja dla wykonawców wspólnie ubiegających się o udzielenie zam</w:t>
      </w:r>
      <w:r>
        <w:rPr>
          <w:rFonts w:ascii="Times New Roman" w:hAnsi="Times New Roman" w:cs="Times New Roman"/>
          <w:b/>
          <w:bCs/>
          <w:caps/>
          <w:sz w:val="24"/>
          <w:szCs w:val="24"/>
          <w:highlight w:val="lightGray"/>
          <w:lang w:val="en-US"/>
        </w:rPr>
        <w:t>ówienia (np. spółki cywilne/konsorcja)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Wykonawcy mogą wsp</w:t>
      </w:r>
      <w:r>
        <w:rPr>
          <w:rFonts w:ascii="Times New Roman" w:hAnsi="Times New Roman" w:cs="Times New Roman"/>
          <w:sz w:val="24"/>
          <w:szCs w:val="24"/>
          <w:lang w:val="en-US"/>
        </w:rPr>
        <w:t>ólnie ubiegać się o udzielenie zamówienia.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 takim przypadku Wykonawcy ustanawiają pełnomocnika do reprezentowania ich w postępowaniu o udzielenie zam</w:t>
      </w:r>
      <w:r>
        <w:rPr>
          <w:rFonts w:ascii="Times New Roman" w:hAnsi="Times New Roman" w:cs="Times New Roman"/>
          <w:sz w:val="24"/>
          <w:szCs w:val="24"/>
          <w:lang w:val="en-US"/>
        </w:rPr>
        <w:t>ówienia albo do reprezentowania w postępowaniu i zawarcia umowy w sprawie zamówienia publicznego. Pełnomocnictwo winno być załączone do oferty.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 przypadku Wykonawców wspólnie ubiegających się o udzielenie zam</w:t>
      </w:r>
      <w:r>
        <w:rPr>
          <w:rFonts w:ascii="Times New Roman" w:hAnsi="Times New Roman" w:cs="Times New Roman"/>
          <w:sz w:val="24"/>
          <w:szCs w:val="24"/>
          <w:lang w:val="en-US"/>
        </w:rPr>
        <w:t>ówienia, oświadczenia, o których mowa w rozdziale 12 ust. 1 SWZ, składa każdy z Wykonawców. Oświadczenia te potwierdzają brak podstaw wykluczenia oraz spełnianie warunków udziału w zakresie, w jakim każdy z Wykonawców wykazuje spełnianie warunków udziału w postępowaniu.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Wykonawcy wspólnie ubiegający się o udzielenie zam</w:t>
      </w:r>
      <w:r>
        <w:rPr>
          <w:rFonts w:ascii="Times New Roman" w:hAnsi="Times New Roman" w:cs="Times New Roman"/>
          <w:sz w:val="24"/>
          <w:szCs w:val="24"/>
          <w:lang w:val="en-US"/>
        </w:rPr>
        <w:t>ówienia dołączają do oferty oświadczenie, z którego wynika, które roboty budowlane wykonają poszczególni Wykonawcy.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Oświadczenia i dokumenty potwierdzające brak podstaw do wykluczenia z postępowania składa każdy z Wykonawc</w:t>
      </w:r>
      <w:r>
        <w:rPr>
          <w:rFonts w:ascii="Times New Roman" w:hAnsi="Times New Roman" w:cs="Times New Roman"/>
          <w:sz w:val="24"/>
          <w:szCs w:val="24"/>
          <w:lang w:val="en-US"/>
        </w:rPr>
        <w:t>ów wspólnie ubiegających się o zamówienie.</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Sposób komunikacji oraz wyjaśnienia treści SWZ</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Komunikacja w postępowaniu o udzielenie zam</w:t>
      </w:r>
      <w:r>
        <w:rPr>
          <w:rFonts w:ascii="Times New Roman" w:hAnsi="Times New Roman" w:cs="Times New Roman"/>
          <w:sz w:val="24"/>
          <w:szCs w:val="24"/>
          <w:lang w:val="en-US"/>
        </w:rPr>
        <w:t>ówienia, w tym składanie ofert, wymiana informacji oraz przekazywanie dokumentów lub oświadczeń między Zamawiającym a Wykonawcą, z uwzględnieniem wyjątków określonych w ustawie Pzp, odbywa się przy użyciu środków komunikacji elektronicznej zdefiniowanych w ustawie z dnia 18 lipca 2002 r. o świadczeniu usług drogą elektroniczną (tekst jednolity Dz. U. z 2020 r. poz. 344).</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Ofertę, oświadczenia, o kt</w:t>
      </w:r>
      <w:r>
        <w:rPr>
          <w:rFonts w:ascii="Times New Roman" w:hAnsi="Times New Roman" w:cs="Times New Roman"/>
          <w:sz w:val="24"/>
          <w:szCs w:val="24"/>
          <w:lang w:val="en-US"/>
        </w:rPr>
        <w:t>órych mowa w art. 125 ust. 1 ustawy Pzp, podmiotowe środki dowodowe, pełnomocnictwa, zobowiązanie podmiotu udostępniającego zasoby sporządza się w postaci elektronicznej, w ogólnie dostępnych formatach danych, w szczególności w formatach .txt, .rtf, .pdf, .doc, .docx, .odt. Maksymalny rozmiar plików przesyłanych wynosi 150 MB.</w:t>
      </w:r>
    </w:p>
    <w:p w:rsidR="00664CCF" w:rsidRDefault="00664CCF" w:rsidP="00664CCF">
      <w:pPr>
        <w:autoSpaceDE w:val="0"/>
        <w:autoSpaceDN w:val="0"/>
        <w:adjustRightInd w:val="0"/>
        <w:spacing w:after="57" w:line="240" w:lineRule="auto"/>
        <w:jc w:val="both"/>
        <w:rPr>
          <w:rFonts w:ascii="Times New Roman" w:hAnsi="Times New Roman" w:cs="Times New Roman"/>
          <w:b/>
          <w:bCs/>
          <w:color w:val="FF0000"/>
          <w:sz w:val="24"/>
          <w:szCs w:val="24"/>
          <w:lang w:val="en-US"/>
        </w:rPr>
      </w:pPr>
      <w:r>
        <w:rPr>
          <w:rFonts w:ascii="Times New Roman" w:hAnsi="Times New Roman" w:cs="Times New Roman"/>
          <w:b/>
          <w:bCs/>
          <w:color w:val="FF0000"/>
          <w:sz w:val="24"/>
          <w:szCs w:val="24"/>
          <w:lang/>
        </w:rPr>
        <w:t>Zgodnie z art. 63 ust. 2 ustawy Pzp ofertę, a także oświadczenie, o kt</w:t>
      </w:r>
      <w:r>
        <w:rPr>
          <w:rFonts w:ascii="Times New Roman" w:hAnsi="Times New Roman" w:cs="Times New Roman"/>
          <w:b/>
          <w:bCs/>
          <w:color w:val="FF0000"/>
          <w:sz w:val="24"/>
          <w:szCs w:val="24"/>
          <w:lang w:val="en-US"/>
        </w:rPr>
        <w:t>órym mowa w rozdziale 12 ust. 1 SWZ składa się, pod rygorem nieważności, w formie elektronicznej lub w postaci elektronicznej opatrzonej podpisem zaufanym lub podpisem osobistym.</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Zawiadomienia, oświadczenia, wnioski lub informacje Wykonawcy przekazują drogą elektroniczną:</w:t>
      </w:r>
    </w:p>
    <w:p w:rsidR="00664CCF" w:rsidRDefault="00664CCF" w:rsidP="00664CCF">
      <w:pPr>
        <w:autoSpaceDE w:val="0"/>
        <w:autoSpaceDN w:val="0"/>
        <w:adjustRightInd w:val="0"/>
        <w:spacing w:after="57" w:line="240" w:lineRule="auto"/>
        <w:jc w:val="both"/>
        <w:rPr>
          <w:rFonts w:ascii="Times New Roman" w:hAnsi="Times New Roman" w:cs="Times New Roman"/>
          <w:b/>
          <w:bCs/>
          <w:sz w:val="24"/>
          <w:szCs w:val="24"/>
          <w:lang/>
        </w:rPr>
      </w:pPr>
      <w:r>
        <w:rPr>
          <w:rFonts w:ascii="Times New Roman" w:hAnsi="Times New Roman" w:cs="Times New Roman"/>
          <w:sz w:val="24"/>
          <w:szCs w:val="24"/>
          <w:lang/>
        </w:rPr>
        <w:lastRenderedPageBreak/>
        <w:t xml:space="preserve">na adres e-mail: </w:t>
      </w:r>
      <w:r>
        <w:rPr>
          <w:rFonts w:ascii="Times New Roman" w:hAnsi="Times New Roman" w:cs="Times New Roman"/>
          <w:b/>
          <w:bCs/>
          <w:sz w:val="24"/>
          <w:szCs w:val="24"/>
          <w:lang/>
        </w:rPr>
        <w:t>urzad@rabka.pl</w:t>
      </w:r>
    </w:p>
    <w:p w:rsidR="00664CCF" w:rsidRDefault="00664CCF" w:rsidP="00664CCF">
      <w:pPr>
        <w:autoSpaceDE w:val="0"/>
        <w:autoSpaceDN w:val="0"/>
        <w:adjustRightInd w:val="0"/>
        <w:spacing w:after="57" w:line="240" w:lineRule="auto"/>
        <w:jc w:val="both"/>
        <w:rPr>
          <w:rFonts w:ascii="Times New Roman" w:hAnsi="Times New Roman" w:cs="Times New Roman"/>
          <w:b/>
          <w:bCs/>
          <w:color w:val="FF0000"/>
          <w:sz w:val="24"/>
          <w:szCs w:val="24"/>
          <w:lang/>
        </w:rPr>
      </w:pPr>
      <w:r>
        <w:rPr>
          <w:rFonts w:ascii="Times New Roman" w:hAnsi="Times New Roman" w:cs="Times New Roman"/>
          <w:sz w:val="24"/>
          <w:szCs w:val="24"/>
          <w:lang/>
        </w:rPr>
        <w:t xml:space="preserve">poprzez Platformę, dostępną pod adresem: </w:t>
      </w:r>
      <w:hyperlink r:id="rId59" w:history="1">
        <w:r>
          <w:rPr>
            <w:rFonts w:ascii="Times New Roman" w:hAnsi="Times New Roman" w:cs="Times New Roman"/>
            <w:b/>
            <w:bCs/>
            <w:color w:val="FF0000"/>
            <w:sz w:val="24"/>
            <w:szCs w:val="24"/>
            <w:lang/>
          </w:rPr>
          <w:t>https://platformazakupowa.pl/pn/rabka</w:t>
        </w:r>
      </w:hyperlink>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Rejestracja na Platformie, w tym złożenie oferty w formie elektronicznej, wymaga: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akceptacji warunków korzystania z platformy zakupowej określonych w Regulaminie zamieszczonym na stronie internetowej pod linkiem w zakładce „Regulamin” oraz uznania go za wiążący,</w:t>
      </w:r>
    </w:p>
    <w:p w:rsidR="00664CCF" w:rsidRDefault="00664CCF" w:rsidP="00664CCF">
      <w:pPr>
        <w:autoSpaceDE w:val="0"/>
        <w:autoSpaceDN w:val="0"/>
        <w:adjustRightInd w:val="0"/>
        <w:spacing w:after="57" w:line="240" w:lineRule="auto"/>
        <w:jc w:val="both"/>
        <w:rPr>
          <w:rFonts w:ascii="Times New Roman" w:hAnsi="Times New Roman" w:cs="Times New Roman"/>
          <w:b/>
          <w:bCs/>
          <w:color w:val="FF0000"/>
          <w:sz w:val="24"/>
          <w:szCs w:val="24"/>
          <w:lang w:val="en-US"/>
        </w:rPr>
      </w:pPr>
      <w:r>
        <w:rPr>
          <w:rFonts w:ascii="Times New Roman" w:hAnsi="Times New Roman" w:cs="Times New Roman"/>
          <w:sz w:val="24"/>
          <w:szCs w:val="24"/>
          <w:lang/>
        </w:rPr>
        <w:t>zapoznania się i stosowania instrukcji składania ofert/wniosk</w:t>
      </w:r>
      <w:r>
        <w:rPr>
          <w:rFonts w:ascii="Times New Roman" w:hAnsi="Times New Roman" w:cs="Times New Roman"/>
          <w:sz w:val="24"/>
          <w:szCs w:val="24"/>
          <w:lang w:val="en-US"/>
        </w:rPr>
        <w:t xml:space="preserve">ów dostępnej pod linkiem: </w:t>
      </w:r>
      <w:hyperlink r:id="rId60" w:history="1">
        <w:r>
          <w:rPr>
            <w:rFonts w:ascii="Times New Roman" w:hAnsi="Times New Roman" w:cs="Times New Roman"/>
            <w:b/>
            <w:bCs/>
            <w:color w:val="FF0000"/>
            <w:sz w:val="24"/>
            <w:szCs w:val="24"/>
            <w:lang w:val="en-US"/>
          </w:rPr>
          <w:t>https://platformazakupowa.pl/strona/45-instrukcje</w:t>
        </w:r>
      </w:hyperlink>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Rejestracja i korzystanie z Platformy wymaga założenia konta z zachowaniem zasad określonych w regulaminie, o kt</w:t>
      </w:r>
      <w:r>
        <w:rPr>
          <w:rFonts w:ascii="Times New Roman" w:hAnsi="Times New Roman" w:cs="Times New Roman"/>
          <w:sz w:val="24"/>
          <w:szCs w:val="24"/>
          <w:lang w:val="en-US"/>
        </w:rPr>
        <w:t>órym mowa powyżej.</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Zgodnie z art. 67 ustawy Pzp Zamawiający podaje wymagania techniczne związane z korzystaniem z Platformy: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stały dostęp do sieci Internet i minimalna prędkość połączenia internetowego nie mniejsza niż 512 kb/s;</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komputer klasy PC lub MAC o następującej konfiguracji: pamięć min. 2 GB Ram, procesor Intel IV 2 GHZ lub jego nowsza wersja, jeden z system</w:t>
      </w:r>
      <w:r>
        <w:rPr>
          <w:rFonts w:ascii="Times New Roman" w:hAnsi="Times New Roman" w:cs="Times New Roman"/>
          <w:sz w:val="24"/>
          <w:szCs w:val="24"/>
          <w:lang w:val="en-US"/>
        </w:rPr>
        <w:t>ów operacyjnych - MS Windows 7, Mac Os x 10 4, Linux, lub ich nowsze wersje;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zainstalowana dowolna przeglądarka internetowa, w przypadku Internet Explorer minimalnie wersja 10;</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włączona obsługa JavaScript;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zainstalowany program Adobe Acrobat Reader lub inny obsługujący format plik</w:t>
      </w:r>
      <w:r>
        <w:rPr>
          <w:rFonts w:ascii="Times New Roman" w:hAnsi="Times New Roman" w:cs="Times New Roman"/>
          <w:sz w:val="24"/>
          <w:szCs w:val="24"/>
          <w:lang w:val="en-US"/>
        </w:rPr>
        <w:t>ów .pdf;</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Platforma działa według standardu przyjętego w komunikacji sieciowej – kodowanie UTF8;</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oznaczenie czasu odbioru danych przez platformę zakupową stanowi datę oraz dokładny czas (hh:mm:ss) generowany wg czasu lokalnego serwera synchronizowanego z zegarem Gł</w:t>
      </w:r>
      <w:r>
        <w:rPr>
          <w:rFonts w:ascii="Times New Roman" w:hAnsi="Times New Roman" w:cs="Times New Roman"/>
          <w:sz w:val="24"/>
          <w:szCs w:val="24"/>
          <w:lang w:val="en-US"/>
        </w:rPr>
        <w:t>ównego Urzędu Miar;</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Osobami uprawnionymi do komunikowania się z Wykonawcami są:</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 zakresie proceduralnym: mgr inż. Dariusz Makowski, e-mail: urzad@rabka.pl</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 zakresie merytorycznym: mgr inż. Paweł Rapacz, e-mail: urzad@rabka.pl</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Wykonawcy zobowiązani są do zamieszczania numeru przedmiotowego postępowania – </w:t>
      </w:r>
      <w:r>
        <w:rPr>
          <w:rFonts w:ascii="Times New Roman" w:hAnsi="Times New Roman" w:cs="Times New Roman"/>
          <w:b/>
          <w:bCs/>
          <w:sz w:val="24"/>
          <w:szCs w:val="24"/>
          <w:lang/>
        </w:rPr>
        <w:t>IRG.271.235.2021</w:t>
      </w:r>
      <w:r>
        <w:rPr>
          <w:rFonts w:ascii="Times New Roman" w:hAnsi="Times New Roman" w:cs="Times New Roman"/>
          <w:sz w:val="24"/>
          <w:szCs w:val="24"/>
          <w:lang/>
        </w:rPr>
        <w:t xml:space="preserve"> – w korespondencji kierowanej do Zamawiającego.</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Wykonawca może zwr</w:t>
      </w:r>
      <w:r>
        <w:rPr>
          <w:rFonts w:ascii="Times New Roman" w:hAnsi="Times New Roman" w:cs="Times New Roman"/>
          <w:sz w:val="24"/>
          <w:szCs w:val="24"/>
          <w:lang w:val="en-US"/>
        </w:rPr>
        <w:t>ócić się do Zamawiającego z wnioskiem o wyjaśnienie treści SWZ.</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jest obowiązany udzielić wyjaśnień niezwłocznie, jednak nie p</w:t>
      </w:r>
      <w:r>
        <w:rPr>
          <w:rFonts w:ascii="Times New Roman" w:hAnsi="Times New Roman" w:cs="Times New Roman"/>
          <w:sz w:val="24"/>
          <w:szCs w:val="24"/>
          <w:lang w:val="en-US"/>
        </w:rPr>
        <w:t>óźniej niż na 2 dni przed upływem terminu składania odpowiednio ofert, pod warunkiem że wniosek o wyjaśnienie treści SWZ wpłynął do Zamawiającego nie później niż na 4 dni przed upływem terminu składania ofert.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Jeżeli Zamawiający nie udzieli wyjaśnień w terminie, o kt</w:t>
      </w:r>
      <w:r>
        <w:rPr>
          <w:rFonts w:ascii="Times New Roman" w:hAnsi="Times New Roman" w:cs="Times New Roman"/>
          <w:sz w:val="24"/>
          <w:szCs w:val="24"/>
          <w:lang w:val="en-US"/>
        </w:rPr>
        <w:t>órym mowa w ust. 10 powyżej, przedłuża termin składania ofert o czas niezbędny do zapoznania się wszystkich zainteresowanych Wykonawców z wyjaśnieniami niezbędnymi do należytego przygotowania i złożenia ofert.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 przypadku gdy wniosek o wyjaśnienie treści SWZ nie wpłynął w terminie, o kt</w:t>
      </w:r>
      <w:r>
        <w:rPr>
          <w:rFonts w:ascii="Times New Roman" w:hAnsi="Times New Roman" w:cs="Times New Roman"/>
          <w:sz w:val="24"/>
          <w:szCs w:val="24"/>
          <w:lang w:val="en-US"/>
        </w:rPr>
        <w:t>órym mowa w ust. 10, Zamawiający nie ma obowiązku udzielania wyjaśnień SWZ oraz obowiązku przedłużenia terminu składania ofert.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lastRenderedPageBreak/>
        <w:t>Przedłużenie terminu składania ofert, o kt</w:t>
      </w:r>
      <w:r>
        <w:rPr>
          <w:rFonts w:ascii="Times New Roman" w:hAnsi="Times New Roman" w:cs="Times New Roman"/>
          <w:sz w:val="24"/>
          <w:szCs w:val="24"/>
          <w:lang w:val="en-US"/>
        </w:rPr>
        <w:t>órych mowa w ust. 12 powyżej, nie wpływa na bieg terminu składania wniosku o wyjaśnienie treści SWZ.</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nie ponosi odpowiedzialności za złożenie oferty w spos</w:t>
      </w:r>
      <w:r>
        <w:rPr>
          <w:rFonts w:ascii="Times New Roman" w:hAnsi="Times New Roman" w:cs="Times New Roman"/>
          <w:sz w:val="24"/>
          <w:szCs w:val="24"/>
          <w:lang w:val="en-US"/>
        </w:rPr>
        <w:t>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informuje, że instrukcje korzystania z Platformy dotyczące w szczeg</w:t>
      </w:r>
      <w:r>
        <w:rPr>
          <w:rFonts w:ascii="Times New Roman" w:hAnsi="Times New Roman" w:cs="Times New Roman"/>
          <w:sz w:val="24"/>
          <w:szCs w:val="24"/>
          <w:lang w:val="en-US"/>
        </w:rPr>
        <w:t>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664CCF" w:rsidRDefault="00664CCF" w:rsidP="00664CCF">
      <w:pPr>
        <w:autoSpaceDE w:val="0"/>
        <w:autoSpaceDN w:val="0"/>
        <w:adjustRightInd w:val="0"/>
        <w:spacing w:after="57" w:line="240" w:lineRule="auto"/>
        <w:jc w:val="both"/>
        <w:rPr>
          <w:rFonts w:ascii="Times New Roman" w:hAnsi="Times New Roman" w:cs="Times New Roman"/>
          <w:b/>
          <w:bCs/>
          <w:color w:val="FF0000"/>
          <w:sz w:val="24"/>
          <w:szCs w:val="24"/>
          <w:lang/>
        </w:rPr>
      </w:pPr>
      <w:hyperlink r:id="rId61" w:history="1">
        <w:r>
          <w:rPr>
            <w:rFonts w:ascii="Times New Roman" w:hAnsi="Times New Roman" w:cs="Times New Roman"/>
            <w:b/>
            <w:bCs/>
            <w:color w:val="FF0000"/>
            <w:sz w:val="24"/>
            <w:szCs w:val="24"/>
            <w:lang/>
          </w:rPr>
          <w:t>https://platformazakupowa.pl/strona/45-instrukcje</w:t>
        </w:r>
      </w:hyperlink>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val="en-US"/>
        </w:rPr>
      </w:pPr>
      <w:r>
        <w:rPr>
          <w:rFonts w:ascii="Times New Roman" w:hAnsi="Times New Roman" w:cs="Times New Roman"/>
          <w:b/>
          <w:bCs/>
          <w:caps/>
          <w:sz w:val="24"/>
          <w:szCs w:val="24"/>
          <w:highlight w:val="lightGray"/>
          <w:lang/>
        </w:rPr>
        <w:t>Opis sposobu przygotowania ofert oraz wymagania formalne dotyczące składanych oświadczeń i dokument</w:t>
      </w:r>
      <w:r>
        <w:rPr>
          <w:rFonts w:ascii="Times New Roman" w:hAnsi="Times New Roman" w:cs="Times New Roman"/>
          <w:b/>
          <w:bCs/>
          <w:caps/>
          <w:sz w:val="24"/>
          <w:szCs w:val="24"/>
          <w:highlight w:val="lightGray"/>
          <w:lang w:val="en-US"/>
        </w:rPr>
        <w:t>ów</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Wykonawca może złożyć tylko jedną ofertę.</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Treść oferty musi odpowiadać treści SWZ.</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Ofertę składa się na Formularzu Ofertowym – zgodnie z </w:t>
      </w:r>
      <w:r>
        <w:rPr>
          <w:rFonts w:ascii="Times New Roman" w:hAnsi="Times New Roman" w:cs="Times New Roman"/>
          <w:b/>
          <w:bCs/>
          <w:sz w:val="24"/>
          <w:szCs w:val="24"/>
          <w:lang/>
        </w:rPr>
        <w:t>załącznikiem nr 1 do SWZ</w:t>
      </w:r>
      <w:r>
        <w:rPr>
          <w:rFonts w:ascii="Times New Roman" w:hAnsi="Times New Roman" w:cs="Times New Roman"/>
          <w:sz w:val="24"/>
          <w:szCs w:val="24"/>
          <w:lang/>
        </w:rPr>
        <w:t>. Wraz z ofertą Wykonawca jest zobowiązany złożyć:</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oświadczenie, o kt</w:t>
      </w:r>
      <w:r>
        <w:rPr>
          <w:rFonts w:ascii="Times New Roman" w:hAnsi="Times New Roman" w:cs="Times New Roman"/>
          <w:sz w:val="24"/>
          <w:szCs w:val="24"/>
          <w:lang w:val="en-US"/>
        </w:rPr>
        <w:t>órym mowa w rozdziale 12 ust. 1 SWZ;</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zobowiązanie innego podmiotu, o kt</w:t>
      </w:r>
      <w:r>
        <w:rPr>
          <w:rFonts w:ascii="Times New Roman" w:hAnsi="Times New Roman" w:cs="Times New Roman"/>
          <w:sz w:val="24"/>
          <w:szCs w:val="24"/>
          <w:lang w:val="en-US"/>
        </w:rPr>
        <w:t>órym mowa w rozdziale 13 ust. 3 SWZ;</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dowód wniesienia wadium;</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dokumenty, z których wynika prawo do podpisania oferty; odpowiednie pełnomocnictwa.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Oferta musi być podpisana przez osobę upoważnioną do reprezentowania Wykonawcy, zgodnie z formą reprezentacji Wykonawcy określoną w rejestrze lub innym dokumencie, właściwym dla danej formy organizacyjnej Wykonawcy albo przez przedstawiciela Wykonawcy upoważnionego na podstawie pełnomocnictwa.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Oferta oraz pozostałe oświadczenia i dokumenty, dla kt</w:t>
      </w:r>
      <w:r>
        <w:rPr>
          <w:rFonts w:ascii="Times New Roman" w:hAnsi="Times New Roman" w:cs="Times New Roman"/>
          <w:sz w:val="24"/>
          <w:szCs w:val="24"/>
          <w:lang w:val="en-US"/>
        </w:rPr>
        <w:t>órych Zamawiający określił wzory w formie formularzy zamieszczonych w załącznikach do SWZ, powinny być sporządzone zgodnie z tymi wzorami, co do treści oraz opisu kolumn i wierszy.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Ofertę składa się pod rygorem nieważności w formie elektronicznej lub w postaci elektronicznej opatrzonej podpisem zaufanym lub podpisem osobistym.</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Oferta powinna być sporządzona w języku polskim. Każdy dokument składający się na ofertę powinien być czytelny.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Jeśli oferta zawiera informacje stanowiące tajemnicę przedsiębiorstwa w rozumieniu ustawy z dnia 16 kwietnia 1993 r. o zwalczaniu nieuczciwej konkurencji (tekst jednolity Dz. U. z 2020 r. poz. 1913), Wykonawca powinien nie p</w:t>
      </w:r>
      <w:r>
        <w:rPr>
          <w:rFonts w:ascii="Times New Roman" w:hAnsi="Times New Roman" w:cs="Times New Roman"/>
          <w:sz w:val="24"/>
          <w:szCs w:val="24"/>
          <w:lang w:val="en-US"/>
        </w:rPr>
        <w:t>óźniej niż w terminie składania ofert, zastrzec, że nie mogą one być udostępnione oraz wykazać, iż zastrzeżone informacje stanowią tajemnicę przedsiębiorstwa.</w:t>
      </w:r>
    </w:p>
    <w:p w:rsidR="00664CCF" w:rsidRDefault="00664CCF" w:rsidP="00664CCF">
      <w:pPr>
        <w:autoSpaceDE w:val="0"/>
        <w:autoSpaceDN w:val="0"/>
        <w:adjustRightInd w:val="0"/>
        <w:spacing w:after="57" w:line="240" w:lineRule="auto"/>
        <w:jc w:val="both"/>
        <w:rPr>
          <w:rFonts w:ascii="Times New Roman" w:hAnsi="Times New Roman" w:cs="Times New Roman"/>
          <w:b/>
          <w:bCs/>
          <w:color w:val="FF0000"/>
          <w:sz w:val="24"/>
          <w:szCs w:val="24"/>
          <w:lang/>
        </w:rPr>
      </w:pPr>
      <w:r>
        <w:rPr>
          <w:rFonts w:ascii="Times New Roman" w:hAnsi="Times New Roman" w:cs="Times New Roman"/>
          <w:sz w:val="24"/>
          <w:szCs w:val="24"/>
          <w:lang/>
        </w:rPr>
        <w:lastRenderedPageBreak/>
        <w:t xml:space="preserve">W celu złożenia oferty należy zarejestrować (zalogować) się na Platformie i postępować zgodnie z instrukcjami dostępnymi u dostawcy rozwiązania informatycznego pod adresem: </w:t>
      </w:r>
      <w:hyperlink r:id="rId62" w:history="1">
        <w:r>
          <w:rPr>
            <w:rFonts w:ascii="Times New Roman" w:hAnsi="Times New Roman" w:cs="Times New Roman"/>
            <w:b/>
            <w:bCs/>
            <w:color w:val="FF0000"/>
            <w:sz w:val="24"/>
            <w:szCs w:val="24"/>
            <w:lang/>
          </w:rPr>
          <w:t>https://platformazakupowa.pl/</w:t>
        </w:r>
      </w:hyperlink>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Podmiotowe środki dowodowe lub inne dokumenty, w tym dokumenty potwierdzające umocowanie do reprezentowania, sporządzone w języku obcym przekazuje się wraz z tłumaczeniem na język polski.</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Wszystkie koszty związane z uczestnictwem w postępowaniu, w szczeg</w:t>
      </w:r>
      <w:r>
        <w:rPr>
          <w:rFonts w:ascii="Times New Roman" w:hAnsi="Times New Roman" w:cs="Times New Roman"/>
          <w:sz w:val="24"/>
          <w:szCs w:val="24"/>
          <w:lang w:val="en-US"/>
        </w:rPr>
        <w:t>ólności z przygotowaniem i złożeniem oferty ponosi Wykonawca składający ofertę. Zamawiający nie przewiduje zwrotu kosztów udziału w postępowaniu.</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Sposób obliczenia ceny oferty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Wykonawca podaje cenę za realizację przedmiotu zam</w:t>
      </w:r>
      <w:r>
        <w:rPr>
          <w:rFonts w:ascii="Times New Roman" w:hAnsi="Times New Roman" w:cs="Times New Roman"/>
          <w:sz w:val="24"/>
          <w:szCs w:val="24"/>
          <w:lang w:val="en-US"/>
        </w:rPr>
        <w:t xml:space="preserve">ówienia zgodnie ze wzorem Formularza Ofertowego, stanowiącego </w:t>
      </w:r>
      <w:r>
        <w:rPr>
          <w:rFonts w:ascii="Times New Roman" w:hAnsi="Times New Roman" w:cs="Times New Roman"/>
          <w:b/>
          <w:bCs/>
          <w:sz w:val="24"/>
          <w:szCs w:val="24"/>
          <w:lang w:val="en-US"/>
        </w:rPr>
        <w:t>załącznik nr 1 do SWZ</w:t>
      </w:r>
      <w:r>
        <w:rPr>
          <w:rFonts w:ascii="Times New Roman" w:hAnsi="Times New Roman" w:cs="Times New Roman"/>
          <w:sz w:val="24"/>
          <w:szCs w:val="24"/>
          <w:lang w:val="en-US"/>
        </w:rPr>
        <w: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Cena ofertowa brutto musi uwzględniać wszystkie koszty związane z realizacją przedmiotu zam</w:t>
      </w:r>
      <w:r>
        <w:rPr>
          <w:rFonts w:ascii="Times New Roman" w:hAnsi="Times New Roman" w:cs="Times New Roman"/>
          <w:sz w:val="24"/>
          <w:szCs w:val="24"/>
          <w:lang w:val="en-US"/>
        </w:rPr>
        <w:t>ówienia zgodnie z opisem przedmiotu zamówienia oraz istotnymi postanowieniami umowy określonymi w niniejszej SWZ. Stawka podatku VAT w przedmiotowym postępowaniu wynosi 23%.</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Cena podana na Formularzu Ofertowym jest ceną ostateczną, niepodlegającą negocjacji i wyczerpującą wszelkie należności Wykonawcy wobec Zamawiającego związane z realizacją przedmiotu zam</w:t>
      </w:r>
      <w:r>
        <w:rPr>
          <w:rFonts w:ascii="Times New Roman" w:hAnsi="Times New Roman" w:cs="Times New Roman"/>
          <w:sz w:val="24"/>
          <w:szCs w:val="24"/>
          <w:lang w:val="en-US"/>
        </w:rPr>
        <w:t>ówienia.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Cena oferty powinna być wyrażona w złotych polskich (PLN) z dokładnością do dw</w:t>
      </w:r>
      <w:r>
        <w:rPr>
          <w:rFonts w:ascii="Times New Roman" w:hAnsi="Times New Roman" w:cs="Times New Roman"/>
          <w:sz w:val="24"/>
          <w:szCs w:val="24"/>
          <w:lang w:val="en-US"/>
        </w:rPr>
        <w:t>óch miejsc po przecinku.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Zamawiający nie przewiduje rozliczeń w walucie obcej.</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Wyliczona cena oferty brutto będzie służyć do por</w:t>
      </w:r>
      <w:r>
        <w:rPr>
          <w:rFonts w:ascii="Times New Roman" w:hAnsi="Times New Roman" w:cs="Times New Roman"/>
          <w:sz w:val="24"/>
          <w:szCs w:val="24"/>
          <w:lang w:val="en-US"/>
        </w:rPr>
        <w:t>ównania złożonych ofert i do rozliczenia w trakcie realizacji zamówienia.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Jeżeli została złożona oferta, kt</w:t>
      </w:r>
      <w:r>
        <w:rPr>
          <w:rFonts w:ascii="Times New Roman" w:hAnsi="Times New Roman" w:cs="Times New Roman"/>
          <w:sz w:val="24"/>
          <w:szCs w:val="24"/>
          <w:lang w:val="en-US"/>
        </w:rPr>
        <w:t>órej wybór prowadziłby do powstania u Zamawiającego obowiązku podatkowego zgodnie z ustawą z dnia 11 marca 2004 r. o podatku od towarów i usług (tekst jednolity Dz. U. z 2021 r. poz. 685 z późn. zm.), dla celów zastosowania kryterium ceny Zamawiający dolicza do przedstawionej w tej ofercie ceny kwotę podatku od towarów i usług, którą miałby obowiązek rozliczyć.</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 ofercie, o której mowa w ust. 7 powyżej Wykonawca ma obowiązek:</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poinformowania Zamawiającego, że wyb</w:t>
      </w:r>
      <w:r>
        <w:rPr>
          <w:rFonts w:ascii="Times New Roman" w:hAnsi="Times New Roman" w:cs="Times New Roman"/>
          <w:sz w:val="24"/>
          <w:szCs w:val="24"/>
          <w:lang w:val="en-US"/>
        </w:rPr>
        <w:t>ór jego oferty będzie prowadził do powstania u Zamawiającego obowiązku podatkowego;</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wskazania nazwy (rodzaju) towaru lub usługi, kt</w:t>
      </w:r>
      <w:r>
        <w:rPr>
          <w:rFonts w:ascii="Times New Roman" w:hAnsi="Times New Roman" w:cs="Times New Roman"/>
          <w:sz w:val="24"/>
          <w:szCs w:val="24"/>
          <w:lang w:val="en-US"/>
        </w:rPr>
        <w:t>órych dostawa lub świadczenie będą prowadziły do powstania obowiązku podatkowego;</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wskazania wartości towaru lub usługi objętego obowiązkiem podatkowym Zamawiającego, bez kwoty podatku;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wskazania stawki podatku od towarów i usług, kt</w:t>
      </w:r>
      <w:r>
        <w:rPr>
          <w:rFonts w:ascii="Times New Roman" w:hAnsi="Times New Roman" w:cs="Times New Roman"/>
          <w:sz w:val="24"/>
          <w:szCs w:val="24"/>
          <w:lang w:val="en-US"/>
        </w:rPr>
        <w:t>óra zgodnie z wiedzą Wykonawcy, będzie miała zastosowanie.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Wzór Formularza Ofertowego został opracowany przy założeniu, iż wyb</w:t>
      </w:r>
      <w:r>
        <w:rPr>
          <w:rFonts w:ascii="Times New Roman" w:hAnsi="Times New Roman" w:cs="Times New Roman"/>
          <w:sz w:val="24"/>
          <w:szCs w:val="24"/>
          <w:lang w:val="en-US"/>
        </w:rPr>
        <w:t xml:space="preserve">ór oferty nie będzie prowadzić do powstania u Zamawiającego obowiązku podatkowego w zakresie podatku VAT. W </w:t>
      </w:r>
      <w:r>
        <w:rPr>
          <w:rFonts w:ascii="Times New Roman" w:hAnsi="Times New Roman" w:cs="Times New Roman"/>
          <w:sz w:val="24"/>
          <w:szCs w:val="24"/>
          <w:lang w:val="en-US"/>
        </w:rPr>
        <w:lastRenderedPageBreak/>
        <w:t>przypadku, gdy Wykonawca zobowiązany jest złożyć oświadczenie o powstaniu u Zamawiającego obowiązku podatkowego, winien odpowiednio zmodyfikować treść formularza.</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Wymagania dotyczące wadium</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Oferta musi być zabezpieczona wadium w wysokości: 3 500,00 PLN (słownie: trzy tysiące pięćset złotych 00/100 PLN).</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Wadium wnosi się przed upływem terminu składania ofert i utrzymuje nieprzerwanie do dnia upływu terminu związania ofertą, z wyjątkiem przypadk</w:t>
      </w:r>
      <w:r>
        <w:rPr>
          <w:rFonts w:ascii="Times New Roman" w:hAnsi="Times New Roman" w:cs="Times New Roman"/>
          <w:sz w:val="24"/>
          <w:szCs w:val="24"/>
          <w:lang w:val="en-US"/>
        </w:rPr>
        <w:t>ów, o których mowa w art. 98 ust. 1 pkt 2 i 3 oraz ust. 2 ustawy Pzp.</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Wadium może być wnoszone według wyboru Wykonawcy w jednej lub kilku następujących formach: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Pieniądzu;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gwarancjach bankowych;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gwarancjach ubezpieczeniowych;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poręczeniach udzielanych przez podmioty, o kt</w:t>
      </w:r>
      <w:r>
        <w:rPr>
          <w:rFonts w:ascii="Times New Roman" w:hAnsi="Times New Roman" w:cs="Times New Roman"/>
          <w:sz w:val="24"/>
          <w:szCs w:val="24"/>
          <w:lang w:val="en-US"/>
        </w:rPr>
        <w:t>órych mowa w art. 6b ust. 5 pkt 2 ustawy z dnia 9 listopada 2000 r. o utworzeniu Polskiej Agencji Rozwoju Przedsiębiorczości (tekst jednolity Dz. U. z 2020 r. poz. 299).</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 xml:space="preserve">Wadium w formie pieniądza należy wnieść przelewem na rachunek bankowy Zamawiającego: PKO BP, Nr rachunku: </w:t>
      </w:r>
      <w:r>
        <w:rPr>
          <w:rFonts w:ascii="Times New Roman" w:hAnsi="Times New Roman" w:cs="Times New Roman"/>
          <w:b/>
          <w:bCs/>
          <w:sz w:val="24"/>
          <w:szCs w:val="24"/>
          <w:lang/>
        </w:rPr>
        <w:t>27 1020 3466 0000 9402 0004 3802</w:t>
      </w:r>
      <w:r>
        <w:rPr>
          <w:rFonts w:ascii="Times New Roman" w:hAnsi="Times New Roman" w:cs="Times New Roman"/>
          <w:sz w:val="24"/>
          <w:szCs w:val="24"/>
          <w:lang/>
        </w:rPr>
        <w:t xml:space="preserve"> z dopiskiem: </w:t>
      </w:r>
      <w:r>
        <w:rPr>
          <w:rFonts w:ascii="Times New Roman" w:hAnsi="Times New Roman" w:cs="Times New Roman"/>
          <w:b/>
          <w:bCs/>
          <w:sz w:val="24"/>
          <w:szCs w:val="24"/>
          <w:lang/>
        </w:rPr>
        <w:t>Wadium na zadanie nr IRG.271.235.2021</w:t>
      </w:r>
      <w:r>
        <w:rPr>
          <w:rFonts w:ascii="Times New Roman" w:hAnsi="Times New Roman" w:cs="Times New Roman"/>
          <w:sz w:val="24"/>
          <w:szCs w:val="24"/>
          <w:lang/>
        </w:rPr>
        <w:t xml:space="preserve">. Za termin wniesienia wadium w formie pieniężnej zostanie przyjęty termin </w:t>
      </w:r>
      <w:r>
        <w:rPr>
          <w:rFonts w:ascii="Times New Roman" w:hAnsi="Times New Roman" w:cs="Times New Roman"/>
          <w:b/>
          <w:bCs/>
          <w:sz w:val="24"/>
          <w:szCs w:val="24"/>
          <w:lang/>
        </w:rPr>
        <w:t>uznania środk</w:t>
      </w:r>
      <w:r>
        <w:rPr>
          <w:rFonts w:ascii="Times New Roman" w:hAnsi="Times New Roman" w:cs="Times New Roman"/>
          <w:b/>
          <w:bCs/>
          <w:sz w:val="24"/>
          <w:szCs w:val="24"/>
          <w:lang w:val="en-US"/>
        </w:rPr>
        <w:t>ów na rachunku Zamawiającego</w:t>
      </w:r>
      <w:r>
        <w:rPr>
          <w:rFonts w:ascii="Times New Roman" w:hAnsi="Times New Roman" w:cs="Times New Roman"/>
          <w:sz w:val="24"/>
          <w:szCs w:val="24"/>
          <w:lang w:val="en-US"/>
        </w:rPr>
        <w: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Wadium wnoszone w formie poręczeń lub gwarancji musi być złożone jako oryginał gwarancji lub poręczenia w postaci elektronicznej i spełniać co najmniej poniższe wymagania: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musi obejmować odpowiedzialność za wszystkie przypadki powodujące utratę wadium przez Wykonawcę określone w ustawie Pzp,</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 jej treści powinno jednoznacznej wynikać zobowiązanie gwaranta do zapłaty całej kwoty wadium;</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powinno być nieodwołalne i bezwarunkowe oraz płatne na pierwsze żądanie;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termin obowiązywania poręczenia lub gwarancji nie może być kr</w:t>
      </w:r>
      <w:r>
        <w:rPr>
          <w:rFonts w:ascii="Times New Roman" w:hAnsi="Times New Roman" w:cs="Times New Roman"/>
          <w:sz w:val="24"/>
          <w:szCs w:val="24"/>
          <w:lang w:val="en-US"/>
        </w:rPr>
        <w:t>ótszy niż termin związania ofertą (z zastrzeżeniem iż pierwszym dniem związania ofertą jest dzień składania ofert);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 treści poręczenia lub gwarancji powinna znaleźć się nazwa oraz numer przedmiotowego postępowania;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 xml:space="preserve">beneficjentem poręczenia lub gwarancji jest: </w:t>
      </w:r>
      <w:r>
        <w:rPr>
          <w:rFonts w:ascii="Times New Roman" w:hAnsi="Times New Roman" w:cs="Times New Roman"/>
          <w:b/>
          <w:bCs/>
          <w:sz w:val="24"/>
          <w:szCs w:val="24"/>
          <w:lang/>
        </w:rPr>
        <w:t>Gmina Rabka-Zdr</w:t>
      </w:r>
      <w:r>
        <w:rPr>
          <w:rFonts w:ascii="Times New Roman" w:hAnsi="Times New Roman" w:cs="Times New Roman"/>
          <w:b/>
          <w:bCs/>
          <w:sz w:val="24"/>
          <w:szCs w:val="24"/>
          <w:lang w:val="en-US"/>
        </w:rPr>
        <w:t>ój, ul. Parkowa 2,</w:t>
      </w:r>
      <w:r>
        <w:rPr>
          <w:rFonts w:ascii="Times New Roman" w:hAnsi="Times New Roman" w:cs="Times New Roman"/>
          <w:b/>
          <w:bCs/>
          <w:sz w:val="24"/>
          <w:szCs w:val="24"/>
          <w:lang w:val="en-US"/>
        </w:rPr>
        <w:br/>
        <w:t>34-700 Rabka-Zdrój</w:t>
      </w:r>
      <w:r>
        <w:rPr>
          <w:rFonts w:ascii="Times New Roman" w:hAnsi="Times New Roman" w:cs="Times New Roman"/>
          <w:sz w:val="24"/>
          <w:szCs w:val="24"/>
          <w:lang w:val="en-US"/>
        </w:rPr>
        <w: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 przypadku Wykonawców wspólnie ubiegających się o udzielenie zam</w:t>
      </w:r>
      <w:r>
        <w:rPr>
          <w:rFonts w:ascii="Times New Roman" w:hAnsi="Times New Roman" w:cs="Times New Roman"/>
          <w:sz w:val="24"/>
          <w:szCs w:val="24"/>
          <w:lang w:val="en-US"/>
        </w:rPr>
        <w:t>ówienia (art. 58 ustawy Pzp), Zamawiający wymaga aby poręczenie lub gwarancja obejmowały swą treścią wszystkich Wykonawców wspólnie ubiegających się o udzielenie zamówienia (tj. zobowiązanych z tytułu poręczenia lub gwarancji) lub aby z ich treści wynikało, że zabezpiecza ofertę Wykonawców wspólnie ubiegających się o udzielenie zamówienia (konsorcjum);</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Oferta wykonawcy, który nie wniesie wadium, wniesie wadium w sposób nieprawidłowy lub nie utrzyma wadium nieprzerwanie do upływu terminu związania ofertą lub złoży wniosek o zwrot wadium w przypadku, o kt</w:t>
      </w:r>
      <w:r>
        <w:rPr>
          <w:rFonts w:ascii="Times New Roman" w:hAnsi="Times New Roman" w:cs="Times New Roman"/>
          <w:sz w:val="24"/>
          <w:szCs w:val="24"/>
          <w:lang w:val="en-US"/>
        </w:rPr>
        <w:t>órym mowa w art. 98 ust. 2 pkt 3 ustawy Pzp. zostanie odrzucona.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lastRenderedPageBreak/>
        <w:t>Zasady zwrotu oraz okoliczności zatrzymania wadium określa art. 98 ustawy Pzp.</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Termin związania ofertą</w:t>
      </w:r>
    </w:p>
    <w:p w:rsidR="00664CCF" w:rsidRDefault="00664CCF" w:rsidP="00664CCF">
      <w:pPr>
        <w:autoSpaceDE w:val="0"/>
        <w:autoSpaceDN w:val="0"/>
        <w:adjustRightInd w:val="0"/>
        <w:spacing w:after="57" w:line="240" w:lineRule="auto"/>
        <w:jc w:val="both"/>
        <w:rPr>
          <w:rFonts w:ascii="Times New Roman" w:hAnsi="Times New Roman" w:cs="Times New Roman"/>
          <w:b/>
          <w:bCs/>
          <w:color w:val="FF0000"/>
          <w:sz w:val="24"/>
          <w:szCs w:val="24"/>
          <w:lang/>
        </w:rPr>
      </w:pPr>
      <w:r>
        <w:rPr>
          <w:rFonts w:ascii="Times New Roman" w:hAnsi="Times New Roman" w:cs="Times New Roman"/>
          <w:b/>
          <w:bCs/>
          <w:sz w:val="24"/>
          <w:szCs w:val="24"/>
          <w:lang/>
        </w:rPr>
        <w:t xml:space="preserve">Wykonawca będzie związany ofertą przez okres 30 dni, tj. do dnia </w:t>
      </w:r>
      <w:r w:rsidR="00AA3F34">
        <w:rPr>
          <w:rFonts w:ascii="Times New Roman" w:hAnsi="Times New Roman" w:cs="Times New Roman"/>
          <w:b/>
          <w:bCs/>
          <w:color w:val="FF0000"/>
          <w:sz w:val="24"/>
          <w:szCs w:val="24"/>
          <w:lang/>
        </w:rPr>
        <w:t>20</w:t>
      </w:r>
      <w:r>
        <w:rPr>
          <w:rFonts w:ascii="Times New Roman" w:hAnsi="Times New Roman" w:cs="Times New Roman"/>
          <w:b/>
          <w:bCs/>
          <w:color w:val="FF0000"/>
          <w:sz w:val="24"/>
          <w:szCs w:val="24"/>
          <w:lang/>
        </w:rPr>
        <w:t>.10.2021 r.</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Bieg terminu związania ofertą rozpoczyna się wraz z upływem terminu składania ofert.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 przypadku gdy wybór najkorzystniejszej oferty nie nastąpi przed upływem terminu związania ofertą określonego w ust. 1, Zamawiający przed upływem terminu związania ofertą zwraca się jednokrotnie do Wykonawc</w:t>
      </w:r>
      <w:r>
        <w:rPr>
          <w:rFonts w:ascii="Times New Roman" w:hAnsi="Times New Roman" w:cs="Times New Roman"/>
          <w:sz w:val="24"/>
          <w:szCs w:val="24"/>
          <w:lang w:val="en-US"/>
        </w:rPr>
        <w:t>ów o wyrażenie zgody na przedłużenie tego terminu o wskazywany przez niego okres, nie dłuższy niż 30 dni.</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Przedłużenie terminu związania ofertą, o kt</w:t>
      </w:r>
      <w:r>
        <w:rPr>
          <w:rFonts w:ascii="Times New Roman" w:hAnsi="Times New Roman" w:cs="Times New Roman"/>
          <w:sz w:val="24"/>
          <w:szCs w:val="24"/>
          <w:lang w:val="en-US"/>
        </w:rPr>
        <w:t>órym mowa w ust. 3 powyżej, wymaga złożenia przez Wykonawcę pisemnego oświadczenia o wyrażeniu zgody na przedłużenie terminu związania ofertą.</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Odmowa wyrażenia zgody na przedłużenie terminu związania ofertą nie powoduje utraty wadium.</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Sposób i termin składania i otwarcia ofert</w:t>
      </w:r>
    </w:p>
    <w:p w:rsidR="00664CCF" w:rsidRDefault="00664CCF" w:rsidP="00664CCF">
      <w:pPr>
        <w:autoSpaceDE w:val="0"/>
        <w:autoSpaceDN w:val="0"/>
        <w:adjustRightInd w:val="0"/>
        <w:spacing w:after="57" w:line="240" w:lineRule="auto"/>
        <w:jc w:val="both"/>
        <w:rPr>
          <w:rFonts w:ascii="Times New Roman" w:hAnsi="Times New Roman" w:cs="Times New Roman"/>
          <w:b/>
          <w:bCs/>
          <w:sz w:val="24"/>
          <w:szCs w:val="24"/>
          <w:lang/>
        </w:rPr>
      </w:pPr>
      <w:r>
        <w:rPr>
          <w:rFonts w:ascii="Times New Roman" w:hAnsi="Times New Roman" w:cs="Times New Roman"/>
          <w:b/>
          <w:bCs/>
          <w:sz w:val="24"/>
          <w:szCs w:val="24"/>
          <w:lang/>
        </w:rPr>
        <w:t xml:space="preserve">Ofertę należy złożyć poprzez Platformę do dnia </w:t>
      </w:r>
      <w:r w:rsidR="00AA3F34">
        <w:rPr>
          <w:rFonts w:ascii="Times New Roman" w:hAnsi="Times New Roman" w:cs="Times New Roman"/>
          <w:b/>
          <w:bCs/>
          <w:color w:val="FF0000"/>
          <w:sz w:val="24"/>
          <w:szCs w:val="24"/>
          <w:lang/>
        </w:rPr>
        <w:t>21</w:t>
      </w:r>
      <w:r>
        <w:rPr>
          <w:rFonts w:ascii="Times New Roman" w:hAnsi="Times New Roman" w:cs="Times New Roman"/>
          <w:b/>
          <w:bCs/>
          <w:color w:val="FF0000"/>
          <w:sz w:val="24"/>
          <w:szCs w:val="24"/>
          <w:lang/>
        </w:rPr>
        <w:t>.09.2021 r.</w:t>
      </w:r>
      <w:r>
        <w:rPr>
          <w:rFonts w:ascii="Times New Roman" w:hAnsi="Times New Roman" w:cs="Times New Roman"/>
          <w:b/>
          <w:bCs/>
          <w:sz w:val="24"/>
          <w:szCs w:val="24"/>
          <w:lang/>
        </w:rPr>
        <w:t xml:space="preserve"> do godziny </w:t>
      </w:r>
      <w:r>
        <w:rPr>
          <w:rFonts w:ascii="Times New Roman" w:hAnsi="Times New Roman" w:cs="Times New Roman"/>
          <w:b/>
          <w:bCs/>
          <w:color w:val="FF0000"/>
          <w:sz w:val="24"/>
          <w:szCs w:val="24"/>
          <w:lang/>
        </w:rPr>
        <w:t>11:00</w:t>
      </w:r>
      <w:r>
        <w:rPr>
          <w:rFonts w:ascii="Times New Roman" w:hAnsi="Times New Roman" w:cs="Times New Roman"/>
          <w:b/>
          <w:bCs/>
          <w:sz w:val="24"/>
          <w:szCs w:val="24"/>
          <w:lang/>
        </w:rPr>
        <w: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O terminie złożenia oferty decyduje czas pełnego przeprocesowania transakcji na Platformie.</w:t>
      </w:r>
    </w:p>
    <w:p w:rsidR="00664CCF" w:rsidRDefault="00664CCF" w:rsidP="00664CCF">
      <w:pPr>
        <w:autoSpaceDE w:val="0"/>
        <w:autoSpaceDN w:val="0"/>
        <w:adjustRightInd w:val="0"/>
        <w:spacing w:after="57" w:line="240" w:lineRule="auto"/>
        <w:jc w:val="both"/>
        <w:rPr>
          <w:rFonts w:ascii="Times New Roman" w:hAnsi="Times New Roman" w:cs="Times New Roman"/>
          <w:b/>
          <w:bCs/>
          <w:sz w:val="24"/>
          <w:szCs w:val="24"/>
          <w:lang/>
        </w:rPr>
      </w:pPr>
      <w:r>
        <w:rPr>
          <w:rFonts w:ascii="Times New Roman" w:hAnsi="Times New Roman" w:cs="Times New Roman"/>
          <w:b/>
          <w:bCs/>
          <w:sz w:val="24"/>
          <w:szCs w:val="24"/>
          <w:lang/>
        </w:rPr>
        <w:t xml:space="preserve">Otwarcie ofert nastąpi w dniu </w:t>
      </w:r>
      <w:r>
        <w:rPr>
          <w:rFonts w:ascii="Times New Roman" w:hAnsi="Times New Roman" w:cs="Times New Roman"/>
          <w:b/>
          <w:bCs/>
          <w:color w:val="FF0000"/>
          <w:sz w:val="24"/>
          <w:szCs w:val="24"/>
          <w:lang/>
        </w:rPr>
        <w:t>2</w:t>
      </w:r>
      <w:r w:rsidR="00AA3F34">
        <w:rPr>
          <w:rFonts w:ascii="Times New Roman" w:hAnsi="Times New Roman" w:cs="Times New Roman"/>
          <w:b/>
          <w:bCs/>
          <w:color w:val="FF0000"/>
          <w:sz w:val="24"/>
          <w:szCs w:val="24"/>
          <w:lang/>
        </w:rPr>
        <w:t>1</w:t>
      </w:r>
      <w:r>
        <w:rPr>
          <w:rFonts w:ascii="Times New Roman" w:hAnsi="Times New Roman" w:cs="Times New Roman"/>
          <w:b/>
          <w:bCs/>
          <w:color w:val="FF0000"/>
          <w:sz w:val="24"/>
          <w:szCs w:val="24"/>
          <w:lang/>
        </w:rPr>
        <w:t>.09.2021 r.</w:t>
      </w:r>
      <w:r>
        <w:rPr>
          <w:rFonts w:ascii="Times New Roman" w:hAnsi="Times New Roman" w:cs="Times New Roman"/>
          <w:b/>
          <w:bCs/>
          <w:sz w:val="24"/>
          <w:szCs w:val="24"/>
          <w:lang/>
        </w:rPr>
        <w:t xml:space="preserve"> o godzinie </w:t>
      </w:r>
      <w:r>
        <w:rPr>
          <w:rFonts w:ascii="Times New Roman" w:hAnsi="Times New Roman" w:cs="Times New Roman"/>
          <w:b/>
          <w:bCs/>
          <w:color w:val="FF0000"/>
          <w:sz w:val="24"/>
          <w:szCs w:val="24"/>
          <w:lang/>
        </w:rPr>
        <w:t>11:30</w:t>
      </w:r>
      <w:r>
        <w:rPr>
          <w:rFonts w:ascii="Times New Roman" w:hAnsi="Times New Roman" w:cs="Times New Roman"/>
          <w:b/>
          <w:bCs/>
          <w:sz w:val="24"/>
          <w:szCs w:val="24"/>
          <w:lang/>
        </w:rPr>
        <w: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Najpóźniej przed otwarciem ofert, Zamawiający udostępni na stronie internetowej prowadzonego postępowania informację o kwocie, jaką zamierza przeznaczyć na sfinansowanie zam</w:t>
      </w:r>
      <w:r>
        <w:rPr>
          <w:rFonts w:ascii="Times New Roman" w:hAnsi="Times New Roman" w:cs="Times New Roman"/>
          <w:sz w:val="24"/>
          <w:szCs w:val="24"/>
          <w:lang w:val="en-US"/>
        </w:rPr>
        <w:t>ówienia.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Niezwłocznie po otwarciu ofert, Zamawiający udostępni na stronie internetowej prowadzonego postępowania informacje o:</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nazwach albo imionach i nazwiskach oraz siedzibach lub miejscach prowadzonej działalności gospodarczej albo miejscach zamieszkania Wykonawc</w:t>
      </w:r>
      <w:r>
        <w:rPr>
          <w:rFonts w:ascii="Times New Roman" w:hAnsi="Times New Roman" w:cs="Times New Roman"/>
          <w:sz w:val="24"/>
          <w:szCs w:val="24"/>
          <w:lang w:val="en-US"/>
        </w:rPr>
        <w:t>ów, których oferty zostały otwarte;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cenach lub kosztach zawartych w ofertach.</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Opis kryteriów oceny ofert wraz z podaniem wag kryteriów i sposobu oceny ofert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Przy wyborze najkorzystniejszej oferty Zamawiający będzie oceniał oferty według następujących kryteri</w:t>
      </w:r>
      <w:r>
        <w:rPr>
          <w:rFonts w:ascii="Times New Roman" w:hAnsi="Times New Roman" w:cs="Times New Roman"/>
          <w:sz w:val="24"/>
          <w:szCs w:val="24"/>
          <w:lang w:val="en-US"/>
        </w:rPr>
        <w:t>ów:</w:t>
      </w:r>
    </w:p>
    <w:p w:rsidR="00664CCF" w:rsidRDefault="00664CCF" w:rsidP="00664CCF">
      <w:pPr>
        <w:autoSpaceDE w:val="0"/>
        <w:autoSpaceDN w:val="0"/>
        <w:adjustRightInd w:val="0"/>
        <w:spacing w:after="57" w:line="240" w:lineRule="auto"/>
        <w:rPr>
          <w:rFonts w:ascii="Calibri" w:hAnsi="Calibri" w:cs="Calibri"/>
          <w:lang/>
        </w:rPr>
      </w:pPr>
    </w:p>
    <w:tbl>
      <w:tblPr>
        <w:tblW w:w="0" w:type="auto"/>
        <w:tblInd w:w="732" w:type="dxa"/>
        <w:tblLayout w:type="fixed"/>
        <w:tblLook w:val="0000"/>
      </w:tblPr>
      <w:tblGrid>
        <w:gridCol w:w="850"/>
        <w:gridCol w:w="6463"/>
        <w:gridCol w:w="1701"/>
      </w:tblGrid>
      <w:tr w:rsidR="00664CCF">
        <w:tblPrEx>
          <w:tblCellMar>
            <w:top w:w="0" w:type="dxa"/>
            <w:bottom w:w="0" w:type="dxa"/>
          </w:tblCellMar>
        </w:tblPrEx>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4CCF" w:rsidRDefault="00664CCF">
            <w:pPr>
              <w:autoSpaceDE w:val="0"/>
              <w:autoSpaceDN w:val="0"/>
              <w:adjustRightInd w:val="0"/>
              <w:spacing w:before="57" w:after="57" w:line="240" w:lineRule="auto"/>
              <w:jc w:val="center"/>
              <w:rPr>
                <w:rFonts w:ascii="Calibri" w:hAnsi="Calibri" w:cs="Calibri"/>
                <w:lang/>
              </w:rPr>
            </w:pPr>
            <w:r>
              <w:rPr>
                <w:rFonts w:ascii="Times New Roman" w:hAnsi="Times New Roman" w:cs="Times New Roman"/>
                <w:b/>
                <w:bCs/>
                <w:sz w:val="24"/>
                <w:szCs w:val="24"/>
                <w:lang/>
              </w:rPr>
              <w:t>Nr</w:t>
            </w:r>
          </w:p>
        </w:tc>
        <w:tc>
          <w:tcPr>
            <w:tcW w:w="64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4CCF" w:rsidRDefault="00664CCF">
            <w:pPr>
              <w:autoSpaceDE w:val="0"/>
              <w:autoSpaceDN w:val="0"/>
              <w:adjustRightInd w:val="0"/>
              <w:spacing w:before="57" w:after="57" w:line="240" w:lineRule="auto"/>
              <w:jc w:val="center"/>
              <w:rPr>
                <w:rFonts w:ascii="Calibri" w:hAnsi="Calibri" w:cs="Calibri"/>
                <w:lang/>
              </w:rPr>
            </w:pPr>
            <w:r>
              <w:rPr>
                <w:rFonts w:ascii="Times New Roman" w:hAnsi="Times New Roman" w:cs="Times New Roman"/>
                <w:b/>
                <w:bCs/>
                <w:sz w:val="24"/>
                <w:szCs w:val="24"/>
                <w:lang/>
              </w:rPr>
              <w:t>Nazwa kryterium</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4CCF" w:rsidRDefault="00664CCF">
            <w:pPr>
              <w:autoSpaceDE w:val="0"/>
              <w:autoSpaceDN w:val="0"/>
              <w:adjustRightInd w:val="0"/>
              <w:spacing w:before="57" w:after="57" w:line="240" w:lineRule="auto"/>
              <w:jc w:val="center"/>
              <w:rPr>
                <w:rFonts w:ascii="Calibri" w:hAnsi="Calibri" w:cs="Calibri"/>
                <w:lang/>
              </w:rPr>
            </w:pPr>
            <w:r>
              <w:rPr>
                <w:rFonts w:ascii="Times New Roman" w:hAnsi="Times New Roman" w:cs="Times New Roman"/>
                <w:b/>
                <w:bCs/>
                <w:sz w:val="24"/>
                <w:szCs w:val="24"/>
                <w:lang/>
              </w:rPr>
              <w:t>Waga</w:t>
            </w:r>
          </w:p>
        </w:tc>
      </w:tr>
      <w:tr w:rsidR="00664CCF">
        <w:tblPrEx>
          <w:tblCellMar>
            <w:top w:w="0" w:type="dxa"/>
            <w:bottom w:w="0" w:type="dxa"/>
          </w:tblCellMar>
        </w:tblPrEx>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4CCF" w:rsidRDefault="00664CCF">
            <w:pPr>
              <w:autoSpaceDE w:val="0"/>
              <w:autoSpaceDN w:val="0"/>
              <w:adjustRightInd w:val="0"/>
              <w:spacing w:before="57" w:after="57" w:line="240" w:lineRule="auto"/>
              <w:jc w:val="center"/>
              <w:rPr>
                <w:rFonts w:ascii="Calibri" w:hAnsi="Calibri" w:cs="Calibri"/>
                <w:lang/>
              </w:rPr>
            </w:pPr>
            <w:r>
              <w:rPr>
                <w:rFonts w:ascii="Times New Roman" w:hAnsi="Times New Roman" w:cs="Times New Roman"/>
                <w:sz w:val="24"/>
                <w:szCs w:val="24"/>
                <w:lang/>
              </w:rPr>
              <w:t>1</w:t>
            </w:r>
          </w:p>
        </w:tc>
        <w:tc>
          <w:tcPr>
            <w:tcW w:w="64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4CCF" w:rsidRDefault="00664CCF">
            <w:pPr>
              <w:autoSpaceDE w:val="0"/>
              <w:autoSpaceDN w:val="0"/>
              <w:adjustRightInd w:val="0"/>
              <w:spacing w:before="57" w:after="57" w:line="240" w:lineRule="auto"/>
              <w:jc w:val="center"/>
              <w:rPr>
                <w:rFonts w:ascii="Calibri" w:hAnsi="Calibri" w:cs="Calibri"/>
                <w:lang/>
              </w:rPr>
            </w:pPr>
            <w:r>
              <w:rPr>
                <w:rFonts w:ascii="Times New Roman" w:hAnsi="Times New Roman" w:cs="Times New Roman"/>
                <w:sz w:val="24"/>
                <w:szCs w:val="24"/>
                <w:lang/>
              </w:rPr>
              <w:t>Cena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4CCF" w:rsidRDefault="00664CCF">
            <w:pPr>
              <w:autoSpaceDE w:val="0"/>
              <w:autoSpaceDN w:val="0"/>
              <w:adjustRightInd w:val="0"/>
              <w:spacing w:before="57" w:after="57" w:line="240" w:lineRule="auto"/>
              <w:jc w:val="center"/>
              <w:rPr>
                <w:rFonts w:ascii="Calibri" w:hAnsi="Calibri" w:cs="Calibri"/>
                <w:lang/>
              </w:rPr>
            </w:pPr>
            <w:r>
              <w:rPr>
                <w:rFonts w:ascii="Times New Roman" w:hAnsi="Times New Roman" w:cs="Times New Roman"/>
                <w:b/>
                <w:bCs/>
                <w:sz w:val="24"/>
                <w:szCs w:val="24"/>
                <w:lang/>
              </w:rPr>
              <w:t>60 %</w:t>
            </w:r>
          </w:p>
        </w:tc>
      </w:tr>
      <w:tr w:rsidR="00664CCF">
        <w:tblPrEx>
          <w:tblCellMar>
            <w:top w:w="0" w:type="dxa"/>
            <w:bottom w:w="0" w:type="dxa"/>
          </w:tblCellMar>
        </w:tblPrEx>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4CCF" w:rsidRDefault="00664CCF">
            <w:pPr>
              <w:autoSpaceDE w:val="0"/>
              <w:autoSpaceDN w:val="0"/>
              <w:adjustRightInd w:val="0"/>
              <w:spacing w:before="57" w:after="57" w:line="240" w:lineRule="auto"/>
              <w:jc w:val="center"/>
              <w:rPr>
                <w:rFonts w:ascii="Calibri" w:hAnsi="Calibri" w:cs="Calibri"/>
                <w:lang/>
              </w:rPr>
            </w:pPr>
            <w:r>
              <w:rPr>
                <w:rFonts w:ascii="Times New Roman" w:hAnsi="Times New Roman" w:cs="Times New Roman"/>
                <w:sz w:val="24"/>
                <w:szCs w:val="24"/>
                <w:lang/>
              </w:rPr>
              <w:t>2</w:t>
            </w:r>
          </w:p>
        </w:tc>
        <w:tc>
          <w:tcPr>
            <w:tcW w:w="64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4CCF" w:rsidRDefault="00664CCF">
            <w:pPr>
              <w:autoSpaceDE w:val="0"/>
              <w:autoSpaceDN w:val="0"/>
              <w:adjustRightInd w:val="0"/>
              <w:spacing w:before="57" w:after="57" w:line="240" w:lineRule="auto"/>
              <w:jc w:val="both"/>
              <w:rPr>
                <w:rFonts w:ascii="Calibri" w:hAnsi="Calibri" w:cs="Calibri"/>
                <w:lang/>
              </w:rPr>
            </w:pPr>
            <w:r>
              <w:rPr>
                <w:rFonts w:ascii="Times New Roman" w:hAnsi="Times New Roman" w:cs="Times New Roman"/>
                <w:sz w:val="24"/>
                <w:szCs w:val="24"/>
                <w:lang/>
              </w:rPr>
              <w:t>Wydłużenie okresu gwarancji w stosunku do minimalnego okresu gwarancji.</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4CCF" w:rsidRDefault="00664CCF">
            <w:pPr>
              <w:autoSpaceDE w:val="0"/>
              <w:autoSpaceDN w:val="0"/>
              <w:adjustRightInd w:val="0"/>
              <w:spacing w:before="57" w:after="57" w:line="240" w:lineRule="auto"/>
              <w:jc w:val="center"/>
              <w:rPr>
                <w:rFonts w:ascii="Calibri" w:hAnsi="Calibri" w:cs="Calibri"/>
                <w:lang/>
              </w:rPr>
            </w:pPr>
            <w:r>
              <w:rPr>
                <w:rFonts w:ascii="Times New Roman" w:hAnsi="Times New Roman" w:cs="Times New Roman"/>
                <w:b/>
                <w:bCs/>
                <w:sz w:val="24"/>
                <w:szCs w:val="24"/>
                <w:lang/>
              </w:rPr>
              <w:t>40 %</w:t>
            </w:r>
          </w:p>
        </w:tc>
      </w:tr>
    </w:tbl>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Punkty przyznawane za podane w ust. 1 kryteria będą liczone według następujących zasad:</w:t>
      </w:r>
    </w:p>
    <w:p w:rsidR="00664CCF" w:rsidRDefault="00664CCF" w:rsidP="00664CCF">
      <w:pPr>
        <w:autoSpaceDE w:val="0"/>
        <w:autoSpaceDN w:val="0"/>
        <w:adjustRightInd w:val="0"/>
        <w:spacing w:after="57" w:line="240" w:lineRule="auto"/>
        <w:rPr>
          <w:rFonts w:ascii="Calibri" w:hAnsi="Calibri" w:cs="Calibri"/>
          <w:lang/>
        </w:rPr>
      </w:pPr>
    </w:p>
    <w:tbl>
      <w:tblPr>
        <w:tblW w:w="0" w:type="auto"/>
        <w:tblInd w:w="732" w:type="dxa"/>
        <w:tblLayout w:type="fixed"/>
        <w:tblLook w:val="0000"/>
      </w:tblPr>
      <w:tblGrid>
        <w:gridCol w:w="1304"/>
        <w:gridCol w:w="7710"/>
      </w:tblGrid>
      <w:tr w:rsidR="00664CCF">
        <w:tblPrEx>
          <w:tblCellMar>
            <w:top w:w="0" w:type="dxa"/>
            <w:bottom w:w="0" w:type="dxa"/>
          </w:tblCellMar>
        </w:tblPrEx>
        <w:trPr>
          <w:trHeight w:val="1"/>
        </w:trPr>
        <w:tc>
          <w:tcPr>
            <w:tcW w:w="1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4CCF" w:rsidRDefault="00664CCF">
            <w:pPr>
              <w:autoSpaceDE w:val="0"/>
              <w:autoSpaceDN w:val="0"/>
              <w:adjustRightInd w:val="0"/>
              <w:spacing w:before="57" w:after="57" w:line="240" w:lineRule="auto"/>
              <w:jc w:val="center"/>
              <w:rPr>
                <w:rFonts w:ascii="Calibri" w:hAnsi="Calibri" w:cs="Calibri"/>
                <w:lang/>
              </w:rPr>
            </w:pPr>
            <w:r>
              <w:rPr>
                <w:rFonts w:ascii="Times New Roman" w:hAnsi="Times New Roman" w:cs="Times New Roman"/>
                <w:b/>
                <w:bCs/>
                <w:sz w:val="24"/>
                <w:szCs w:val="24"/>
                <w:lang/>
              </w:rPr>
              <w:t>Nr kryterium</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4CCF" w:rsidRDefault="00664CCF">
            <w:pPr>
              <w:autoSpaceDE w:val="0"/>
              <w:autoSpaceDN w:val="0"/>
              <w:adjustRightInd w:val="0"/>
              <w:spacing w:before="57" w:after="57" w:line="240" w:lineRule="auto"/>
              <w:jc w:val="center"/>
              <w:rPr>
                <w:rFonts w:ascii="Calibri" w:hAnsi="Calibri" w:cs="Calibri"/>
                <w:lang/>
              </w:rPr>
            </w:pPr>
            <w:r>
              <w:rPr>
                <w:rFonts w:ascii="Times New Roman" w:hAnsi="Times New Roman" w:cs="Times New Roman"/>
                <w:b/>
                <w:bCs/>
                <w:sz w:val="24"/>
                <w:szCs w:val="24"/>
                <w:lang/>
              </w:rPr>
              <w:t>Wzór</w:t>
            </w:r>
          </w:p>
        </w:tc>
      </w:tr>
      <w:tr w:rsidR="00664CCF">
        <w:tblPrEx>
          <w:tblCellMar>
            <w:top w:w="0" w:type="dxa"/>
            <w:bottom w:w="0" w:type="dxa"/>
          </w:tblCellMar>
        </w:tblPrEx>
        <w:trPr>
          <w:trHeight w:val="1"/>
        </w:trPr>
        <w:tc>
          <w:tcPr>
            <w:tcW w:w="1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4CCF" w:rsidRDefault="00664CCF">
            <w:pPr>
              <w:autoSpaceDE w:val="0"/>
              <w:autoSpaceDN w:val="0"/>
              <w:adjustRightInd w:val="0"/>
              <w:spacing w:before="57" w:after="57" w:line="240" w:lineRule="auto"/>
              <w:jc w:val="center"/>
              <w:rPr>
                <w:rFonts w:ascii="Calibri" w:hAnsi="Calibri" w:cs="Calibri"/>
                <w:lang/>
              </w:rPr>
            </w:pPr>
            <w:r>
              <w:rPr>
                <w:rFonts w:ascii="Times New Roman" w:hAnsi="Times New Roman" w:cs="Times New Roman"/>
                <w:b/>
                <w:bCs/>
                <w:sz w:val="24"/>
                <w:szCs w:val="24"/>
                <w:lang/>
              </w:rPr>
              <w:t>1</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4CCF" w:rsidRDefault="00664CCF">
            <w:pPr>
              <w:autoSpaceDE w:val="0"/>
              <w:autoSpaceDN w:val="0"/>
              <w:adjustRightInd w:val="0"/>
              <w:spacing w:before="57" w:after="57"/>
              <w:jc w:val="center"/>
              <w:rPr>
                <w:rFonts w:ascii="Times New Roman" w:hAnsi="Times New Roman" w:cs="Times New Roman"/>
                <w:b/>
                <w:bCs/>
                <w:sz w:val="24"/>
                <w:szCs w:val="24"/>
                <w:lang/>
              </w:rPr>
            </w:pPr>
            <w:r>
              <w:rPr>
                <w:rFonts w:ascii="Times New Roman" w:hAnsi="Times New Roman" w:cs="Times New Roman"/>
                <w:b/>
                <w:bCs/>
                <w:sz w:val="24"/>
                <w:szCs w:val="24"/>
                <w:lang/>
              </w:rPr>
              <w:t>Cena:</w:t>
            </w:r>
          </w:p>
          <w:p w:rsidR="00664CCF" w:rsidRDefault="00664CCF">
            <w:pPr>
              <w:autoSpaceDE w:val="0"/>
              <w:autoSpaceDN w:val="0"/>
              <w:adjustRightInd w:val="0"/>
              <w:spacing w:before="57" w:after="57" w:line="240" w:lineRule="auto"/>
              <w:jc w:val="center"/>
              <w:rPr>
                <w:rFonts w:ascii="Times New Roman" w:hAnsi="Times New Roman" w:cs="Times New Roman"/>
                <w:b/>
                <w:bCs/>
                <w:sz w:val="24"/>
                <w:szCs w:val="24"/>
                <w:lang/>
              </w:rPr>
            </w:pPr>
            <w:r>
              <w:rPr>
                <w:rFonts w:ascii="Times New Roman" w:hAnsi="Times New Roman" w:cs="Times New Roman"/>
                <w:b/>
                <w:bCs/>
                <w:sz w:val="24"/>
                <w:szCs w:val="24"/>
                <w:lang/>
              </w:rPr>
              <w:lastRenderedPageBreak/>
              <w:t>C= ( C</w:t>
            </w:r>
            <w:r>
              <w:rPr>
                <w:rFonts w:ascii="Times New Roman" w:hAnsi="Times New Roman" w:cs="Times New Roman"/>
                <w:b/>
                <w:bCs/>
                <w:sz w:val="24"/>
                <w:szCs w:val="24"/>
                <w:vertAlign w:val="subscript"/>
                <w:lang/>
              </w:rPr>
              <w:t>min</w:t>
            </w:r>
            <w:r>
              <w:rPr>
                <w:rFonts w:ascii="Times New Roman" w:hAnsi="Times New Roman" w:cs="Times New Roman"/>
                <w:b/>
                <w:bCs/>
                <w:sz w:val="24"/>
                <w:szCs w:val="24"/>
                <w:lang/>
              </w:rPr>
              <w:t>/C</w:t>
            </w:r>
            <w:r>
              <w:rPr>
                <w:rFonts w:ascii="Times New Roman" w:hAnsi="Times New Roman" w:cs="Times New Roman"/>
                <w:b/>
                <w:bCs/>
                <w:sz w:val="24"/>
                <w:szCs w:val="24"/>
                <w:vertAlign w:val="subscript"/>
                <w:lang/>
              </w:rPr>
              <w:t>of</w:t>
            </w:r>
            <w:r>
              <w:rPr>
                <w:rFonts w:ascii="Times New Roman" w:hAnsi="Times New Roman" w:cs="Times New Roman"/>
                <w:b/>
                <w:bCs/>
                <w:sz w:val="24"/>
                <w:szCs w:val="24"/>
                <w:lang/>
              </w:rPr>
              <w:t>) * 60 pkt</w:t>
            </w:r>
          </w:p>
          <w:p w:rsidR="00664CCF" w:rsidRDefault="00664CCF">
            <w:pPr>
              <w:autoSpaceDE w:val="0"/>
              <w:autoSpaceDN w:val="0"/>
              <w:adjustRightInd w:val="0"/>
              <w:spacing w:before="57" w:after="57" w:line="240" w:lineRule="auto"/>
              <w:rPr>
                <w:rFonts w:ascii="Times New Roman" w:hAnsi="Times New Roman" w:cs="Times New Roman"/>
                <w:sz w:val="24"/>
                <w:szCs w:val="24"/>
                <w:lang/>
              </w:rPr>
            </w:pPr>
            <w:r>
              <w:rPr>
                <w:rFonts w:ascii="Times New Roman" w:hAnsi="Times New Roman" w:cs="Times New Roman"/>
                <w:sz w:val="24"/>
                <w:szCs w:val="24"/>
                <w:lang/>
              </w:rPr>
              <w:t>gdzie:</w:t>
            </w:r>
          </w:p>
          <w:p w:rsidR="00664CCF" w:rsidRDefault="00664CCF">
            <w:pPr>
              <w:autoSpaceDE w:val="0"/>
              <w:autoSpaceDN w:val="0"/>
              <w:adjustRightInd w:val="0"/>
              <w:spacing w:before="57" w:after="57" w:line="240" w:lineRule="auto"/>
              <w:rPr>
                <w:rFonts w:ascii="Times New Roman" w:hAnsi="Times New Roman" w:cs="Times New Roman"/>
                <w:sz w:val="24"/>
                <w:szCs w:val="24"/>
                <w:lang w:val="en-US"/>
              </w:rPr>
            </w:pPr>
            <w:r>
              <w:rPr>
                <w:rFonts w:ascii="Times New Roman" w:hAnsi="Times New Roman" w:cs="Times New Roman"/>
                <w:sz w:val="24"/>
                <w:szCs w:val="24"/>
                <w:lang/>
              </w:rPr>
              <w:tab/>
              <w:t>– C – liczba punkt</w:t>
            </w:r>
            <w:r>
              <w:rPr>
                <w:rFonts w:ascii="Times New Roman" w:hAnsi="Times New Roman" w:cs="Times New Roman"/>
                <w:sz w:val="24"/>
                <w:szCs w:val="24"/>
                <w:lang w:val="en-US"/>
              </w:rPr>
              <w:t>ów w kryterium cena</w:t>
            </w:r>
          </w:p>
          <w:p w:rsidR="00664CCF" w:rsidRDefault="00664CCF">
            <w:pPr>
              <w:autoSpaceDE w:val="0"/>
              <w:autoSpaceDN w:val="0"/>
              <w:adjustRightInd w:val="0"/>
              <w:spacing w:before="57" w:after="57" w:line="240" w:lineRule="auto"/>
              <w:rPr>
                <w:rFonts w:ascii="Times New Roman" w:hAnsi="Times New Roman" w:cs="Times New Roman"/>
                <w:sz w:val="24"/>
                <w:szCs w:val="24"/>
                <w:lang w:val="en-US"/>
              </w:rPr>
            </w:pPr>
            <w:r>
              <w:rPr>
                <w:rFonts w:ascii="Times New Roman" w:hAnsi="Times New Roman" w:cs="Times New Roman"/>
                <w:sz w:val="24"/>
                <w:szCs w:val="24"/>
                <w:lang/>
              </w:rPr>
              <w:tab/>
              <w:t>– C</w:t>
            </w:r>
            <w:r>
              <w:rPr>
                <w:rFonts w:ascii="Times New Roman" w:hAnsi="Times New Roman" w:cs="Times New Roman"/>
                <w:sz w:val="24"/>
                <w:szCs w:val="24"/>
                <w:vertAlign w:val="subscript"/>
                <w:lang/>
              </w:rPr>
              <w:t>min</w:t>
            </w:r>
            <w:r>
              <w:rPr>
                <w:rFonts w:ascii="Times New Roman" w:hAnsi="Times New Roman" w:cs="Times New Roman"/>
                <w:sz w:val="24"/>
                <w:szCs w:val="24"/>
                <w:lang/>
              </w:rPr>
              <w:t>– najniższa cena spośr</w:t>
            </w:r>
            <w:r>
              <w:rPr>
                <w:rFonts w:ascii="Times New Roman" w:hAnsi="Times New Roman" w:cs="Times New Roman"/>
                <w:sz w:val="24"/>
                <w:szCs w:val="24"/>
                <w:lang w:val="en-US"/>
              </w:rPr>
              <w:t>ód ofert niepodlegających odrzuceniu</w:t>
            </w:r>
          </w:p>
          <w:p w:rsidR="00664CCF" w:rsidRDefault="00664CCF">
            <w:pPr>
              <w:autoSpaceDE w:val="0"/>
              <w:autoSpaceDN w:val="0"/>
              <w:adjustRightInd w:val="0"/>
              <w:spacing w:before="57" w:after="57" w:line="240" w:lineRule="auto"/>
              <w:rPr>
                <w:rFonts w:ascii="Calibri" w:hAnsi="Calibri" w:cs="Calibri"/>
                <w:lang/>
              </w:rPr>
            </w:pPr>
            <w:r>
              <w:rPr>
                <w:rFonts w:ascii="Times New Roman" w:hAnsi="Times New Roman" w:cs="Times New Roman"/>
                <w:sz w:val="24"/>
                <w:szCs w:val="24"/>
                <w:lang/>
              </w:rPr>
              <w:tab/>
              <w:t>–C</w:t>
            </w:r>
            <w:r>
              <w:rPr>
                <w:rFonts w:ascii="Times New Roman" w:hAnsi="Times New Roman" w:cs="Times New Roman"/>
                <w:sz w:val="24"/>
                <w:szCs w:val="24"/>
                <w:vertAlign w:val="subscript"/>
                <w:lang/>
              </w:rPr>
              <w:t>of</w:t>
            </w:r>
            <w:r>
              <w:rPr>
                <w:rFonts w:ascii="Times New Roman" w:hAnsi="Times New Roman" w:cs="Times New Roman"/>
                <w:sz w:val="24"/>
                <w:szCs w:val="24"/>
                <w:lang/>
              </w:rPr>
              <w:t>– cena podana w badanej ofercie</w:t>
            </w:r>
          </w:p>
        </w:tc>
      </w:tr>
      <w:tr w:rsidR="00664CCF">
        <w:tblPrEx>
          <w:tblCellMar>
            <w:top w:w="0" w:type="dxa"/>
            <w:bottom w:w="0" w:type="dxa"/>
          </w:tblCellMar>
        </w:tblPrEx>
        <w:trPr>
          <w:trHeight w:val="274"/>
        </w:trPr>
        <w:tc>
          <w:tcPr>
            <w:tcW w:w="1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4CCF" w:rsidRDefault="00664CCF">
            <w:pPr>
              <w:autoSpaceDE w:val="0"/>
              <w:autoSpaceDN w:val="0"/>
              <w:adjustRightInd w:val="0"/>
              <w:spacing w:before="57" w:after="57" w:line="240" w:lineRule="auto"/>
              <w:jc w:val="center"/>
              <w:rPr>
                <w:rFonts w:ascii="Calibri" w:hAnsi="Calibri" w:cs="Calibri"/>
                <w:lang/>
              </w:rPr>
            </w:pPr>
            <w:r>
              <w:rPr>
                <w:rFonts w:ascii="Times New Roman" w:hAnsi="Times New Roman" w:cs="Times New Roman"/>
                <w:b/>
                <w:bCs/>
                <w:sz w:val="24"/>
                <w:szCs w:val="24"/>
                <w:lang/>
              </w:rPr>
              <w:lastRenderedPageBreak/>
              <w:t>2</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4CCF" w:rsidRDefault="00664CCF">
            <w:pPr>
              <w:autoSpaceDE w:val="0"/>
              <w:autoSpaceDN w:val="0"/>
              <w:adjustRightInd w:val="0"/>
              <w:spacing w:before="57" w:after="57"/>
              <w:jc w:val="both"/>
              <w:rPr>
                <w:rFonts w:ascii="Times New Roman" w:hAnsi="Times New Roman" w:cs="Times New Roman"/>
                <w:sz w:val="24"/>
                <w:szCs w:val="24"/>
                <w:lang/>
              </w:rPr>
            </w:pPr>
            <w:r>
              <w:rPr>
                <w:rFonts w:ascii="Times New Roman" w:hAnsi="Times New Roman" w:cs="Times New Roman"/>
                <w:b/>
                <w:bCs/>
                <w:sz w:val="24"/>
                <w:szCs w:val="24"/>
                <w:lang/>
              </w:rPr>
              <w:t>Wydłużenie okresu gwarancji w stosunku do minimalnego okresu gwarancji</w:t>
            </w:r>
            <w:r>
              <w:rPr>
                <w:rFonts w:ascii="Times New Roman" w:hAnsi="Times New Roman" w:cs="Times New Roman"/>
                <w:sz w:val="24"/>
                <w:szCs w:val="24"/>
                <w:lang/>
              </w:rPr>
              <w:t>.</w:t>
            </w:r>
          </w:p>
          <w:p w:rsidR="00664CCF" w:rsidRDefault="00664CCF">
            <w:pPr>
              <w:autoSpaceDE w:val="0"/>
              <w:autoSpaceDN w:val="0"/>
              <w:adjustRightInd w:val="0"/>
              <w:spacing w:before="57" w:after="57"/>
              <w:jc w:val="both"/>
              <w:rPr>
                <w:rFonts w:ascii="Times New Roman" w:hAnsi="Times New Roman" w:cs="Times New Roman"/>
                <w:sz w:val="24"/>
                <w:szCs w:val="24"/>
                <w:lang/>
              </w:rPr>
            </w:pPr>
            <w:r>
              <w:rPr>
                <w:rFonts w:ascii="Times New Roman" w:hAnsi="Times New Roman" w:cs="Times New Roman"/>
                <w:sz w:val="24"/>
                <w:szCs w:val="24"/>
                <w:lang/>
              </w:rPr>
              <w:t>Za najkorzystniejszą ofertę w tym kryterium, uważa się ofertę z najdłuższym okresem wydłużenia gwarancji (wydłużenie wyrażone w latach nie dłuższe niż 3 lata), liczonym od minimalnego okresu gwarancji wynoszącego 3 lata (nie podlegającego punktowaniu).</w:t>
            </w:r>
          </w:p>
          <w:p w:rsidR="00664CCF" w:rsidRDefault="00664CCF">
            <w:pPr>
              <w:autoSpaceDE w:val="0"/>
              <w:autoSpaceDN w:val="0"/>
              <w:adjustRightInd w:val="0"/>
              <w:spacing w:before="57" w:after="57"/>
              <w:jc w:val="both"/>
              <w:rPr>
                <w:rFonts w:ascii="Times New Roman" w:hAnsi="Times New Roman" w:cs="Times New Roman"/>
                <w:sz w:val="24"/>
                <w:szCs w:val="24"/>
                <w:lang w:val="en-US"/>
              </w:rPr>
            </w:pPr>
            <w:r>
              <w:rPr>
                <w:rFonts w:ascii="Times New Roman" w:hAnsi="Times New Roman" w:cs="Times New Roman"/>
                <w:sz w:val="24"/>
                <w:szCs w:val="24"/>
                <w:lang/>
              </w:rPr>
              <w:t xml:space="preserve">W kryterium </w:t>
            </w:r>
            <w:r>
              <w:rPr>
                <w:rFonts w:ascii="Times New Roman" w:hAnsi="Times New Roman" w:cs="Times New Roman"/>
                <w:b/>
                <w:bCs/>
                <w:sz w:val="24"/>
                <w:szCs w:val="24"/>
                <w:lang/>
              </w:rPr>
              <w:t>Wydłużenie okresu gwarancji w stosunku do minimalnego okresu gwarancji</w:t>
            </w:r>
            <w:r>
              <w:rPr>
                <w:rFonts w:ascii="Times New Roman" w:hAnsi="Times New Roman" w:cs="Times New Roman"/>
                <w:sz w:val="24"/>
                <w:szCs w:val="24"/>
                <w:lang/>
              </w:rPr>
              <w:t>punkty przyznawane są w następujący spos</w:t>
            </w:r>
            <w:r>
              <w:rPr>
                <w:rFonts w:ascii="Times New Roman" w:hAnsi="Times New Roman" w:cs="Times New Roman"/>
                <w:sz w:val="24"/>
                <w:szCs w:val="24"/>
                <w:lang w:val="en-US"/>
              </w:rPr>
              <w:t>ób:</w:t>
            </w:r>
          </w:p>
          <w:p w:rsidR="00664CCF" w:rsidRDefault="00664CCF" w:rsidP="00664CCF">
            <w:pPr>
              <w:numPr>
                <w:ilvl w:val="0"/>
                <w:numId w:val="1"/>
              </w:numPr>
              <w:autoSpaceDE w:val="0"/>
              <w:autoSpaceDN w:val="0"/>
              <w:adjustRightInd w:val="0"/>
              <w:spacing w:before="57" w:after="57"/>
              <w:jc w:val="both"/>
              <w:rPr>
                <w:rFonts w:ascii="Times New Roman" w:hAnsi="Times New Roman" w:cs="Times New Roman"/>
                <w:sz w:val="24"/>
                <w:szCs w:val="24"/>
                <w:lang w:val="en-US"/>
              </w:rPr>
            </w:pPr>
            <w:r>
              <w:rPr>
                <w:rFonts w:ascii="Times New Roman" w:hAnsi="Times New Roman" w:cs="Times New Roman"/>
                <w:sz w:val="24"/>
                <w:szCs w:val="24"/>
                <w:lang/>
              </w:rPr>
              <w:t xml:space="preserve">wydłużenie okresu gwarancji, w stosunku do okresu gwarancji przewidzianego przez Zamawiającego, o </w:t>
            </w:r>
            <w:r>
              <w:rPr>
                <w:rFonts w:ascii="Times New Roman" w:hAnsi="Times New Roman" w:cs="Times New Roman"/>
                <w:b/>
                <w:bCs/>
                <w:sz w:val="24"/>
                <w:szCs w:val="24"/>
                <w:lang/>
              </w:rPr>
              <w:t>1 rok – 20 punkt</w:t>
            </w:r>
            <w:r>
              <w:rPr>
                <w:rFonts w:ascii="Times New Roman" w:hAnsi="Times New Roman" w:cs="Times New Roman"/>
                <w:b/>
                <w:bCs/>
                <w:sz w:val="24"/>
                <w:szCs w:val="24"/>
                <w:lang w:val="en-US"/>
              </w:rPr>
              <w:t>ów</w:t>
            </w:r>
            <w:r>
              <w:rPr>
                <w:rFonts w:ascii="Times New Roman" w:hAnsi="Times New Roman" w:cs="Times New Roman"/>
                <w:sz w:val="24"/>
                <w:szCs w:val="24"/>
                <w:lang w:val="en-US"/>
              </w:rPr>
              <w:t>,</w:t>
            </w:r>
          </w:p>
          <w:p w:rsidR="00664CCF" w:rsidRDefault="00664CCF" w:rsidP="00664CCF">
            <w:pPr>
              <w:numPr>
                <w:ilvl w:val="0"/>
                <w:numId w:val="1"/>
              </w:numPr>
              <w:autoSpaceDE w:val="0"/>
              <w:autoSpaceDN w:val="0"/>
              <w:adjustRightInd w:val="0"/>
              <w:spacing w:before="57" w:after="57"/>
              <w:jc w:val="both"/>
              <w:rPr>
                <w:rFonts w:ascii="Times New Roman" w:hAnsi="Times New Roman" w:cs="Times New Roman"/>
                <w:sz w:val="24"/>
                <w:szCs w:val="24"/>
                <w:lang w:val="en-US"/>
              </w:rPr>
            </w:pPr>
            <w:r>
              <w:rPr>
                <w:rFonts w:ascii="Times New Roman" w:hAnsi="Times New Roman" w:cs="Times New Roman"/>
                <w:sz w:val="24"/>
                <w:szCs w:val="24"/>
                <w:lang/>
              </w:rPr>
              <w:t xml:space="preserve">wydłużenie okresu gwarancji, w stosunku do okresu gwarancji przewidzianego przez Zamawiającego, o </w:t>
            </w:r>
            <w:r>
              <w:rPr>
                <w:rFonts w:ascii="Times New Roman" w:hAnsi="Times New Roman" w:cs="Times New Roman"/>
                <w:b/>
                <w:bCs/>
                <w:sz w:val="24"/>
                <w:szCs w:val="24"/>
                <w:lang/>
              </w:rPr>
              <w:t>2 lata – 30 punkt</w:t>
            </w:r>
            <w:r>
              <w:rPr>
                <w:rFonts w:ascii="Times New Roman" w:hAnsi="Times New Roman" w:cs="Times New Roman"/>
                <w:b/>
                <w:bCs/>
                <w:sz w:val="24"/>
                <w:szCs w:val="24"/>
                <w:lang w:val="en-US"/>
              </w:rPr>
              <w:t>ów</w:t>
            </w:r>
            <w:r>
              <w:rPr>
                <w:rFonts w:ascii="Times New Roman" w:hAnsi="Times New Roman" w:cs="Times New Roman"/>
                <w:sz w:val="24"/>
                <w:szCs w:val="24"/>
                <w:lang w:val="en-US"/>
              </w:rPr>
              <w:t>,</w:t>
            </w:r>
          </w:p>
          <w:p w:rsidR="00664CCF" w:rsidRDefault="00664CCF" w:rsidP="00664CCF">
            <w:pPr>
              <w:numPr>
                <w:ilvl w:val="0"/>
                <w:numId w:val="1"/>
              </w:numPr>
              <w:autoSpaceDE w:val="0"/>
              <w:autoSpaceDN w:val="0"/>
              <w:adjustRightInd w:val="0"/>
              <w:spacing w:before="57" w:after="57"/>
              <w:jc w:val="both"/>
              <w:rPr>
                <w:rFonts w:ascii="Times New Roman" w:hAnsi="Times New Roman" w:cs="Times New Roman"/>
                <w:sz w:val="24"/>
                <w:szCs w:val="24"/>
                <w:lang w:val="en-US"/>
              </w:rPr>
            </w:pPr>
            <w:r>
              <w:rPr>
                <w:rFonts w:ascii="Times New Roman" w:hAnsi="Times New Roman" w:cs="Times New Roman"/>
                <w:sz w:val="24"/>
                <w:szCs w:val="24"/>
                <w:lang/>
              </w:rPr>
              <w:t xml:space="preserve">wydłużenie okresu gwarancji, w stosunku do okresu gwarancji przewidzianego przez Zamawiającego, o </w:t>
            </w:r>
            <w:r>
              <w:rPr>
                <w:rFonts w:ascii="Times New Roman" w:hAnsi="Times New Roman" w:cs="Times New Roman"/>
                <w:b/>
                <w:bCs/>
                <w:sz w:val="24"/>
                <w:szCs w:val="24"/>
                <w:lang/>
              </w:rPr>
              <w:t>3 lata – 40 punkt</w:t>
            </w:r>
            <w:r>
              <w:rPr>
                <w:rFonts w:ascii="Times New Roman" w:hAnsi="Times New Roman" w:cs="Times New Roman"/>
                <w:b/>
                <w:bCs/>
                <w:sz w:val="24"/>
                <w:szCs w:val="24"/>
                <w:lang w:val="en-US"/>
              </w:rPr>
              <w:t>ów</w:t>
            </w:r>
            <w:r>
              <w:rPr>
                <w:rFonts w:ascii="Times New Roman" w:hAnsi="Times New Roman" w:cs="Times New Roman"/>
                <w:sz w:val="24"/>
                <w:szCs w:val="24"/>
                <w:lang w:val="en-US"/>
              </w:rPr>
              <w:t>,</w:t>
            </w:r>
          </w:p>
          <w:p w:rsidR="00664CCF" w:rsidRDefault="00664CCF">
            <w:pPr>
              <w:autoSpaceDE w:val="0"/>
              <w:autoSpaceDN w:val="0"/>
              <w:adjustRightInd w:val="0"/>
              <w:spacing w:before="57" w:after="57"/>
              <w:jc w:val="both"/>
              <w:rPr>
                <w:rFonts w:ascii="Times New Roman" w:hAnsi="Times New Roman" w:cs="Times New Roman"/>
                <w:i/>
                <w:iCs/>
                <w:sz w:val="24"/>
                <w:szCs w:val="24"/>
                <w:lang w:val="en-US"/>
              </w:rPr>
            </w:pPr>
            <w:r>
              <w:rPr>
                <w:rFonts w:ascii="Times New Roman" w:hAnsi="Times New Roman" w:cs="Times New Roman"/>
                <w:i/>
                <w:iCs/>
                <w:sz w:val="24"/>
                <w:szCs w:val="24"/>
                <w:lang/>
              </w:rPr>
              <w:t>Wydłużenie przez Wykonawcę w ofercie gwarancji w stosunku do minimalnego okresu gwarancji o więcej niż 3 lata, nie spowoduje przyznania dodatkowych punkt</w:t>
            </w:r>
            <w:r>
              <w:rPr>
                <w:rFonts w:ascii="Times New Roman" w:hAnsi="Times New Roman" w:cs="Times New Roman"/>
                <w:i/>
                <w:iCs/>
                <w:sz w:val="24"/>
                <w:szCs w:val="24"/>
                <w:lang w:val="en-US"/>
              </w:rPr>
              <w:t>ów.</w:t>
            </w:r>
          </w:p>
          <w:p w:rsidR="00664CCF" w:rsidRDefault="00664CCF">
            <w:pPr>
              <w:autoSpaceDE w:val="0"/>
              <w:autoSpaceDN w:val="0"/>
              <w:adjustRightInd w:val="0"/>
              <w:spacing w:before="57" w:after="57"/>
              <w:jc w:val="both"/>
              <w:rPr>
                <w:rFonts w:ascii="Calibri" w:hAnsi="Calibri" w:cs="Calibri"/>
                <w:lang/>
              </w:rPr>
            </w:pPr>
            <w:r>
              <w:rPr>
                <w:rFonts w:ascii="Times New Roman" w:hAnsi="Times New Roman" w:cs="Times New Roman"/>
                <w:i/>
                <w:iCs/>
                <w:sz w:val="24"/>
                <w:szCs w:val="24"/>
                <w:lang/>
              </w:rPr>
              <w:t>Okres gwarancji należy podać w pełnych latach, jeżeli oferta będzie wyrażać okres gwarancji w miesiącach i nie będzie zawierać krotności 12 miesięcy, zamawiający w celu przyznania punkt</w:t>
            </w:r>
            <w:r>
              <w:rPr>
                <w:rFonts w:ascii="Times New Roman" w:hAnsi="Times New Roman" w:cs="Times New Roman"/>
                <w:i/>
                <w:iCs/>
                <w:sz w:val="24"/>
                <w:szCs w:val="24"/>
                <w:lang w:val="en-US"/>
              </w:rPr>
              <w:t>ów będzie zaokrąglał okres gwarancji w dół.</w:t>
            </w:r>
          </w:p>
        </w:tc>
      </w:tr>
      <w:tr w:rsidR="00664CCF">
        <w:tblPrEx>
          <w:tblCellMar>
            <w:top w:w="0" w:type="dxa"/>
            <w:bottom w:w="0" w:type="dxa"/>
          </w:tblCellMar>
        </w:tblPrEx>
        <w:trPr>
          <w:trHeight w:val="707"/>
        </w:trPr>
        <w:tc>
          <w:tcPr>
            <w:tcW w:w="901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64CCF" w:rsidRDefault="00664CCF">
            <w:pPr>
              <w:autoSpaceDE w:val="0"/>
              <w:autoSpaceDN w:val="0"/>
              <w:adjustRightInd w:val="0"/>
              <w:spacing w:before="57" w:after="57" w:line="240" w:lineRule="auto"/>
              <w:jc w:val="center"/>
              <w:rPr>
                <w:rFonts w:ascii="Calibri" w:hAnsi="Calibri" w:cs="Calibri"/>
                <w:lang/>
              </w:rPr>
            </w:pPr>
          </w:p>
          <w:p w:rsidR="00664CCF" w:rsidRDefault="00664CCF">
            <w:pPr>
              <w:autoSpaceDE w:val="0"/>
              <w:autoSpaceDN w:val="0"/>
              <w:adjustRightInd w:val="0"/>
              <w:spacing w:before="57" w:after="57" w:line="240" w:lineRule="auto"/>
              <w:jc w:val="center"/>
              <w:rPr>
                <w:rFonts w:ascii="Times New Roman" w:hAnsi="Times New Roman" w:cs="Times New Roman"/>
                <w:b/>
                <w:bCs/>
                <w:sz w:val="24"/>
                <w:szCs w:val="24"/>
                <w:u w:val="single"/>
                <w:lang/>
              </w:rPr>
            </w:pPr>
            <w:r>
              <w:rPr>
                <w:rFonts w:ascii="Times New Roman" w:hAnsi="Times New Roman" w:cs="Times New Roman"/>
                <w:b/>
                <w:bCs/>
                <w:sz w:val="24"/>
                <w:szCs w:val="24"/>
                <w:u w:val="single"/>
                <w:lang/>
              </w:rPr>
              <w:t>Ocena łączna = Cena +Wydłużenie okresu gwarancji w stosunku do minimalnego okresu gwarancji</w:t>
            </w:r>
          </w:p>
          <w:p w:rsidR="00664CCF" w:rsidRDefault="00664CCF">
            <w:pPr>
              <w:autoSpaceDE w:val="0"/>
              <w:autoSpaceDN w:val="0"/>
              <w:adjustRightInd w:val="0"/>
              <w:spacing w:before="57" w:after="57" w:line="240" w:lineRule="auto"/>
              <w:jc w:val="center"/>
              <w:rPr>
                <w:rFonts w:ascii="Calibri" w:hAnsi="Calibri" w:cs="Calibri"/>
                <w:lang/>
              </w:rPr>
            </w:pPr>
          </w:p>
          <w:p w:rsidR="00664CCF" w:rsidRDefault="00664CCF">
            <w:pPr>
              <w:autoSpaceDE w:val="0"/>
              <w:autoSpaceDN w:val="0"/>
              <w:adjustRightInd w:val="0"/>
              <w:spacing w:before="57"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Ofertą najkorzystniejszą w zakresie w/w kryteri</w:t>
            </w:r>
            <w:r>
              <w:rPr>
                <w:rFonts w:ascii="Times New Roman" w:hAnsi="Times New Roman" w:cs="Times New Roman"/>
                <w:sz w:val="24"/>
                <w:szCs w:val="24"/>
                <w:lang w:val="en-US"/>
              </w:rPr>
              <w:t>ów będzie oferta o największej sumie punktów z obu kryteriów.</w:t>
            </w:r>
          </w:p>
          <w:p w:rsidR="00664CCF" w:rsidRDefault="00664CCF">
            <w:pPr>
              <w:autoSpaceDE w:val="0"/>
              <w:autoSpaceDN w:val="0"/>
              <w:adjustRightInd w:val="0"/>
              <w:spacing w:before="57" w:after="57" w:line="240" w:lineRule="auto"/>
              <w:jc w:val="center"/>
              <w:rPr>
                <w:rFonts w:ascii="Calibri" w:hAnsi="Calibri" w:cs="Calibri"/>
                <w:lang/>
              </w:rPr>
            </w:pPr>
          </w:p>
          <w:p w:rsidR="00664CCF" w:rsidRDefault="00664CCF">
            <w:pPr>
              <w:autoSpaceDE w:val="0"/>
              <w:autoSpaceDN w:val="0"/>
              <w:adjustRightInd w:val="0"/>
              <w:spacing w:before="57" w:after="57" w:line="240" w:lineRule="auto"/>
              <w:jc w:val="both"/>
              <w:rPr>
                <w:rFonts w:ascii="Calibri" w:hAnsi="Calibri" w:cs="Calibri"/>
                <w:lang/>
              </w:rPr>
            </w:pPr>
            <w:r>
              <w:rPr>
                <w:rFonts w:ascii="Times New Roman" w:hAnsi="Times New Roman" w:cs="Times New Roman"/>
                <w:b/>
                <w:bCs/>
                <w:sz w:val="24"/>
                <w:szCs w:val="24"/>
                <w:u w:val="single"/>
                <w:lang/>
              </w:rPr>
              <w:t>Uwaga!</w:t>
            </w:r>
            <w:r>
              <w:rPr>
                <w:rFonts w:ascii="Times New Roman" w:hAnsi="Times New Roman" w:cs="Times New Roman"/>
                <w:sz w:val="24"/>
                <w:szCs w:val="24"/>
                <w:lang/>
              </w:rPr>
              <w:t xml:space="preserve">Wykonawca w </w:t>
            </w:r>
            <w:r>
              <w:rPr>
                <w:rFonts w:ascii="Times New Roman" w:hAnsi="Times New Roman" w:cs="Times New Roman"/>
                <w:b/>
                <w:bCs/>
                <w:sz w:val="24"/>
                <w:szCs w:val="24"/>
                <w:lang/>
              </w:rPr>
              <w:t>Formularzu ofertowym</w:t>
            </w:r>
            <w:r>
              <w:rPr>
                <w:rFonts w:ascii="Times New Roman" w:hAnsi="Times New Roman" w:cs="Times New Roman"/>
                <w:sz w:val="24"/>
                <w:szCs w:val="24"/>
                <w:lang/>
              </w:rPr>
              <w:t xml:space="preserve">, poda o ile lat (w pełnych latach) wydłuża gwarancję w stosunku do minimalnego okresu gwarancji. Zatem całkowity okres gwarancji będzie stanowił sumę </w:t>
            </w:r>
            <w:r>
              <w:rPr>
                <w:rFonts w:ascii="Times New Roman" w:hAnsi="Times New Roman" w:cs="Times New Roman"/>
                <w:b/>
                <w:bCs/>
                <w:sz w:val="24"/>
                <w:szCs w:val="24"/>
                <w:lang/>
              </w:rPr>
              <w:t>3 lat</w:t>
            </w:r>
            <w:r>
              <w:rPr>
                <w:rFonts w:ascii="Times New Roman" w:hAnsi="Times New Roman" w:cs="Times New Roman"/>
                <w:sz w:val="24"/>
                <w:szCs w:val="24"/>
                <w:lang/>
              </w:rPr>
              <w:t>(gwarancja wymagana przez Zamawiającego) oraz okresu</w:t>
            </w:r>
            <w:r>
              <w:rPr>
                <w:rFonts w:ascii="Times New Roman" w:hAnsi="Times New Roman" w:cs="Times New Roman"/>
                <w:b/>
                <w:bCs/>
                <w:sz w:val="24"/>
                <w:szCs w:val="24"/>
                <w:lang/>
              </w:rPr>
              <w:t>Wydłużenia okresu gwarancji w stosunku do minimalnego okresu gwarancji</w:t>
            </w:r>
            <w:r>
              <w:rPr>
                <w:rFonts w:ascii="Times New Roman" w:hAnsi="Times New Roman" w:cs="Times New Roman"/>
                <w:sz w:val="24"/>
                <w:szCs w:val="24"/>
                <w:lang/>
              </w:rPr>
              <w:t>.</w:t>
            </w:r>
          </w:p>
        </w:tc>
      </w:tr>
    </w:tbl>
    <w:p w:rsidR="00664CCF" w:rsidRDefault="00664CCF" w:rsidP="00664CCF">
      <w:pPr>
        <w:autoSpaceDE w:val="0"/>
        <w:autoSpaceDN w:val="0"/>
        <w:adjustRightInd w:val="0"/>
        <w:spacing w:after="57" w:line="240" w:lineRule="auto"/>
        <w:rPr>
          <w:rFonts w:ascii="Calibri" w:hAnsi="Calibri" w:cs="Calibri"/>
          <w:lang/>
        </w:rPr>
      </w:pP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lastRenderedPageBreak/>
        <w:t>Punktacja przyznawana ofertom w poszczególnych kryteriach oceny ofert będzie liczona z dokładnością do dw</w:t>
      </w:r>
      <w:r>
        <w:rPr>
          <w:rFonts w:ascii="Times New Roman" w:hAnsi="Times New Roman" w:cs="Times New Roman"/>
          <w:sz w:val="24"/>
          <w:szCs w:val="24"/>
          <w:lang w:val="en-US"/>
        </w:rPr>
        <w:t>óch miejsc po przecinku, zgodnie z zasadami arytmetyki.</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 toku badania i oceny ofert Zamawiający może żądać od Wykonawcy wyjaśnień dotyczących treści złożonej oferty, w tym zaoferowanej ceny.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udzieli zam</w:t>
      </w:r>
      <w:r>
        <w:rPr>
          <w:rFonts w:ascii="Times New Roman" w:hAnsi="Times New Roman" w:cs="Times New Roman"/>
          <w:sz w:val="24"/>
          <w:szCs w:val="24"/>
          <w:lang w:val="en-US"/>
        </w:rPr>
        <w:t>ówienia Wykonawcy, którego oferta zostanie uznana za najkorzystniejszą na podstawie kryteriów opisanych w niniejszym rozdziale.</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val="en-US"/>
        </w:rPr>
      </w:pPr>
      <w:r>
        <w:rPr>
          <w:rFonts w:ascii="Times New Roman" w:hAnsi="Times New Roman" w:cs="Times New Roman"/>
          <w:b/>
          <w:bCs/>
          <w:caps/>
          <w:sz w:val="24"/>
          <w:szCs w:val="24"/>
          <w:highlight w:val="lightGray"/>
          <w:lang/>
        </w:rPr>
        <w:t>Informacje o formalnościach, jakie powinny być dopełnione po wyborze oferty  w celu zawarcia umowy w sprawie zam</w:t>
      </w:r>
      <w:r>
        <w:rPr>
          <w:rFonts w:ascii="Times New Roman" w:hAnsi="Times New Roman" w:cs="Times New Roman"/>
          <w:b/>
          <w:bCs/>
          <w:caps/>
          <w:sz w:val="24"/>
          <w:szCs w:val="24"/>
          <w:highlight w:val="lightGray"/>
          <w:lang w:val="en-US"/>
        </w:rPr>
        <w:t>ówienia publicznego</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zawiera umowę w sprawie zam</w:t>
      </w:r>
      <w:r>
        <w:rPr>
          <w:rFonts w:ascii="Times New Roman" w:hAnsi="Times New Roman" w:cs="Times New Roman"/>
          <w:sz w:val="24"/>
          <w:szCs w:val="24"/>
          <w:lang w:val="en-US"/>
        </w:rPr>
        <w:t>ówienia publicznego w terminie nie krótszym niż 5 dni od dnia przesłania zawiadomienia o wyborze najkorzystniejszej oferty.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może zawrzeć umowę w sprawie zam</w:t>
      </w:r>
      <w:r>
        <w:rPr>
          <w:rFonts w:ascii="Times New Roman" w:hAnsi="Times New Roman" w:cs="Times New Roman"/>
          <w:sz w:val="24"/>
          <w:szCs w:val="24"/>
          <w:lang w:val="en-US"/>
        </w:rPr>
        <w:t>ówienia publicznego przed upływem terminu, o którym mowa w ust. 1 powyżej, jeżeli w postępowaniu o udzielenie zamówienia prowadzonym w trybie podstawowym złożono tylko jedną ofertę.</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Wykonawca, którego oferta zostanie uznana za najkorzystniejszą, będzie zobowiązany przed podpisaniem umowy do wniesienia zabezpieczenia należytego wykonania umowy (ZNWU) – jeżeli jego wniesienie było wymagane – w wysokości i formie określonej w rozdziale 23 SWZ.</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 przypadku wyboru oferty złożonej przez Wykonawc</w:t>
      </w:r>
      <w:r>
        <w:rPr>
          <w:rFonts w:ascii="Times New Roman" w:hAnsi="Times New Roman" w:cs="Times New Roman"/>
          <w:sz w:val="24"/>
          <w:szCs w:val="24"/>
          <w:lang w:val="en-US"/>
        </w:rPr>
        <w:t>ów wspólnie ubiegających się o udzielenie zamówienia, Zamawiający zastrzega sobie prawo żądania przedstawienia przed zawarciem umowy w sprawie zamówienia publicznego umowy regulującej współpracę tych Wykonawców.</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Wykonawca będzie zobowiązany do podpisania umowy w miejscu i terminie wskazanym przez Zamawiającego.</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Wymagania dotyczące zabezpieczenia należytego wykonania umowy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Wykonawca zobowiązany jest wnieść najp</w:t>
      </w:r>
      <w:r>
        <w:rPr>
          <w:rFonts w:ascii="Times New Roman" w:hAnsi="Times New Roman" w:cs="Times New Roman"/>
          <w:sz w:val="24"/>
          <w:szCs w:val="24"/>
          <w:lang w:val="en-US"/>
        </w:rPr>
        <w:t>óźniej w dacie podpisania umowy zabezpieczenie należytego wykonania umowy w wysokości (ZNWU) nieprzekraczającej 5% ceny całkowitej podanej w ofercie albo maksymalnej wartości nominalnej zobowiązania ZAMAWIAJĄCEGO wynikającego z umowy.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ZNWU służy pokryciu roszczeń z tytułu nie wykonania lub nienależytego wykonania niniejszej Umowy.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ZNWU może być wnoszone, według wyboru Wykonawcy, w jednej lub w kilku następujących formach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Pieniądzu;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poręczeniach bankowych lub poręczeniach sp</w:t>
      </w:r>
      <w:r>
        <w:rPr>
          <w:rFonts w:ascii="Times New Roman" w:hAnsi="Times New Roman" w:cs="Times New Roman"/>
          <w:sz w:val="24"/>
          <w:szCs w:val="24"/>
          <w:lang w:val="en-US"/>
        </w:rPr>
        <w:t>ółdzielczej kasy oszczędnościowo-kredytowej, z tym że zobowiązanie kasy jest zawsze zobowiązaniem pieniężnym;</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gwarancjach bankowych;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gwarancjach ubezpieczeniowych;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poręczeniach udzielanych przez podmioty, o kt</w:t>
      </w:r>
      <w:r>
        <w:rPr>
          <w:rFonts w:ascii="Times New Roman" w:hAnsi="Times New Roman" w:cs="Times New Roman"/>
          <w:sz w:val="24"/>
          <w:szCs w:val="24"/>
          <w:lang w:val="en-US"/>
        </w:rPr>
        <w:t>órych mowa w art. 6b ust. 5 pkt 2 ustawy z dnia 9 listopada 2000 r. o utworzeniu Polskiej Agencji Rozwoju Przedsiębiorczości.</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nie wyraża zgodny na wniesienie ZNWU w formach, o kt</w:t>
      </w:r>
      <w:r>
        <w:rPr>
          <w:rFonts w:ascii="Times New Roman" w:hAnsi="Times New Roman" w:cs="Times New Roman"/>
          <w:sz w:val="24"/>
          <w:szCs w:val="24"/>
          <w:lang w:val="en-US"/>
        </w:rPr>
        <w:t>órych mowa w art. 450 ust. 2 ustawy Pzp.</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lastRenderedPageBreak/>
        <w:t>ZNWU wnoszone w pieniądzu Wykonawca wpłaca przelewem na rachunek bankowy wskazany przez Zamawiającego. Wniesienie ZNWU w pieniądzu przelewem na rachunek bankowy wskazany przez Zamawiającego będzie skuteczne z chwilą uznania tego rachunku bankowego kwotą ZNWU (wpływ środk</w:t>
      </w:r>
      <w:r>
        <w:rPr>
          <w:rFonts w:ascii="Times New Roman" w:hAnsi="Times New Roman" w:cs="Times New Roman"/>
          <w:sz w:val="24"/>
          <w:szCs w:val="24"/>
          <w:lang w:val="en-US"/>
        </w:rPr>
        <w:t>ów pieniężnych na rachunek bankowy wskazany przez Zamawiającego musi nastąpić przed podpisaniem umowy w sprawie zamówienia publicznego).</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 przypadku wniesienia wadium w pieniądzu Wykonawca może wyrazić zgodę na zaliczenie kwoty wadium na poczet ZNWU.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Jeżeli ZNWU wniesiono w pieniądzu, Zamawiający przechowuje je na oprocentowanym rachunku bankowym. Zamawiający zwraca ZNWU wniesione w pieniądzu z odsetkami wynikającymi z umowy rachunku bankowego, na kt</w:t>
      </w:r>
      <w:r>
        <w:rPr>
          <w:rFonts w:ascii="Times New Roman" w:hAnsi="Times New Roman" w:cs="Times New Roman"/>
          <w:sz w:val="24"/>
          <w:szCs w:val="24"/>
          <w:lang w:val="en-US"/>
        </w:rPr>
        <w:t>órym było ono przechowywane, pomniejszone o koszt prowadzenia tego rachunku oraz prowizji bankowej za przelew pieniędzy na rachunek bankowy Wykonawcy.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 trakcie realizacji umowy Wykonawca może dokonać zmiany formy ZNWU na jedną lub kilka form, o kt</w:t>
      </w:r>
      <w:r>
        <w:rPr>
          <w:rFonts w:ascii="Times New Roman" w:hAnsi="Times New Roman" w:cs="Times New Roman"/>
          <w:sz w:val="24"/>
          <w:szCs w:val="24"/>
          <w:lang w:val="en-US"/>
        </w:rPr>
        <w:t>órych mowa w rozdziale 23 ust. 3 SWZ.</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Zmiana formy ZNWU jest dokonywana z zachowaniem ciągłości ZNWU i bez zmniejszenia jego wysokości.</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Zamawiający zwraca ZNWU w terminie 30 dni od dnia wykonania zam</w:t>
      </w:r>
      <w:r>
        <w:rPr>
          <w:rFonts w:ascii="Times New Roman" w:hAnsi="Times New Roman" w:cs="Times New Roman"/>
          <w:sz w:val="24"/>
          <w:szCs w:val="24"/>
          <w:lang w:val="en-US"/>
        </w:rPr>
        <w:t>ówienia i uznania przez Zamawiającego za należycie wykonane.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Kwota pozostawiona na zabezpieczenie roszczeń z tytułu rękojmi za wady lub gwarancji nie może przekraczać 30 % wysokości ZNWU.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Kwota, o której mowa w ust. 11 powyżej, zostanie zwr</w:t>
      </w:r>
      <w:r>
        <w:rPr>
          <w:rFonts w:ascii="Times New Roman" w:hAnsi="Times New Roman" w:cs="Times New Roman"/>
          <w:sz w:val="24"/>
          <w:szCs w:val="24"/>
          <w:lang w:val="en-US"/>
        </w:rPr>
        <w:t>ócona nie później niż w 15. dniu po upływie okresu rękojmi za wady lub gwarancji.</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 przypadku składania przez Wykonawcę ZNWU w formie gwarancji lub poręczeń, powinny być one bezwarunkowe, nieodwołalne i płatne na pierwsze pisemne żądanie Zamawiającego, sporządzone zgodnie z obowiązującym w Polsce prawem.</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 przypadku wniesienia ZNWU w innych formach niż w pieniądzu, Wykonawca składa oryginał dokumentu potwierdzającego wniesienie ZNWU w tych formach.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Szczegółowe zasady związane z ZNWU zostały opisane także we wzorze umowy stanowiącej </w:t>
      </w:r>
      <w:r>
        <w:rPr>
          <w:rFonts w:ascii="Times New Roman" w:hAnsi="Times New Roman" w:cs="Times New Roman"/>
          <w:b/>
          <w:bCs/>
          <w:sz w:val="24"/>
          <w:szCs w:val="24"/>
          <w:lang/>
        </w:rPr>
        <w:t>załącznik nr 4 do SWZ</w:t>
      </w:r>
      <w:r>
        <w:rPr>
          <w:rFonts w:ascii="Times New Roman" w:hAnsi="Times New Roman" w:cs="Times New Roman"/>
          <w:sz w:val="24"/>
          <w:szCs w:val="24"/>
          <w:lang/>
        </w:rPr>
        <w:t>.</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Informacje o treści zawieranej umowy oraz możliwości jej zmiany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Wybrany Wykonawca jest zobowiązany do zawarcia umowy w sprawie zam</w:t>
      </w:r>
      <w:r>
        <w:rPr>
          <w:rFonts w:ascii="Times New Roman" w:hAnsi="Times New Roman" w:cs="Times New Roman"/>
          <w:sz w:val="24"/>
          <w:szCs w:val="24"/>
          <w:lang w:val="en-US"/>
        </w:rPr>
        <w:t xml:space="preserve">ówienia publicznego na warunkach określonych we wzorze umowy, stanowiącym </w:t>
      </w:r>
      <w:r>
        <w:rPr>
          <w:rFonts w:ascii="Times New Roman" w:hAnsi="Times New Roman" w:cs="Times New Roman"/>
          <w:b/>
          <w:bCs/>
          <w:sz w:val="24"/>
          <w:szCs w:val="24"/>
          <w:lang w:val="en-US"/>
        </w:rPr>
        <w:t>załącznik nr 4 do SWZ</w:t>
      </w:r>
      <w:r>
        <w:rPr>
          <w:rFonts w:ascii="Times New Roman" w:hAnsi="Times New Roman" w:cs="Times New Roman"/>
          <w:sz w:val="24"/>
          <w:szCs w:val="24"/>
          <w:lang w:val="en-US"/>
        </w:rPr>
        <w: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Zakres świadczenia Wykonawcy wynikający z umowy jest tożsamy z jego zobowiązaniem zawartym w ofercie.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Zamawiający przewiduje możliwość zmiany zawartej umowy w stosunku do treści wybranej oferty w zakresie uregulowanym w art. 454-455 ustawy Pzp oraz wskazanym we wzorze umowy, stanowiącym </w:t>
      </w:r>
      <w:r>
        <w:rPr>
          <w:rFonts w:ascii="Times New Roman" w:hAnsi="Times New Roman" w:cs="Times New Roman"/>
          <w:b/>
          <w:bCs/>
          <w:sz w:val="24"/>
          <w:szCs w:val="24"/>
          <w:lang/>
        </w:rPr>
        <w:t>załącznik nr 4 do SWZ</w:t>
      </w:r>
      <w:r>
        <w:rPr>
          <w:rFonts w:ascii="Times New Roman" w:hAnsi="Times New Roman" w:cs="Times New Roman"/>
          <w:sz w:val="24"/>
          <w:szCs w:val="24"/>
          <w:lang/>
        </w:rPr>
        <w:t>.</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Zmiana umowy wymaga, pod rygorem nieważności, zachowania formy pisemnej.</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rPr>
      </w:pPr>
      <w:r>
        <w:rPr>
          <w:rFonts w:ascii="Times New Roman" w:hAnsi="Times New Roman" w:cs="Times New Roman"/>
          <w:b/>
          <w:bCs/>
          <w:caps/>
          <w:sz w:val="24"/>
          <w:szCs w:val="24"/>
          <w:highlight w:val="lightGray"/>
          <w:lang/>
        </w:rPr>
        <w:t>Pouczenie o środkach ochrony prawnej przysługujących wykonawcy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lastRenderedPageBreak/>
        <w:t>Środki ochrony prawnej określone w niniejszym rozdziale przysługują Wykonawcy oraz innemu podmiotowi, jeżeli ma lub miał interes w uzyskaniu zam</w:t>
      </w:r>
      <w:r>
        <w:rPr>
          <w:rFonts w:ascii="Times New Roman" w:hAnsi="Times New Roman" w:cs="Times New Roman"/>
          <w:sz w:val="24"/>
          <w:szCs w:val="24"/>
          <w:lang w:val="en-US"/>
        </w:rPr>
        <w:t>ówienia oraz poniósł lub może ponieść szkodę w wyniku naruszenia przez Zamawiającego przepisów ustawy Pzp.</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Środki ochrony prawnej wobec ogłoszenia wszczynającego postępowanie o udzielenie zam</w:t>
      </w:r>
      <w:r>
        <w:rPr>
          <w:rFonts w:ascii="Times New Roman" w:hAnsi="Times New Roman" w:cs="Times New Roman"/>
          <w:sz w:val="24"/>
          <w:szCs w:val="24"/>
          <w:lang w:val="en-US"/>
        </w:rPr>
        <w:t>ówienia oraz dokumentów zamówienia przysługują również organizacjom wpisanym na listę, o której mowa w art. 469 pkt 15 ustawy Pzp oraz Rzecznikowi Małych i Średnich Przedsiębiorców.</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Odwołanie przysługuje na: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niezgodną z przepisami ustawy Pzp czynność Zamawiającego, podjętą w postępowaniu o udzielenie zam</w:t>
      </w:r>
      <w:r>
        <w:rPr>
          <w:rFonts w:ascii="Times New Roman" w:hAnsi="Times New Roman" w:cs="Times New Roman"/>
          <w:sz w:val="24"/>
          <w:szCs w:val="24"/>
          <w:lang w:val="en-US"/>
        </w:rPr>
        <w:t>ówienia, w tym na projektowane postanowienie umowy;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zaniechanie czynności w postępowaniu o udzielenie zam</w:t>
      </w:r>
      <w:r>
        <w:rPr>
          <w:rFonts w:ascii="Times New Roman" w:hAnsi="Times New Roman" w:cs="Times New Roman"/>
          <w:sz w:val="24"/>
          <w:szCs w:val="24"/>
          <w:lang w:val="en-US"/>
        </w:rPr>
        <w:t>ówienia do której Zamawiający był obowiązany na podstawie ustawy Pzp.</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Odwołanie wnosi się do Prezesa Krajowej Izby Odwoławczej, zwanego dalej „Prezesem Izby”.</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Odwołujący przekazuje Zamawiającemu odwołanie wniesione w formie elektronicznej albo postaci elektronicznej albo kopię tego odwołania, jeżeli zostało ono wniesione w formie pisemnej, przed upływem terminu do wniesienia odwołania w taki spos</w:t>
      </w:r>
      <w:r>
        <w:rPr>
          <w:rFonts w:ascii="Times New Roman" w:hAnsi="Times New Roman" w:cs="Times New Roman"/>
          <w:sz w:val="24"/>
          <w:szCs w:val="24"/>
          <w:lang w:val="en-US"/>
        </w:rPr>
        <w:t>ób, aby mógł on zapoznać się z jego treścią przed upływem tego terminu.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Odwołanie wobec treści ogłoszenia wszczynającego postępowanie o udzielenie zam</w:t>
      </w:r>
      <w:r>
        <w:rPr>
          <w:rFonts w:ascii="Times New Roman" w:hAnsi="Times New Roman" w:cs="Times New Roman"/>
          <w:sz w:val="24"/>
          <w:szCs w:val="24"/>
          <w:lang w:val="en-US"/>
        </w:rPr>
        <w:t>ówienia lub treści SWZ wnosi się w terminie 5 dni od dnia zamieszczenia ogłoszenia w Biuletynie Zamówień Publicznych lub treści SWZ na stronie internetowej.</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Odwołanie wnosi się w terminie:</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5 dni od dnia przekazania informacji o czynności Zamawiającego stanowiącej podstawę jego wniesienia, jeżeli informacja została przekazana przy użyciu środk</w:t>
      </w:r>
      <w:r>
        <w:rPr>
          <w:rFonts w:ascii="Times New Roman" w:hAnsi="Times New Roman" w:cs="Times New Roman"/>
          <w:sz w:val="24"/>
          <w:szCs w:val="24"/>
          <w:lang w:val="en-US"/>
        </w:rPr>
        <w:t>ów komunikacji elektronicznej;</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10 dni od dnia przekazania informacji o czynności Zamawiającego stanowiącej podstawę jego wniesienia, jeżeli informacja została przekazana w spos</w:t>
      </w:r>
      <w:r>
        <w:rPr>
          <w:rFonts w:ascii="Times New Roman" w:hAnsi="Times New Roman" w:cs="Times New Roman"/>
          <w:sz w:val="24"/>
          <w:szCs w:val="24"/>
          <w:lang w:val="en-US"/>
        </w:rPr>
        <w:t>ób inny niż określony w pkt 1.</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Odwołanie w przypadkach innych niż określone w ust. 6 i 7 powyżej wnosi się w terminie 5 dni od dnia, w kt</w:t>
      </w:r>
      <w:r>
        <w:rPr>
          <w:rFonts w:ascii="Times New Roman" w:hAnsi="Times New Roman" w:cs="Times New Roman"/>
          <w:sz w:val="24"/>
          <w:szCs w:val="24"/>
          <w:lang w:val="en-US"/>
        </w:rPr>
        <w:t>órym powzięto lub przy zachowaniu należytej staranności można było powziąć wiadomość o okolicznościach stanowiących podstawę jego wniesienia.</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Na orzeczenie Krajowej Izby Odwoławczej, zwanej dalej „Izbą” oraz postanowienie Prezesa Izby, o kt</w:t>
      </w:r>
      <w:r>
        <w:rPr>
          <w:rFonts w:ascii="Times New Roman" w:hAnsi="Times New Roman" w:cs="Times New Roman"/>
          <w:sz w:val="24"/>
          <w:szCs w:val="24"/>
          <w:lang w:val="en-US"/>
        </w:rPr>
        <w:t>órym mowa w art. 519 ust. 1 ustawy Pzp, stronom oraz uczestnikom postępowania odwoławczego przysługuje skarga do sądu.</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rPr>
      </w:pPr>
      <w:r>
        <w:rPr>
          <w:rFonts w:ascii="Times New Roman" w:hAnsi="Times New Roman" w:cs="Times New Roman"/>
          <w:sz w:val="24"/>
          <w:szCs w:val="24"/>
          <w:lang/>
        </w:rPr>
        <w:t>W postępowaniu toczącym się wskutek wniesienia skargi stosuje się odpowiednio przepisy ustawy z dnia 17 listopada 1964 r. – Kodeks postępowania cywilnego o apelacji, jeżeli przepisy Działu IX Rozdziału 3. ustawy Pzp nie stanowią inaczej.</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Skargę wnosi się do Sądu Okręgowego w Warszawie – sądu zam</w:t>
      </w:r>
      <w:r>
        <w:rPr>
          <w:rFonts w:ascii="Times New Roman" w:hAnsi="Times New Roman" w:cs="Times New Roman"/>
          <w:sz w:val="24"/>
          <w:szCs w:val="24"/>
          <w:lang w:val="en-US"/>
        </w:rPr>
        <w:t>ówień publicznych, zwanego dalej "sądem zamówień publicznych".</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t>Skargę wnosi się za pośrednictwem Prezesa Izby, w terminie 14 dni od dnia doręczenia orzeczenia Izby lub postanowienia Prezesa Izby, o kt</w:t>
      </w:r>
      <w:r>
        <w:rPr>
          <w:rFonts w:ascii="Times New Roman" w:hAnsi="Times New Roman" w:cs="Times New Roman"/>
          <w:sz w:val="24"/>
          <w:szCs w:val="24"/>
          <w:lang w:val="en-US"/>
        </w:rPr>
        <w:t>órym mowa w art. 519 ust. 1 ustawy Pzp, przesyłając jednocześnie jej odpis przeciwnikowi skargi. Złożenie skargi w placówce pocztowej operatora wyznaczonego w rozumieniu ustawy z dnia 23 listopada 2012 r. – Prawo pocztowe (tekst jednolity Dz. U. z 2020 r. poz. 1041) jest równoznaczne z jej wniesieniem.</w:t>
      </w:r>
    </w:p>
    <w:p w:rsidR="00664CCF" w:rsidRDefault="00664CCF" w:rsidP="00664CCF">
      <w:pPr>
        <w:autoSpaceDE w:val="0"/>
        <w:autoSpaceDN w:val="0"/>
        <w:adjustRightInd w:val="0"/>
        <w:spacing w:after="57" w:line="240" w:lineRule="auto"/>
        <w:jc w:val="both"/>
        <w:rPr>
          <w:rFonts w:ascii="Times New Roman" w:hAnsi="Times New Roman" w:cs="Times New Roman"/>
          <w:sz w:val="24"/>
          <w:szCs w:val="24"/>
          <w:lang w:val="en-US"/>
        </w:rPr>
      </w:pPr>
      <w:r>
        <w:rPr>
          <w:rFonts w:ascii="Times New Roman" w:hAnsi="Times New Roman" w:cs="Times New Roman"/>
          <w:sz w:val="24"/>
          <w:szCs w:val="24"/>
          <w:lang/>
        </w:rPr>
        <w:lastRenderedPageBreak/>
        <w:t>Prezes Izby przekazuje skargę wraz z aktami postępowania odwoławczego do sądu zam</w:t>
      </w:r>
      <w:r>
        <w:rPr>
          <w:rFonts w:ascii="Times New Roman" w:hAnsi="Times New Roman" w:cs="Times New Roman"/>
          <w:sz w:val="24"/>
          <w:szCs w:val="24"/>
          <w:lang w:val="en-US"/>
        </w:rPr>
        <w:t>ówień publicznych w terminie 7 dni od dnia jej otrzymania.</w:t>
      </w:r>
    </w:p>
    <w:p w:rsidR="00664CCF" w:rsidRDefault="00664CCF" w:rsidP="00664CCF">
      <w:pPr>
        <w:autoSpaceDE w:val="0"/>
        <w:autoSpaceDN w:val="0"/>
        <w:adjustRightInd w:val="0"/>
        <w:spacing w:before="113" w:after="113" w:line="240" w:lineRule="auto"/>
        <w:jc w:val="both"/>
        <w:rPr>
          <w:rFonts w:ascii="Times New Roman" w:hAnsi="Times New Roman" w:cs="Times New Roman"/>
          <w:b/>
          <w:bCs/>
          <w:caps/>
          <w:sz w:val="24"/>
          <w:szCs w:val="24"/>
          <w:highlight w:val="lightGray"/>
          <w:lang w:val="en-US"/>
        </w:rPr>
      </w:pPr>
      <w:r>
        <w:rPr>
          <w:rFonts w:ascii="Times New Roman" w:hAnsi="Times New Roman" w:cs="Times New Roman"/>
          <w:b/>
          <w:bCs/>
          <w:caps/>
          <w:sz w:val="24"/>
          <w:szCs w:val="24"/>
          <w:highlight w:val="lightGray"/>
          <w:lang/>
        </w:rPr>
        <w:t>Wykaz załącznik</w:t>
      </w:r>
      <w:r>
        <w:rPr>
          <w:rFonts w:ascii="Times New Roman" w:hAnsi="Times New Roman" w:cs="Times New Roman"/>
          <w:b/>
          <w:bCs/>
          <w:caps/>
          <w:sz w:val="24"/>
          <w:szCs w:val="24"/>
          <w:highlight w:val="lightGray"/>
          <w:lang w:val="en-US"/>
        </w:rPr>
        <w:t>ów do SWZ</w:t>
      </w:r>
    </w:p>
    <w:p w:rsidR="00664CCF" w:rsidRDefault="00664CCF" w:rsidP="00664CCF">
      <w:pPr>
        <w:autoSpaceDE w:val="0"/>
        <w:autoSpaceDN w:val="0"/>
        <w:adjustRightInd w:val="0"/>
        <w:spacing w:before="60" w:after="60" w:line="240" w:lineRule="auto"/>
        <w:rPr>
          <w:rFonts w:ascii="Times New Roman" w:hAnsi="Times New Roman" w:cs="Times New Roman"/>
          <w:sz w:val="24"/>
          <w:szCs w:val="24"/>
          <w:lang/>
        </w:rPr>
      </w:pPr>
      <w:r>
        <w:rPr>
          <w:rFonts w:ascii="Times New Roman" w:hAnsi="Times New Roman" w:cs="Times New Roman"/>
          <w:sz w:val="24"/>
          <w:szCs w:val="24"/>
          <w:lang/>
        </w:rPr>
        <w:t>Formularz ofertowy</w:t>
      </w:r>
    </w:p>
    <w:p w:rsidR="00664CCF" w:rsidRDefault="00664CCF" w:rsidP="00664CCF">
      <w:pPr>
        <w:autoSpaceDE w:val="0"/>
        <w:autoSpaceDN w:val="0"/>
        <w:adjustRightInd w:val="0"/>
        <w:spacing w:before="60"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rPr>
        <w:t>Oświadczenie o braku podstaw do wykluczenia i o spełnianiu warunk</w:t>
      </w:r>
      <w:r>
        <w:rPr>
          <w:rFonts w:ascii="Times New Roman" w:hAnsi="Times New Roman" w:cs="Times New Roman"/>
          <w:sz w:val="24"/>
          <w:szCs w:val="24"/>
          <w:lang w:val="en-US"/>
        </w:rPr>
        <w:t>ów udziału w postępowaniu</w:t>
      </w:r>
    </w:p>
    <w:p w:rsidR="00664CCF" w:rsidRDefault="00664CCF" w:rsidP="00664CCF">
      <w:pPr>
        <w:autoSpaceDE w:val="0"/>
        <w:autoSpaceDN w:val="0"/>
        <w:adjustRightInd w:val="0"/>
        <w:spacing w:before="60" w:after="60" w:line="240" w:lineRule="auto"/>
        <w:jc w:val="both"/>
        <w:rPr>
          <w:rFonts w:ascii="Times New Roman" w:hAnsi="Times New Roman" w:cs="Times New Roman"/>
          <w:sz w:val="24"/>
          <w:szCs w:val="24"/>
          <w:lang/>
        </w:rPr>
      </w:pPr>
      <w:r>
        <w:rPr>
          <w:rFonts w:ascii="Times New Roman" w:hAnsi="Times New Roman" w:cs="Times New Roman"/>
          <w:sz w:val="24"/>
          <w:szCs w:val="24"/>
          <w:lang/>
        </w:rPr>
        <w:t>Oświadczenie dotyczące przynależności lub braku przynależności do tej samej grupy kapitałowej</w:t>
      </w:r>
    </w:p>
    <w:p w:rsidR="00664CCF" w:rsidRDefault="00664CCF" w:rsidP="00664CCF">
      <w:pPr>
        <w:autoSpaceDE w:val="0"/>
        <w:autoSpaceDN w:val="0"/>
        <w:adjustRightInd w:val="0"/>
        <w:spacing w:before="60" w:after="60" w:line="240" w:lineRule="auto"/>
        <w:jc w:val="both"/>
        <w:rPr>
          <w:rFonts w:ascii="Times New Roman" w:hAnsi="Times New Roman" w:cs="Times New Roman"/>
          <w:sz w:val="24"/>
          <w:szCs w:val="24"/>
          <w:lang/>
        </w:rPr>
      </w:pPr>
      <w:r>
        <w:rPr>
          <w:rFonts w:ascii="Times New Roman" w:hAnsi="Times New Roman" w:cs="Times New Roman"/>
          <w:sz w:val="24"/>
          <w:szCs w:val="24"/>
          <w:lang/>
        </w:rPr>
        <w:t>Wzór umowy</w:t>
      </w:r>
    </w:p>
    <w:p w:rsidR="00664CCF" w:rsidRDefault="00664CCF" w:rsidP="00664CCF">
      <w:pPr>
        <w:autoSpaceDE w:val="0"/>
        <w:autoSpaceDN w:val="0"/>
        <w:adjustRightInd w:val="0"/>
        <w:spacing w:before="60"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rPr>
        <w:t>Zobowiązanie innego podmiotu do udostępniania niezbędnych zasob</w:t>
      </w:r>
      <w:r>
        <w:rPr>
          <w:rFonts w:ascii="Times New Roman" w:hAnsi="Times New Roman" w:cs="Times New Roman"/>
          <w:sz w:val="24"/>
          <w:szCs w:val="24"/>
          <w:lang w:val="en-US"/>
        </w:rPr>
        <w:t>ów Wykonawcy</w:t>
      </w:r>
    </w:p>
    <w:p w:rsidR="00664CCF" w:rsidRDefault="00664CCF" w:rsidP="00664CCF">
      <w:pPr>
        <w:autoSpaceDE w:val="0"/>
        <w:autoSpaceDN w:val="0"/>
        <w:adjustRightInd w:val="0"/>
        <w:spacing w:before="60" w:after="60" w:line="240" w:lineRule="auto"/>
        <w:jc w:val="both"/>
        <w:rPr>
          <w:rFonts w:ascii="Times New Roman" w:hAnsi="Times New Roman" w:cs="Times New Roman"/>
          <w:sz w:val="24"/>
          <w:szCs w:val="24"/>
          <w:lang/>
        </w:rPr>
      </w:pPr>
      <w:r>
        <w:rPr>
          <w:rFonts w:ascii="Times New Roman" w:hAnsi="Times New Roman" w:cs="Times New Roman"/>
          <w:sz w:val="24"/>
          <w:szCs w:val="24"/>
          <w:lang/>
        </w:rPr>
        <w:t>Wykaz robót budowlanych</w:t>
      </w:r>
    </w:p>
    <w:p w:rsidR="00664CCF" w:rsidRDefault="00664CCF" w:rsidP="00664CCF">
      <w:pPr>
        <w:autoSpaceDE w:val="0"/>
        <w:autoSpaceDN w:val="0"/>
        <w:adjustRightInd w:val="0"/>
        <w:spacing w:before="60" w:after="60" w:line="240" w:lineRule="auto"/>
        <w:rPr>
          <w:rFonts w:ascii="Times New Roman" w:hAnsi="Times New Roman" w:cs="Times New Roman"/>
          <w:sz w:val="24"/>
          <w:szCs w:val="24"/>
          <w:lang/>
        </w:rPr>
      </w:pPr>
      <w:r>
        <w:rPr>
          <w:rFonts w:ascii="Times New Roman" w:hAnsi="Times New Roman" w:cs="Times New Roman"/>
          <w:sz w:val="24"/>
          <w:szCs w:val="24"/>
          <w:lang/>
        </w:rPr>
        <w:t>Dokumentacja techniczna</w:t>
      </w:r>
    </w:p>
    <w:p w:rsidR="00664CCF" w:rsidRDefault="00664CCF" w:rsidP="00664CCF">
      <w:pPr>
        <w:autoSpaceDE w:val="0"/>
        <w:autoSpaceDN w:val="0"/>
        <w:adjustRightInd w:val="0"/>
        <w:spacing w:before="60" w:after="60" w:line="240" w:lineRule="auto"/>
        <w:rPr>
          <w:rFonts w:ascii="Times New Roman" w:hAnsi="Times New Roman" w:cs="Times New Roman"/>
          <w:sz w:val="24"/>
          <w:szCs w:val="24"/>
          <w:lang/>
        </w:rPr>
      </w:pPr>
      <w:r>
        <w:rPr>
          <w:rFonts w:ascii="Times New Roman" w:hAnsi="Times New Roman" w:cs="Times New Roman"/>
          <w:sz w:val="24"/>
          <w:szCs w:val="24"/>
          <w:lang/>
        </w:rPr>
        <w:t>Przedmiar robót</w:t>
      </w:r>
    </w:p>
    <w:p w:rsidR="005933AF" w:rsidRDefault="005933AF"/>
    <w:sectPr w:rsidR="005933AF" w:rsidSect="006F53A0">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50CFF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664CCF"/>
    <w:rsid w:val="001E0A61"/>
    <w:rsid w:val="005933AF"/>
    <w:rsid w:val="00664CCF"/>
    <w:rsid w:val="00AA3F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4CC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__RefHeading___Toc1223_4253894642" TargetMode="External"/><Relationship Id="rId18" Type="http://schemas.openxmlformats.org/officeDocument/2006/relationships/hyperlink" Target="#__RefHeading___Toc1229_4253894642" TargetMode="External"/><Relationship Id="rId26" Type="http://schemas.openxmlformats.org/officeDocument/2006/relationships/hyperlink" Target="#__RefHeading___Toc1237_4253894642" TargetMode="External"/><Relationship Id="rId39" Type="http://schemas.openxmlformats.org/officeDocument/2006/relationships/hyperlink" Target="#__RefHeading___Toc1249_4253894642" TargetMode="External"/><Relationship Id="rId21" Type="http://schemas.openxmlformats.org/officeDocument/2006/relationships/hyperlink" Target="#__RefHeading___Toc1231_4253894642" TargetMode="External"/><Relationship Id="rId34" Type="http://schemas.openxmlformats.org/officeDocument/2006/relationships/hyperlink" Target="#__RefHeading___Toc1245_4253894642" TargetMode="External"/><Relationship Id="rId42" Type="http://schemas.openxmlformats.org/officeDocument/2006/relationships/hyperlink" Target="#__RefHeading___Toc1253_4253894642" TargetMode="External"/><Relationship Id="rId47" Type="http://schemas.openxmlformats.org/officeDocument/2006/relationships/hyperlink" Target="#__RefHeading___Toc1257_4253894642" TargetMode="External"/><Relationship Id="rId50" Type="http://schemas.openxmlformats.org/officeDocument/2006/relationships/hyperlink" Target="#__RefHeading___Toc1261_4253894642" TargetMode="External"/><Relationship Id="rId55" Type="http://schemas.openxmlformats.org/officeDocument/2006/relationships/hyperlink" Target="#__RefHeading___Toc1265_4253894642" TargetMode="External"/><Relationship Id="rId63" Type="http://schemas.openxmlformats.org/officeDocument/2006/relationships/fontTable" Target="fontTable.xml"/><Relationship Id="rId7" Type="http://schemas.openxmlformats.org/officeDocument/2006/relationships/hyperlink" Target="#__RefHeading___Toc1217_4253894642" TargetMode="External"/><Relationship Id="rId2" Type="http://schemas.openxmlformats.org/officeDocument/2006/relationships/styles" Target="styles.xml"/><Relationship Id="rId16" Type="http://schemas.openxmlformats.org/officeDocument/2006/relationships/hyperlink" Target="#__RefHeading___Toc1227_4253894642" TargetMode="External"/><Relationship Id="rId20" Type="http://schemas.openxmlformats.org/officeDocument/2006/relationships/hyperlink" Target="#__RefHeading___Toc1231_4253894642" TargetMode="External"/><Relationship Id="rId29" Type="http://schemas.openxmlformats.org/officeDocument/2006/relationships/hyperlink" Target="#__RefHeading___Toc1239_4253894642" TargetMode="External"/><Relationship Id="rId41" Type="http://schemas.openxmlformats.org/officeDocument/2006/relationships/hyperlink" Target="#__RefHeading___Toc1251_4253894642" TargetMode="External"/><Relationship Id="rId54" Type="http://schemas.openxmlformats.org/officeDocument/2006/relationships/hyperlink" Target="#__RefHeading___Toc1265_4253894642" TargetMode="External"/><Relationship Id="rId62"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hyperlink" Target="#__RefHeading___Toc1217_4253894642" TargetMode="External"/><Relationship Id="rId11" Type="http://schemas.openxmlformats.org/officeDocument/2006/relationships/hyperlink" Target="#__RefHeading___Toc1221_4253894642" TargetMode="External"/><Relationship Id="rId24" Type="http://schemas.openxmlformats.org/officeDocument/2006/relationships/hyperlink" Target="#__RefHeading___Toc1235_4253894642" TargetMode="External"/><Relationship Id="rId32" Type="http://schemas.openxmlformats.org/officeDocument/2006/relationships/hyperlink" Target="#__RefHeading___Toc1243_4253894642" TargetMode="External"/><Relationship Id="rId37" Type="http://schemas.openxmlformats.org/officeDocument/2006/relationships/hyperlink" Target="#__RefHeading___Toc1247_4253894642" TargetMode="External"/><Relationship Id="rId40" Type="http://schemas.openxmlformats.org/officeDocument/2006/relationships/hyperlink" Target="#__RefHeading___Toc1251_4253894642" TargetMode="External"/><Relationship Id="rId45" Type="http://schemas.openxmlformats.org/officeDocument/2006/relationships/hyperlink" Target="#__RefHeading___Toc1255_4253894642" TargetMode="External"/><Relationship Id="rId53" Type="http://schemas.openxmlformats.org/officeDocument/2006/relationships/hyperlink" Target="#__RefHeading___Toc1263_4253894642" TargetMode="External"/><Relationship Id="rId58" Type="http://schemas.openxmlformats.org/officeDocument/2006/relationships/hyperlink" Target="https://platformazakupowa.pl/pn/rabka" TargetMode="External"/><Relationship Id="rId5" Type="http://schemas.openxmlformats.org/officeDocument/2006/relationships/hyperlink" Target="https://platformazakupowa.pl/pn/rabka" TargetMode="External"/><Relationship Id="rId15" Type="http://schemas.openxmlformats.org/officeDocument/2006/relationships/hyperlink" Target="#__RefHeading___Toc1225_4253894642" TargetMode="External"/><Relationship Id="rId23" Type="http://schemas.openxmlformats.org/officeDocument/2006/relationships/hyperlink" Target="#__RefHeading___Toc1233_4253894642" TargetMode="External"/><Relationship Id="rId28" Type="http://schemas.openxmlformats.org/officeDocument/2006/relationships/hyperlink" Target="#__RefHeading___Toc1239_4253894642" TargetMode="External"/><Relationship Id="rId36" Type="http://schemas.openxmlformats.org/officeDocument/2006/relationships/hyperlink" Target="#__RefHeading___Toc1247_4253894642" TargetMode="External"/><Relationship Id="rId49" Type="http://schemas.openxmlformats.org/officeDocument/2006/relationships/hyperlink" Target="#__RefHeading___Toc1259_4253894642" TargetMode="External"/><Relationship Id="rId57" Type="http://schemas.openxmlformats.org/officeDocument/2006/relationships/hyperlink" Target="#__RefHeading___Toc1267_4253894642" TargetMode="External"/><Relationship Id="rId61" Type="http://schemas.openxmlformats.org/officeDocument/2006/relationships/hyperlink" Target="https://platformazakupowa.pl/strona/45-instrukcje" TargetMode="External"/><Relationship Id="rId10" Type="http://schemas.openxmlformats.org/officeDocument/2006/relationships/hyperlink" Target="#__RefHeading___Toc1221_4253894642" TargetMode="External"/><Relationship Id="rId19" Type="http://schemas.openxmlformats.org/officeDocument/2006/relationships/hyperlink" Target="#__RefHeading___Toc1229_4253894642" TargetMode="External"/><Relationship Id="rId31" Type="http://schemas.openxmlformats.org/officeDocument/2006/relationships/hyperlink" Target="#__RefHeading___Toc1241_4253894642" TargetMode="External"/><Relationship Id="rId44" Type="http://schemas.openxmlformats.org/officeDocument/2006/relationships/hyperlink" Target="#__RefHeading___Toc1255_4253894642" TargetMode="External"/><Relationship Id="rId52" Type="http://schemas.openxmlformats.org/officeDocument/2006/relationships/hyperlink" Target="#__RefHeading___Toc1263_4253894642" TargetMode="External"/><Relationship Id="rId6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__RefHeading___Toc1219_4253894642" TargetMode="External"/><Relationship Id="rId14" Type="http://schemas.openxmlformats.org/officeDocument/2006/relationships/hyperlink" Target="#__RefHeading___Toc1225_4253894642" TargetMode="External"/><Relationship Id="rId22" Type="http://schemas.openxmlformats.org/officeDocument/2006/relationships/hyperlink" Target="#__RefHeading___Toc1233_4253894642" TargetMode="External"/><Relationship Id="rId27" Type="http://schemas.openxmlformats.org/officeDocument/2006/relationships/hyperlink" Target="#__RefHeading___Toc1237_4253894642" TargetMode="External"/><Relationship Id="rId30" Type="http://schemas.openxmlformats.org/officeDocument/2006/relationships/hyperlink" Target="#__RefHeading___Toc1241_4253894642" TargetMode="External"/><Relationship Id="rId35" Type="http://schemas.openxmlformats.org/officeDocument/2006/relationships/hyperlink" Target="#__RefHeading___Toc1245_4253894642" TargetMode="External"/><Relationship Id="rId43" Type="http://schemas.openxmlformats.org/officeDocument/2006/relationships/hyperlink" Target="#__RefHeading___Toc1253_4253894642" TargetMode="External"/><Relationship Id="rId48" Type="http://schemas.openxmlformats.org/officeDocument/2006/relationships/hyperlink" Target="#__RefHeading___Toc1259_4253894642" TargetMode="External"/><Relationship Id="rId56" Type="http://schemas.openxmlformats.org/officeDocument/2006/relationships/hyperlink" Target="#__RefHeading___Toc1267_4253894642" TargetMode="External"/><Relationship Id="rId64" Type="http://schemas.openxmlformats.org/officeDocument/2006/relationships/theme" Target="theme/theme1.xml"/><Relationship Id="rId8" Type="http://schemas.openxmlformats.org/officeDocument/2006/relationships/hyperlink" Target="#__RefHeading___Toc1219_4253894642" TargetMode="External"/><Relationship Id="rId51" Type="http://schemas.openxmlformats.org/officeDocument/2006/relationships/hyperlink" Target="#__RefHeading___Toc1261_4253894642" TargetMode="External"/><Relationship Id="rId3" Type="http://schemas.openxmlformats.org/officeDocument/2006/relationships/settings" Target="settings.xml"/><Relationship Id="rId12" Type="http://schemas.openxmlformats.org/officeDocument/2006/relationships/hyperlink" Target="#__RefHeading___Toc1223_4253894642" TargetMode="External"/><Relationship Id="rId17" Type="http://schemas.openxmlformats.org/officeDocument/2006/relationships/hyperlink" Target="#__RefHeading___Toc1227_4253894642" TargetMode="External"/><Relationship Id="rId25" Type="http://schemas.openxmlformats.org/officeDocument/2006/relationships/hyperlink" Target="#__RefHeading___Toc1235_4253894642" TargetMode="External"/><Relationship Id="rId33" Type="http://schemas.openxmlformats.org/officeDocument/2006/relationships/hyperlink" Target="#__RefHeading___Toc1243_4253894642" TargetMode="External"/><Relationship Id="rId38" Type="http://schemas.openxmlformats.org/officeDocument/2006/relationships/hyperlink" Target="#__RefHeading___Toc1249_4253894642" TargetMode="External"/><Relationship Id="rId46" Type="http://schemas.openxmlformats.org/officeDocument/2006/relationships/hyperlink" Target="#__RefHeading___Toc1257_4253894642" TargetMode="External"/><Relationship Id="rId59" Type="http://schemas.openxmlformats.org/officeDocument/2006/relationships/hyperlink" Target="https://platformazakupowa.pl/pn/rab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8357</Words>
  <Characters>50148</Characters>
  <Application>Microsoft Office Word</Application>
  <DocSecurity>0</DocSecurity>
  <Lines>417</Lines>
  <Paragraphs>116</Paragraphs>
  <ScaleCrop>false</ScaleCrop>
  <Company/>
  <LinksUpToDate>false</LinksUpToDate>
  <CharactersWithSpaces>58389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dmakowski</cp:lastModifiedBy>
  <cp:revision>2</cp:revision>
  <dcterms:created xsi:type="dcterms:W3CDTF">2021-09-06T07:19:00Z</dcterms:created>
  <dcterms:modified xsi:type="dcterms:W3CDTF">2021-09-06T07:22:00Z</dcterms:modified>
</cp:coreProperties>
</file>