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8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OPIS PRZEDMIOTU ZAMÓWIENIA</w:t>
      </w:r>
    </w:p>
    <w:p>
      <w:pPr>
        <w:pStyle w:val="Normal"/>
        <w:bidi w:val="0"/>
        <w:ind w:start="567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Przedmiotem zamówienia: 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ind w:start="36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Termin wykonania zadania: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od 02.09.2024r. do 30.06.2025r.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Miejsce wykonywania usługi: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37-740 Bircza, ulica Parkowa 1.</w:t>
      </w:r>
    </w:p>
    <w:p>
      <w:pPr>
        <w:pStyle w:val="Normal"/>
        <w:bidi w:val="0"/>
        <w:ind w:start="36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Zakres zamówienia: </w:t>
      </w:r>
    </w:p>
    <w:p>
      <w:pPr>
        <w:pStyle w:val="Normal"/>
        <w:numPr>
          <w:ilvl w:val="1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kompleksowe sprzątanie budynku szkoły;</w:t>
      </w:r>
    </w:p>
    <w:p>
      <w:pPr>
        <w:pStyle w:val="Normal"/>
        <w:numPr>
          <w:ilvl w:val="1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kompleksowe utrzymanie terenu wokół szkoły. </w:t>
      </w:r>
    </w:p>
    <w:p>
      <w:pPr>
        <w:pStyle w:val="Normal"/>
        <w:bidi w:val="0"/>
        <w:ind w:start="36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>Charakterystyka budynku szkoły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: 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całkowita powierzchnia budynku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: 3308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m2, 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podłogi: 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        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- materiał: wykładzina PCV , powierzchnia: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1371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m2,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        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materiał: parkiet , powierzchnia: 50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m2,</w:t>
      </w:r>
    </w:p>
    <w:p>
      <w:pPr>
        <w:pStyle w:val="Normal"/>
        <w:bidi w:val="0"/>
        <w:ind w:start="108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materiał: glazura , powierzchnia: 1887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m2,</w:t>
      </w:r>
    </w:p>
    <w:p>
      <w:pPr>
        <w:pStyle w:val="Normal"/>
        <w:bidi w:val="0"/>
        <w:ind w:firstLine="450" w:start="63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materiał: wykładzina dywanowa i dywany: 110 m2,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drzwi: materiał: 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- płyta wiórowa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, ilość: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127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, powierzchnia: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228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m2,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materiał PCV/metal/szkło, ilość: 4, powierzchnia: 45 m2,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okna: materiał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PCV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, ilość: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195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powierzchnia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: 586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m2.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toalety: ilość toalet: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9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ilość dozowników: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9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ilość osób korzystających z toalet ( suma liczby uczniów</w:t>
        <w:br/>
        <w:t xml:space="preserve">i kadry szkoły ):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370.</w:t>
      </w:r>
    </w:p>
    <w:p>
      <w:pPr>
        <w:pStyle w:val="Normal"/>
        <w:bidi w:val="0"/>
        <w:ind w:start="360"/>
        <w:jc w:val="start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>Charakterystyka terenu wokół szkoły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: 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całkowita powierzchnia terenu wokół szkoły: 2855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m2.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powierzchnia terenów zielonych: 1100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m2,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powierzchnia ciągów komunikacyjnych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817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m2.</w:t>
      </w:r>
    </w:p>
    <w:p>
      <w:pPr>
        <w:pStyle w:val="Normal"/>
        <w:bidi w:val="0"/>
        <w:jc w:val="start"/>
        <w:rPr>
          <w:rFonts w:cs="Calibri" w:cstheme="minorHAnsi"/>
          <w:color w:val="C9211E"/>
        </w:rPr>
      </w:pPr>
      <w:r>
        <w:rPr>
          <w:rFonts w:cs="Calibri" w:cstheme="minorHAnsi"/>
          <w:color w:val="C9211E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Zakres obowiązków Wykonawcy – budynek szkoły</w:t>
      </w:r>
      <w:r>
        <w:rPr>
          <w:rFonts w:cs="Calibri" w:ascii="Calibri" w:hAnsi="Calibri" w:asciiTheme="minorHAnsi" w:cstheme="minorHAnsi" w:hAnsiTheme="minorHAnsi"/>
          <w:color w:val="C9211E"/>
          <w:sz w:val="18"/>
          <w:szCs w:val="18"/>
        </w:rPr>
        <w:t>:</w:t>
      </w:r>
    </w:p>
    <w:p>
      <w:pPr>
        <w:pStyle w:val="Normal"/>
        <w:bidi w:val="0"/>
        <w:ind w:start="360"/>
        <w:jc w:val="start"/>
        <w:rPr>
          <w:rFonts w:cs="Calibri" w:cstheme="minorHAnsi"/>
          <w:smallCaps/>
          <w:color w:val="C9211E"/>
          <w:u w:val="single"/>
        </w:rPr>
      </w:pPr>
      <w:r>
        <w:rPr>
          <w:rFonts w:cs="Calibri" w:cstheme="minorHAnsi"/>
          <w:smallCaps/>
          <w:color w:val="C9211E"/>
          <w:u w:val="single"/>
        </w:rPr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7.1. </w:t>
      </w:r>
      <w:r>
        <w:rPr>
          <w:rFonts w:eastAsia="Times New Roman" w:cs="Calibri" w:ascii="Calibri" w:hAnsi="Calibri" w:cstheme="minorHAnsi"/>
          <w:b/>
          <w:bCs/>
          <w:color w:val="000000"/>
          <w:kern w:val="0"/>
          <w:sz w:val="18"/>
          <w:szCs w:val="18"/>
          <w:u w:val="none"/>
          <w:lang w:val="pl-PL" w:bidi="ar-SA"/>
        </w:rPr>
        <w:t>Do podstawowych obowiązków Wykonawcy należy</w:t>
      </w: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: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1. otwieranie rano szkoły oraz szatni dla pracowników, dzieci i uczniów przychodzących do Zespołu Szkół oraz zamykanie jej (zgodnie z instrukcją) po zakończonej pracy,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2. zamykanie i pilnowanie boksów szatni podczas całodziennej nauki w szkole,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3. otwieranie i zamykanie boksów umożliwiające korzystanie z nich pojedynczym uczniom oraz całym klasom w trakcie zajęć, 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4. po sprzątaniu, zbieranie kluczy od poszczególnych sal, odnoszenie ich do portierni i przekazywanie woźnemu,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5. utrzymanie w czystości stołówki szkolnej w trakcie i po spożywanych posiłkach, w tym po uroczystościach szkolnych,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6. utrzymanie czystości i porządku we wszystkich pomieszczeniach szkolnych zgodnie z wymogami higieny szkolnej oraz dezynfekcja pomieszczeń zgodnie z wytycznymi GIS,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7. prowadzenie kart kontroli czystości toalet i  ich  zabezpieczenia w  środki higieniczne,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8. zakup wyposażenia służącego utrzymaniu czystości oraz jego systematyczna wymiana w miarę zużycia, zgodnie z zaleceniami zewnętrznych podmiotów kontrolujących oraz Zamawiającego,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9.  zakup worków na kosze w toaletach oraz środków służących utrzymaniu czystości (w tym płynów do prania i mycia oraz proszków do czyszczenia, odświeżaczy powietrza, środków zapachowych oraz dezynfekujących do muszli klozetowych ),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10. zakup środków higienicznych (papier toaletowy, mydło w płynie, ręczniki jednorazowe) oraz systematyczne wyposażanie w nie sanitariatów,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11. zapoznawanie pracowników z kartami charakterystyk środków chemicznych używanych do utrzymania czystości oraz dezynfekcji (dotyczy poz. 8 i 9),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12. podlewanie kwiatów doniczkowych w czasie roku szkolnego na korytarzach szkolnych i w gabinetach, a w czasie ferii i przerw świątecznych również w klasach,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13. opróżnianie koszy zgodnie z zasadami segregacji, w tym kontrola ich zawartości oraz usuwanie śmieci do kontenerów zgodnie z kategorią segregacji,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14. utrzymanie porządku wokół obejścia szkoły, 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15. piecza nad bezpieczeństwem budynku i całością sprzętu szkolnego oraz urządzeniami instalacyjnymi łącznie ze sprzętem p. poż., a w związku z tym: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- wykonywanie drobnych napraw nie wymagających specjalnej wiedzy fachowej takich jak bieżące naprawy sprzętu szkolnego, drzwi, zamków, okien, spłuczek, kranów  itp.,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- usuwanie drobnych awarii, jak: uszkodzone lub zatkane syfony umywalek, muszli klozetowych, wysuwające się gniazda lub włączniki elektryczne, odkryte gniazda sieci elektrycznej itp.,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- wymiana żarówek, zamków , uzupełnienia kluczy itp.,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- inne prace w zależności od potrzeb (np. wymiana osłon na lampach itp.),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- usuwanie śniegu ze schodów, chodników wokół szkoły i placu przed szkołą  zgodnie z wymogami bhp, posypywanie piaskiem chodników.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Uwaga: W wypadku potrzeby zakupu materiałów potrzebnych do naprawy ajent po uzgodnieniu z wyznaczonym przez dyrektora pracownikiem (kierownikiem gospodarczym), dokonuje zakupu niezbędnych materiałów na koszt szkoły, a fakturę przedkłada dyrektorowi, w celu uzyskania zwrotu poniesionych kosztów.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18"/>
          <w:szCs w:val="18"/>
          <w:lang w:val="pl-PL" w:bidi="ar-SA"/>
        </w:rPr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b w:val="false"/>
          <w:bCs w:val="false"/>
          <w:color w:val="000000"/>
          <w:kern w:val="0"/>
          <w:sz w:val="18"/>
          <w:szCs w:val="18"/>
          <w:lang w:val="pl-PL" w:bidi="ar-SA"/>
        </w:rPr>
        <w:t xml:space="preserve">7.2. </w:t>
      </w:r>
      <w:r>
        <w:rPr>
          <w:rFonts w:eastAsia="Times New Roman" w:cs="Calibri" w:ascii="Calibri" w:hAnsi="Calibri" w:cstheme="minorHAnsi"/>
          <w:b/>
          <w:bCs/>
          <w:color w:val="000000"/>
          <w:kern w:val="0"/>
          <w:sz w:val="18"/>
          <w:szCs w:val="18"/>
          <w:u w:val="none"/>
          <w:lang w:val="pl-PL" w:bidi="ar-SA"/>
        </w:rPr>
        <w:t>Szczegółowy zakres czynności</w:t>
      </w:r>
      <w:r>
        <w:rPr>
          <w:rFonts w:eastAsia="Times New Roman" w:cs="Calibri" w:ascii="Calibri" w:hAnsi="Calibri" w:cstheme="minorHAnsi"/>
          <w:b w:val="false"/>
          <w:bCs w:val="false"/>
          <w:color w:val="000000"/>
          <w:kern w:val="0"/>
          <w:sz w:val="18"/>
          <w:szCs w:val="18"/>
          <w:lang w:val="pl-PL" w:bidi="ar-SA"/>
        </w:rPr>
        <w:t>,</w:t>
      </w: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 w ramach utrzymania czystości i porządku we wszystkich pomieszczeniach szkolnych, obejmuje następujące prace: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7.2.1.</w:t>
      </w: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u w:val="single"/>
          <w:lang w:val="pl-PL" w:bidi="ar-SA"/>
        </w:rPr>
        <w:t xml:space="preserve"> Sprzątanie w trakcie trwania zajęć szkolnych</w:t>
      </w: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120"/>
        <w:ind w:hanging="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a) utrzymanie  czystości i porządku  na korytarzach, klatkach schodowych, w szatniach, toaletach i stołówce, a po każdej przerwie kontrola stanu  czystości i sprzątanie toalet,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120"/>
        <w:ind w:hanging="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b) sprzątanie sopli lodu z zadaszeń, śniegu ze schodów i chodników przy szkole oraz ich posypywanie materiałami zapobiegającymi poślizgnięciu, tak by umożliwiały bezpieczne dojście do szkoły oraz opuszczenie jej terenu. </w:t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18"/>
          <w:szCs w:val="18"/>
          <w:lang w:val="pl-PL" w:bidi="ar-SA"/>
        </w:rPr>
      </w:r>
    </w:p>
    <w:p>
      <w:pPr>
        <w:pStyle w:val="ListParagraph"/>
        <w:widowControl/>
        <w:suppressAutoHyphens w:val="true"/>
        <w:bidi w:val="0"/>
        <w:spacing w:before="0" w:after="120"/>
        <w:ind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7.2.2. </w:t>
      </w: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u w:val="single"/>
          <w:lang w:val="pl-PL" w:bidi="ar-SA"/>
        </w:rPr>
        <w:t>Sprzątanie po zakończonych zajęciach szkolnych</w:t>
      </w: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 xml:space="preserve"> (po puszczeniu budynku przez wszystkich uczniów):</w:t>
      </w:r>
    </w:p>
    <w:p>
      <w:pPr>
        <w:pStyle w:val="Normal"/>
        <w:bidi w:val="0"/>
        <w:ind w:start="360"/>
        <w:jc w:val="start"/>
        <w:rPr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>7.2.2.1. Czynności wykonywane 1 raz dziennie, po opuszczeniu budynku przez wszystkich uczniów:</w:t>
      </w:r>
    </w:p>
    <w:p>
      <w:pPr>
        <w:pStyle w:val="Normal"/>
        <w:bidi w:val="0"/>
        <w:ind w:start="360"/>
        <w:jc w:val="star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sprzątanie pomieszczeń pedagogicznych i biurowych, w tym: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firstLine="57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wietrzenie pomieszczeń w czasie i po sprzątaniu;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firstLine="57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czyszczenie tablic i monitorów szkolnych (tablice suchościeralne, tablice i monitory interaktywne);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firstLine="57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ścieranie kurzu z biurek, ławek, stołów, krzeseł, szaf, parapetów itp.;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firstLine="57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 xml:space="preserve">odkurzanie dywanów, wykładzin dywanowych i mebli biurowych tapicerowanych; 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firstLine="57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zamiatanie i ścieranie na mokro podłóg pokrytych wykładziną zmywalną, w tym listew przypodłogowych oraz posadzek z glazury;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firstLine="57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w okresach epidemii dodatkowo dezynfekcja sprzątanych pomieszczeń i mebli takich jak: ławki, krzesła, biurka, stoły;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b) sprzątanie pomieszczeń sanitarno-higienicznych tj. 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before="0" w:after="0"/>
        <w:ind w:hanging="170" w:start="567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mycie i dezynfekcja środkami czystości urządzeń sanitarnych, lamperii, ścian wyłożonych glazurą, parapetów oraz posadzek;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before="0" w:after="0"/>
        <w:ind w:hanging="170" w:start="567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zaopatrywanie w środki czystości toalet (papier toaletowy, mydła, ręczniki papierowe, środki zapachowe); </w:t>
      </w:r>
    </w:p>
    <w:p>
      <w:pPr>
        <w:pStyle w:val="Normal"/>
        <w:numPr>
          <w:ilvl w:val="0"/>
          <w:numId w:val="0"/>
        </w:numPr>
        <w:bidi w:val="0"/>
        <w:ind w:hanging="0" w:start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ascii="Calibri" w:hAnsi="Calibri" w:cstheme="minorHAnsi"/>
          <w:b/>
          <w:bCs/>
          <w:color w:val="000000"/>
          <w:sz w:val="18"/>
          <w:szCs w:val="18"/>
        </w:rPr>
        <w:t>Ze względu na rodzaj stosowanych w szkole drzwi, jest niedopuszczalne zalewanie wodą posadzek w toaletach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.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Z uwagi na to iż jest to obiekt użyteczności publicznej Zamawiający nie jest w stanie przewidzieć  dokładnej ilości osób korzystających  z toalet.  Środki czystości w toaletach winny być uzupełniane w dniu wykonywania usługi.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c) sprzątanie korytarzy i schodów tj. zamiatanie, mycie podłóg i listew przypodłogowych;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d) opróżnianie koszy i zaopatrywanie ich w worki na śmieci (w koszach winny być worki na śmieci w kolorach uzgodnionych z Zamawiającym);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e) sprzątanie pomieszczeń medycznych tj.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mycie i dezynfekcja środkami czystości urządzeń sanitarnych oraz posadzek, wyniesienie śmieci,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zaopatrywanie w środki czystości: mydła i  ręczniki papierowe;</w:t>
      </w:r>
    </w:p>
    <w:p>
      <w:pPr>
        <w:pStyle w:val="Normal"/>
        <w:bidi w:val="0"/>
        <w:ind w:start="36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f) wykonywanie doraźnych poleceń Zamawiającego dotyczących utrzymania w czystości budynku;</w:t>
      </w:r>
    </w:p>
    <w:p>
      <w:pPr>
        <w:pStyle w:val="Normal"/>
        <w:bidi w:val="0"/>
        <w:ind w:start="36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g) zamiatanie schodów prowadzących do budynku szkolnego i chodników wokół szkoły;</w:t>
      </w:r>
    </w:p>
    <w:p>
      <w:pPr>
        <w:pStyle w:val="Normal"/>
        <w:bidi w:val="0"/>
        <w:ind w:start="36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h) usuwanie wszelkich nieczystości z terenu wokół szkoły (ciągi komunikacyjne, tereny zielone);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bidi w:val="0"/>
        <w:ind w:start="360"/>
        <w:jc w:val="both"/>
        <w:rPr>
          <w:color w:val="000000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>7.2.2.2. Czynności wykonywane 1 raz w tygodniu: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mycie lamperii na ścianach;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b) mycie drzwi wszystkich pomieszczeń oraz głównego wejścia do szkoły;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c) mycie krzeseł i stołów;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d) przecieranie kurzu na plakatach i obrazach;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start="340" w:end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 xml:space="preserve">e)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ścieranie na sucho kurzu z komputerów i laptopów;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f) odkurzanie i mycie: gablot informacyjnych i antyram;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g) podlewanie kwiatów doniczkowych na korytarzach szkolnych i ciągach komunikacyjnych;</w:t>
      </w:r>
    </w:p>
    <w:p>
      <w:pPr>
        <w:pStyle w:val="Normal"/>
        <w:bidi w:val="0"/>
        <w:ind w:start="3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 xml:space="preserve">7.2.2.3 Czynności wykonywane 1 raz w miesiącu: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odkurzanie wszystkich sprzętów szkolnych;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b) odkurzanie i mycie kaloryferów;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c)  obmiatanie sufitów i ścian we wszystkich pomieszczeniach szkolnych;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d) mycie lamperii;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e) mycie zabawek plastikowych – według ustalonego z wychowawcami pisemnego harmonogramu;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 xml:space="preserve">7.2.2.4. Czynności wykonywane 1 raz na kwartał: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mycie lamp i kloszy;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b) pranie, prasowanie i założenie firan i zasłon;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c) pranie obrusów;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d) porządkowanie pomieszczeń gospodarczych szkoły;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 xml:space="preserve">7.2.2.5. Czynności wykonywane 2 razy w roku: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mycie okien (jesienią i wiosną);</w:t>
      </w:r>
    </w:p>
    <w:p>
      <w:pPr>
        <w:pStyle w:val="Normal"/>
        <w:bidi w:val="0"/>
        <w:ind w:start="36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b) pranie zabawek pluszowych  – według ustalonego z wychowawcami pisemnego harmonogramu;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c) pranie dywanów w oddziałach przedszkolnych i  wczesnoszkolnych (klasy I – III) ( w trakcie ferii zimowych i letnich);</w:t>
      </w:r>
    </w:p>
    <w:p>
      <w:pPr>
        <w:pStyle w:val="Normal"/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ind w:start="360"/>
        <w:jc w:val="both"/>
        <w:rPr>
          <w:color w:val="000000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 xml:space="preserve">7.2.2.6. Czynności wykonywane 1 raz w roku w czasie ferii letnich: </w:t>
      </w:r>
    </w:p>
    <w:p>
      <w:pPr>
        <w:pStyle w:val="Normal"/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mycie osłon oświetlenia;</w:t>
      </w:r>
    </w:p>
    <w:p>
      <w:pPr>
        <w:pStyle w:val="Normal"/>
        <w:bidi w:val="0"/>
        <w:ind w:start="3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ind w:start="360"/>
        <w:jc w:val="start"/>
        <w:rPr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 xml:space="preserve">8.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Zakres obowiązków Wykonawcy – teren wokół budynku: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>8.1. Czynności wykonywane 1 raz dziennie: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w okresie wiosennym, letnim i jesiennym: utrzymanie w czystości schodów, wejścia do szkoły oraz ciągów komunikacyjnych, (w tym w czasie ferii i przerw świątecznych), utrzymanie w czystości terenów zielonych ( w tym m.in. grabienie liści i ich wywóz );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okresie zimowym: bieżące odśnieżanie i zwalczanie śliskości na schodach i ciągach komunikacyjnych, utrzymanie w czystości ciągów komunikacyjnych;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- całoroczne dbanie o czystość m. in. usuwanie śmieci, zamiatanie oraz wyrywanie chwastów z kostki brukowej/puzzli chodnikowych. 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  <w:u w:val="single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  <w:u w:val="single"/>
        </w:rPr>
        <w:t>8.2. Czynności wykonywane 1 raz w miesiącu: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- całoroczne usuwanie chwastów pod żywopłotami oraz wokół krzewów; 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-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okresie wiosennym, letnim i jesiennym: koszenie trawników i usuwanie chwastów na obszarze nieruchomości należącej do szkoły, pielęgnacja krzewów i ich ewentualne dosadzanie – sadzonki zapewnia Zamawiający.</w:t>
      </w:r>
    </w:p>
    <w:p>
      <w:pPr>
        <w:pStyle w:val="Normal"/>
        <w:bidi w:val="0"/>
        <w:ind w:start="360"/>
        <w:jc w:val="start"/>
        <w:rPr>
          <w:rFonts w:ascii="Calibri" w:hAnsi="Calibri"/>
          <w:color w:val="000000"/>
          <w:sz w:val="18"/>
          <w:szCs w:val="18"/>
          <w:u w:val="none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none"/>
        </w:rPr>
        <w:t xml:space="preserve">8.3 Czynności wykonywane 1 raz w roku: </w:t>
      </w:r>
    </w:p>
    <w:p>
      <w:pPr>
        <w:pStyle w:val="Normal"/>
        <w:bidi w:val="0"/>
        <w:ind w:start="36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cstheme="minorHAnsi"/>
          <w:color w:val="000000"/>
          <w:sz w:val="18"/>
          <w:szCs w:val="18"/>
        </w:rPr>
        <w:t>- cięcia pielęgnacyjne drzew wraz z wywozem ścinek.</w:t>
      </w:r>
    </w:p>
    <w:p>
      <w:pPr>
        <w:pStyle w:val="Normal"/>
        <w:bidi w:val="0"/>
        <w:ind w:hanging="284" w:start="284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sz w:val="18"/>
          <w:szCs w:val="18"/>
          <w:lang w:val="pl-PL" w:eastAsia="pl-PL" w:bidi="ar-SA"/>
        </w:rPr>
        <w:t>9. Informacje dodatkowe:</w:t>
      </w:r>
      <w:r>
        <w:rPr>
          <w:rFonts w:ascii="Calibri" w:hAnsi="Calibri"/>
          <w:sz w:val="18"/>
          <w:szCs w:val="18"/>
        </w:rPr>
        <w:t xml:space="preserve"> </w:t>
      </w:r>
    </w:p>
    <w:p>
      <w:pPr>
        <w:pStyle w:val="Normal"/>
        <w:widowControl/>
        <w:numPr>
          <w:ilvl w:val="1"/>
          <w:numId w:val="37"/>
        </w:numPr>
        <w:suppressAutoHyphens w:val="true"/>
        <w:bidi w:val="0"/>
        <w:spacing w:before="120" w:after="0"/>
        <w:ind w:hanging="227" w:start="283" w:end="0"/>
        <w:jc w:val="both"/>
        <w:rPr/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będzie zobowiązany do zapewnienia takiej ilości osób sprzątających, aby zapewnić rzetelność i wysoką jakość wykonywanych czynności wymienionych poniżej.</w:t>
      </w:r>
    </w:p>
    <w:p>
      <w:pPr>
        <w:pStyle w:val="Normal"/>
        <w:widowControl/>
        <w:numPr>
          <w:ilvl w:val="1"/>
          <w:numId w:val="38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Wszystkie czynności stanowiące przedmiot zamówienia muszą być wykonywane z użyciem środków czystości czyszcząco-myjąco-piorących o ustalonych standardach jakościowych, dopuszczonych dla budynków użyteczności publicznej. Środki te przede wszystkim nie mogą posiadać drażniących zapachów, muszą być przeznaczone do konkretnych czynności. Środki te muszą posiadać karty charakterystyk, z którymi zapoznanie się potwierdzają podpisem zatrudnieni pracownicy Wykonawcy.</w:t>
      </w:r>
    </w:p>
    <w:p>
      <w:pPr>
        <w:pStyle w:val="Normal"/>
        <w:widowControl/>
        <w:numPr>
          <w:ilvl w:val="1"/>
          <w:numId w:val="39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zapewni papier toaletowy (miękki, 2 lub 3 warstwowy perforowany), ręczniki papierowe (miękkie, gofrowane w składance typu Z-Z), mydło w płynie  (o neutralnym zapachu i neutralnym PH), worki foliowe na kosze, zawieszki toaletowe do sedesów (w formie żelu o właściwościach dezynfekujących).</w:t>
      </w:r>
    </w:p>
    <w:p>
      <w:pPr>
        <w:pStyle w:val="Normal"/>
        <w:widowControl/>
        <w:numPr>
          <w:ilvl w:val="1"/>
          <w:numId w:val="40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będzie zobowiązany do stałej kontroli powyższego stanu i jego uzupełniania, aby zapewnić ciągłość zaopatrzenia. Przez ciągłość zaopatrzenia Zamawiający rozumie brak sytuacji, w której występuje niedobór ww. środków w godzinach pracy obiektów Zamawiającego.</w:t>
      </w:r>
    </w:p>
    <w:p>
      <w:pPr>
        <w:pStyle w:val="Normal"/>
        <w:widowControl/>
        <w:numPr>
          <w:ilvl w:val="1"/>
          <w:numId w:val="41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Zamawiający zastrzega sobie prawo do kontroli środków używanych do wykonania usługi, w przypadku używania niewłaściwych Wykonawca poniesie ewentualne koszty naprawienia szkód spowodowanych  użyciem niewłaściwych środków czystości oraz zobowiązany jest do natychmiastowej zmiany używanego środka na odpowiedni  do czyszczonej lub zmywanej powierzchni.</w:t>
      </w:r>
    </w:p>
    <w:p>
      <w:pPr>
        <w:pStyle w:val="Normal"/>
        <w:widowControl/>
        <w:numPr>
          <w:ilvl w:val="1"/>
          <w:numId w:val="42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Wszystkie środki, które zapewnia Wykonawca powinny być atestowane.</w:t>
      </w:r>
    </w:p>
    <w:p>
      <w:pPr>
        <w:pStyle w:val="Normal"/>
        <w:widowControl/>
        <w:numPr>
          <w:ilvl w:val="1"/>
          <w:numId w:val="43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Powyższe zasady stosuje się także w przypadku dostarczenia  lub nie dostarczenia odpowiednich środków toaletowych, które z powodu złej jakości lub stosowania zamienników spowodują szkody w mieniu Zamawiającego (np. zatkanie rur kanalizacyjnych)</w:t>
      </w:r>
    </w:p>
    <w:p>
      <w:pPr>
        <w:pStyle w:val="Normal"/>
        <w:widowControl/>
        <w:numPr>
          <w:ilvl w:val="1"/>
          <w:numId w:val="44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Zamawiający będzie przeprowadzał kontrole czystości pomieszczeń, które dokonywane będą przez pracowników  Zamawiającego. Z czynności  sprawdzających pracownicy sporządzać będą notatki, które niezwłocznie przekazywane będą Wykonawcy. Przy trzeciej ocenie negatywnej w danym miesiącu Zamawiający  w stosunku do wykonawcy będzie naliczał kary umowne.</w:t>
      </w:r>
    </w:p>
    <w:p>
      <w:pPr>
        <w:pStyle w:val="Normal"/>
        <w:widowControl/>
        <w:numPr>
          <w:ilvl w:val="1"/>
          <w:numId w:val="45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Koszty zużycia niezbędnych mediów, tj. energia elektryczna, woda oraz koszt wywozu nieczystości pokrywa Zamawiający .</w:t>
      </w:r>
    </w:p>
    <w:p>
      <w:pPr>
        <w:pStyle w:val="Normal"/>
        <w:widowControl/>
        <w:numPr>
          <w:ilvl w:val="1"/>
          <w:numId w:val="46"/>
        </w:numPr>
        <w:suppressAutoHyphens w:val="true"/>
        <w:bidi w:val="0"/>
        <w:spacing w:before="120" w:after="0"/>
        <w:ind w:hanging="227" w:start="283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Środki czystości do sprzątania, konserwacji i dezynfekcji  oraz materiały i sprzęt podstawowy (ścierki, wiadra, szczotki itp.) zapewnia Wykonawca.</w:t>
      </w:r>
    </w:p>
    <w:p>
      <w:pPr>
        <w:pStyle w:val="Normal"/>
        <w:widowControl/>
        <w:numPr>
          <w:ilvl w:val="1"/>
          <w:numId w:val="47"/>
        </w:numPr>
        <w:suppressAutoHyphens w:val="true"/>
        <w:bidi w:val="0"/>
        <w:spacing w:before="120" w:after="0"/>
        <w:ind w:hanging="340" w:start="340" w:end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zapewnia również wyposażenie techniczne do sprzątania budynku i utrzymania terenu wokół budynku: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120"/>
        <w:ind w:hanging="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b/>
          <w:bCs/>
          <w:color w:val="000000"/>
          <w:kern w:val="0"/>
          <w:sz w:val="18"/>
          <w:szCs w:val="18"/>
          <w:lang w:val="pl-PL" w:bidi="ar-SA"/>
        </w:rPr>
        <w:t>Wykaz minimalnego wyposażenia technicznego:</w:t>
      </w:r>
    </w:p>
    <w:p>
      <w:pPr>
        <w:pStyle w:val="ListParagraph"/>
        <w:widowControl/>
        <w:numPr>
          <w:ilvl w:val="0"/>
          <w:numId w:val="48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Podstawowy sprzęt do sprzątania (wiaderka, mopy, miotły, zmiotki i szufelki itd., tablice ostrzegawcze np.:  „Uwaga śliska podłoga”)</w:t>
      </w:r>
    </w:p>
    <w:p>
      <w:pPr>
        <w:pStyle w:val="ListParagraph"/>
        <w:widowControl/>
        <w:numPr>
          <w:ilvl w:val="0"/>
          <w:numId w:val="49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Odkurzacz przemysłowy</w:t>
      </w:r>
    </w:p>
    <w:p>
      <w:pPr>
        <w:pStyle w:val="ListParagraph"/>
        <w:widowControl/>
        <w:numPr>
          <w:ilvl w:val="0"/>
          <w:numId w:val="50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Myjka parowa</w:t>
      </w:r>
    </w:p>
    <w:p>
      <w:pPr>
        <w:pStyle w:val="ListParagraph"/>
        <w:widowControl/>
        <w:numPr>
          <w:ilvl w:val="0"/>
          <w:numId w:val="51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Myjka ciśnieniowa</w:t>
      </w:r>
    </w:p>
    <w:p>
      <w:pPr>
        <w:pStyle w:val="ListParagraph"/>
        <w:widowControl/>
        <w:numPr>
          <w:ilvl w:val="0"/>
          <w:numId w:val="52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Elektryczna myjka do mycia okien</w:t>
      </w:r>
    </w:p>
    <w:p>
      <w:pPr>
        <w:pStyle w:val="ListParagraph"/>
        <w:widowControl/>
        <w:numPr>
          <w:ilvl w:val="0"/>
          <w:numId w:val="53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Pralka automatyczna</w:t>
      </w:r>
    </w:p>
    <w:p>
      <w:pPr>
        <w:pStyle w:val="ListParagraph"/>
        <w:widowControl/>
        <w:numPr>
          <w:ilvl w:val="0"/>
          <w:numId w:val="54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Wiertarka</w:t>
      </w:r>
    </w:p>
    <w:p>
      <w:pPr>
        <w:pStyle w:val="ListParagraph"/>
        <w:widowControl/>
        <w:numPr>
          <w:ilvl w:val="0"/>
          <w:numId w:val="55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Wkrętarka</w:t>
      </w:r>
    </w:p>
    <w:p>
      <w:pPr>
        <w:pStyle w:val="ListParagraph"/>
        <w:widowControl/>
        <w:numPr>
          <w:ilvl w:val="0"/>
          <w:numId w:val="56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Spawarka</w:t>
      </w:r>
    </w:p>
    <w:p>
      <w:pPr>
        <w:pStyle w:val="ListParagraph"/>
        <w:widowControl/>
        <w:numPr>
          <w:ilvl w:val="0"/>
          <w:numId w:val="57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Szlifierka kątowa</w:t>
      </w:r>
    </w:p>
    <w:p>
      <w:pPr>
        <w:pStyle w:val="ListParagraph"/>
        <w:widowControl/>
        <w:numPr>
          <w:ilvl w:val="0"/>
          <w:numId w:val="58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Dmuchawa do liści</w:t>
      </w:r>
    </w:p>
    <w:p>
      <w:pPr>
        <w:pStyle w:val="ListParagraph"/>
        <w:widowControl/>
        <w:numPr>
          <w:ilvl w:val="0"/>
          <w:numId w:val="59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Elektryczne nożyce do żywopłotu</w:t>
      </w:r>
    </w:p>
    <w:p>
      <w:pPr>
        <w:pStyle w:val="ListParagraph"/>
        <w:widowControl/>
        <w:numPr>
          <w:ilvl w:val="0"/>
          <w:numId w:val="60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Kosiarka spalinowa</w:t>
      </w:r>
    </w:p>
    <w:p>
      <w:pPr>
        <w:pStyle w:val="ListParagraph"/>
        <w:widowControl/>
        <w:numPr>
          <w:ilvl w:val="0"/>
          <w:numId w:val="61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Kosa spalinowa</w:t>
      </w:r>
    </w:p>
    <w:p>
      <w:pPr>
        <w:pStyle w:val="ListParagraph"/>
        <w:widowControl/>
        <w:numPr>
          <w:ilvl w:val="0"/>
          <w:numId w:val="62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Podkaszarka żyłkowa</w:t>
      </w:r>
    </w:p>
    <w:p>
      <w:pPr>
        <w:pStyle w:val="ListParagraph"/>
        <w:widowControl/>
        <w:numPr>
          <w:ilvl w:val="0"/>
          <w:numId w:val="63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Traktorek kosiarka</w:t>
      </w:r>
    </w:p>
    <w:p>
      <w:pPr>
        <w:pStyle w:val="ListParagraph"/>
        <w:widowControl/>
        <w:numPr>
          <w:ilvl w:val="0"/>
          <w:numId w:val="64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Traktorek odśnieżarka</w:t>
      </w:r>
    </w:p>
    <w:p>
      <w:pPr>
        <w:pStyle w:val="ListParagraph"/>
        <w:widowControl/>
        <w:numPr>
          <w:ilvl w:val="0"/>
          <w:numId w:val="65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</w:pPr>
      <w:r>
        <w:rPr>
          <w:rFonts w:eastAsia="Times New Roman" w:cs="Calibri" w:ascii="Calibri" w:hAnsi="Calibri" w:cstheme="minorHAnsi"/>
          <w:color w:val="000000"/>
          <w:kern w:val="0"/>
          <w:sz w:val="18"/>
          <w:szCs w:val="18"/>
          <w:lang w:val="pl-PL" w:bidi="ar-SA"/>
        </w:rPr>
        <w:t>Rozdrabniacz do trawy</w:t>
      </w:r>
    </w:p>
    <w:p>
      <w:pPr>
        <w:pStyle w:val="ListParagraph"/>
        <w:widowControl/>
        <w:numPr>
          <w:ilvl w:val="0"/>
          <w:numId w:val="66"/>
        </w:numPr>
        <w:suppressAutoHyphens w:val="true"/>
        <w:bidi w:val="0"/>
        <w:spacing w:before="0" w:after="120"/>
        <w:ind w:hanging="360" w:start="36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18"/>
          <w:szCs w:val="18"/>
          <w:lang w:val="pl-PL" w:bidi="ar-SA"/>
        </w:rPr>
        <w:t>Inny sprzęt niezbędny do obsługi szkoły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120"/>
        <w:ind w:hanging="0" w:start="360"/>
        <w:contextualSpacing/>
        <w:jc w:val="both"/>
        <w:rPr>
          <w:rFonts w:eastAsia="Times New Roman" w:cs="Calibri" w:cstheme="minorHAnsi"/>
          <w:b/>
          <w:bCs/>
          <w:color w:val="000000"/>
          <w:kern w:val="0"/>
          <w:lang w:val="pl-PL" w:bidi="ar-SA"/>
        </w:rPr>
      </w:pPr>
      <w:r>
        <w:rPr>
          <w:rFonts w:eastAsia="Times New Roman" w:cs="Calibri" w:cstheme="minorHAnsi"/>
          <w:b/>
          <w:bCs/>
          <w:color w:val="000000"/>
          <w:kern w:val="0"/>
          <w:lang w:val="pl-PL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hanging="0" w:start="0" w:end="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sz w:val="18"/>
          <w:szCs w:val="18"/>
          <w:lang w:val="pl-PL" w:bidi="ar-SA"/>
        </w:rPr>
        <w:t xml:space="preserve">12.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Zobowiązuje się Wykonawcę do znajomości i przestrzegania przepisów sanitarno-epidemiologicznych aktualnie obowiązujących w Zespole Szkół w Birczy oraz  przepisów powszechnie obowiązujących w związku z epidemiami.</w:t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hanging="360" w:start="360"/>
        <w:jc w:val="start"/>
        <w:rPr>
          <w:rFonts w:ascii="Calibri" w:hAnsi="Calibri" w:cs="Calibri" w:asciiTheme="minorHAnsi" w:cstheme="minorHAnsi" w:hAnsiTheme="minorHAnsi"/>
          <w:bCs/>
          <w:smallCaps/>
          <w:color w:val="C9211E"/>
          <w:sz w:val="18"/>
          <w:szCs w:val="18"/>
        </w:rPr>
      </w:pPr>
      <w:r>
        <w:rPr>
          <w:rFonts w:cs="Calibri" w:cstheme="minorHAnsi" w:ascii="Calibri" w:hAnsi="Calibri"/>
          <w:bCs/>
          <w:smallCaps/>
          <w:color w:val="C9211E"/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/>
        <w:bCs/>
      </w:rPr>
    </w:lvl>
    <w:lvl w:ilvl="1">
      <w:start w:val="1"/>
      <w:isLgl/>
      <w:numFmt w:val="decimal"/>
      <w:lvlText w:val="%1.%2."/>
      <w:lvlJc w:val="start"/>
      <w:pPr>
        <w:tabs>
          <w:tab w:val="num" w:pos="1080"/>
        </w:tabs>
        <w:ind w:start="1080" w:hanging="720"/>
      </w:pPr>
      <w:rPr/>
    </w:lvl>
    <w:lvl w:ilvl="2">
      <w:start w:val="1"/>
      <w:isLgl/>
      <w:numFmt w:val="decimal"/>
      <w:lvlText w:val="%1.%2.%3."/>
      <w:lvlJc w:val="start"/>
      <w:pPr>
        <w:tabs>
          <w:tab w:val="num" w:pos="1080"/>
        </w:tabs>
        <w:ind w:start="1080" w:hanging="720"/>
      </w:pPr>
      <w:rPr/>
    </w:lvl>
    <w:lvl w:ilvl="3">
      <w:start w:val="1"/>
      <w:isLgl/>
      <w:numFmt w:val="decimal"/>
      <w:lvlText w:val="%1.%2.%3.%4."/>
      <w:lvlJc w:val="start"/>
      <w:pPr>
        <w:tabs>
          <w:tab w:val="num" w:pos="1440"/>
        </w:tabs>
        <w:ind w:start="1440" w:hanging="1080"/>
      </w:pPr>
      <w:rPr/>
    </w:lvl>
    <w:lvl w:ilvl="4">
      <w:start w:val="1"/>
      <w:isLgl/>
      <w:numFmt w:val="decimal"/>
      <w:lvlText w:val="%1.%2.%3.%4.%5."/>
      <w:lvlJc w:val="start"/>
      <w:pPr>
        <w:tabs>
          <w:tab w:val="num" w:pos="1440"/>
        </w:tabs>
        <w:ind w:start="1440" w:hanging="1080"/>
      </w:pPr>
      <w:rPr/>
    </w:lvl>
    <w:lvl w:ilvl="5">
      <w:start w:val="1"/>
      <w:isLgl/>
      <w:numFmt w:val="decimal"/>
      <w:lvlText w:val="%1.%2.%3.%4.%5.%6."/>
      <w:lvlJc w:val="start"/>
      <w:pPr>
        <w:tabs>
          <w:tab w:val="num" w:pos="1800"/>
        </w:tabs>
        <w:ind w:start="1800" w:hanging="1440"/>
      </w:pPr>
      <w:rPr/>
    </w:lvl>
    <w:lvl w:ilvl="6">
      <w:start w:val="1"/>
      <w:isLgl/>
      <w:numFmt w:val="decimal"/>
      <w:lvlText w:val="%1.%2.%3.%4.%5.%6.%7."/>
      <w:lvlJc w:val="start"/>
      <w:pPr>
        <w:tabs>
          <w:tab w:val="num" w:pos="1800"/>
        </w:tabs>
        <w:ind w:start="1800" w:hanging="1440"/>
      </w:pPr>
      <w:rPr/>
    </w:lvl>
    <w:lvl w:ilvl="7">
      <w:start w:val="1"/>
      <w:isLgl/>
      <w:numFmt w:val="decimal"/>
      <w:lvlText w:val="%1.%2.%3.%4.%5.%6.%7.%8."/>
      <w:lvlJc w:val="start"/>
      <w:pPr>
        <w:tabs>
          <w:tab w:val="num" w:pos="2160"/>
        </w:tabs>
        <w:ind w:start="2160" w:hanging="1800"/>
      </w:pPr>
      <w:rPr/>
    </w:lvl>
    <w:lvl w:ilvl="8">
      <w:start w:val="1"/>
      <w:isLgl/>
      <w:numFmt w:val="decimal"/>
      <w:lvlText w:val="%1.%2.%3.%4.%5.%6.%7.%8.%9."/>
      <w:lvlJc w:val="start"/>
      <w:pPr>
        <w:tabs>
          <w:tab w:val="num" w:pos="2160"/>
        </w:tabs>
        <w:ind w:start="2160" w:hanging="180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0"/>
      <w:numFmt w:val="bullet"/>
      <w:lvlText w:val="-"/>
      <w:lvlJc w:val="start"/>
      <w:pPr>
        <w:tabs>
          <w:tab w:val="num" w:pos="1440"/>
        </w:tabs>
        <w:ind w:star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146" w:hanging="7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720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080" w:hanging="10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8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440" w:hanging="14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40" w:hanging="14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00" w:hanging="18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00" w:hanging="180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800"/>
        </w:tabs>
        <w:ind w:star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880"/>
        </w:tabs>
        <w:ind w:star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960"/>
        </w:tabs>
        <w:ind w:star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8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9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0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1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2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3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5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6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7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8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19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0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1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2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3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5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6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7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8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9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0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1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2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3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5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sz w:val="18"/>
        <w:szCs w:val="18"/>
        <w:rFonts w:ascii="Calibri" w:hAnsi="Calibri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6"/>
    <w:lvlOverride w:ilvl="0">
      <w:startOverride w:val="1"/>
    </w:lvlOverride>
    <w:lvlOverride w:ilvl="1">
      <w:startOverride w:val="1"/>
    </w:lvlOverride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4</Pages>
  <Words>1702</Words>
  <Characters>11016</Characters>
  <CharactersWithSpaces>12609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2024-08-05T17:24:16Z</dcterms:created>
  <dc:creator/>
  <dc:description/>
  <dc:language>pl-PL</dc:language>
  <cp:lastModifiedBy/>
  <dcterms:modified xsi:type="dcterms:W3CDTF">2024-08-05T17:25:25Z</dcterms:modified>
  <cp:revision>1</cp:revision>
  <dc:subject/>
  <dc:title/>
</cp:coreProperties>
</file>