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F569" w14:textId="6838A822" w:rsidR="00886F6C" w:rsidRPr="009871C7" w:rsidRDefault="00886F6C" w:rsidP="00886F6C">
      <w:pPr>
        <w:widowControl w:val="0"/>
        <w:suppressAutoHyphens/>
        <w:spacing w:after="0" w:line="240" w:lineRule="auto"/>
        <w:ind w:right="-709"/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</w:pPr>
      <w:bookmarkStart w:id="0" w:name="_Hlk69647888"/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ZP/</w:t>
      </w:r>
      <w:r w:rsid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84</w:t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/2021                                                                      </w:t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  <w:t xml:space="preserve"> </w:t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  <w:t xml:space="preserve">                             Załącznik nr 2.</w:t>
      </w:r>
      <w:r w:rsidR="00281DD5"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1</w:t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 do SWZ</w:t>
      </w:r>
    </w:p>
    <w:p w14:paraId="6BECCF54" w14:textId="77777777" w:rsidR="00DF5B89" w:rsidRPr="009871C7" w:rsidRDefault="00DF5B89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</w:pPr>
    </w:p>
    <w:p w14:paraId="3FECE6DF" w14:textId="7D464992" w:rsidR="00DF5B89" w:rsidRPr="009871C7" w:rsidRDefault="00DF5B89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  <w:r w:rsidRPr="009871C7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Pakiet I</w:t>
      </w:r>
      <w:r w:rsidR="00BA06C8" w:rsidRPr="009871C7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 xml:space="preserve"> </w:t>
      </w:r>
    </w:p>
    <w:p w14:paraId="02FC3BA1" w14:textId="76DAB8B5" w:rsidR="00886F6C" w:rsidRPr="009871C7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  <w:r w:rsidRPr="009871C7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Opis przedmiotu zamówienia</w:t>
      </w:r>
    </w:p>
    <w:p w14:paraId="218841D8" w14:textId="77777777" w:rsidR="00886F6C" w:rsidRPr="009871C7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</w:p>
    <w:p w14:paraId="10AAFB91" w14:textId="0352B159" w:rsidR="00886F6C" w:rsidRPr="009871C7" w:rsidRDefault="00886F6C" w:rsidP="00886F6C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r w:rsidRPr="009871C7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parametry jakościowe</w:t>
      </w:r>
    </w:p>
    <w:p w14:paraId="2CD3710D" w14:textId="77777777" w:rsidR="00D458F7" w:rsidRPr="009871C7" w:rsidRDefault="00D458F7" w:rsidP="00D458F7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</w:p>
    <w:p w14:paraId="000EE595" w14:textId="760BAC7D" w:rsidR="00CE7868" w:rsidRPr="009871C7" w:rsidRDefault="005100F3" w:rsidP="005100F3">
      <w:pPr>
        <w:tabs>
          <w:tab w:val="left" w:pos="2977"/>
          <w:tab w:val="left" w:pos="7371"/>
        </w:tabs>
        <w:spacing w:after="0" w:line="240" w:lineRule="auto"/>
        <w:ind w:left="284" w:hanging="284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r w:rsidRPr="009871C7">
        <w:rPr>
          <w:rFonts w:ascii="Verdana" w:hAnsi="Verdana" w:cstheme="minorBidi"/>
          <w:b/>
          <w:bCs/>
          <w:i/>
          <w:iCs/>
          <w:sz w:val="20"/>
          <w:szCs w:val="20"/>
        </w:rPr>
        <w:t>Real-time PCR z wysokorozdzielczym meltingiem  i modułem odwrotnej transkrypcji– 1 szt.</w:t>
      </w:r>
    </w:p>
    <w:p w14:paraId="2FAA18C5" w14:textId="77777777" w:rsidR="009871C7" w:rsidRPr="009871C7" w:rsidRDefault="009871C7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</w:p>
    <w:p w14:paraId="350DD1CC" w14:textId="2C7C17CF" w:rsidR="003A2393" w:rsidRPr="009871C7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9871C7">
        <w:rPr>
          <w:rFonts w:ascii="Verdana" w:hAnsi="Verdana" w:cstheme="minorHAnsi"/>
          <w:b/>
          <w:sz w:val="20"/>
          <w:szCs w:val="20"/>
        </w:rPr>
        <w:t>Producent …………………………………</w:t>
      </w:r>
    </w:p>
    <w:p w14:paraId="6E364C22" w14:textId="77777777" w:rsidR="003A2393" w:rsidRPr="009871C7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9871C7">
        <w:rPr>
          <w:rFonts w:ascii="Verdana" w:hAnsi="Verdana" w:cstheme="minorHAnsi"/>
          <w:b/>
          <w:sz w:val="20"/>
          <w:szCs w:val="20"/>
        </w:rPr>
        <w:t>Model ……………………………</w:t>
      </w:r>
    </w:p>
    <w:p w14:paraId="3413AA11" w14:textId="77777777" w:rsidR="003A2393" w:rsidRPr="009871C7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9871C7">
        <w:rPr>
          <w:rFonts w:ascii="Verdana" w:hAnsi="Verdana" w:cstheme="minorHAnsi"/>
          <w:b/>
          <w:sz w:val="20"/>
          <w:szCs w:val="20"/>
        </w:rPr>
        <w:t>Rok produkcji …………</w:t>
      </w:r>
    </w:p>
    <w:tbl>
      <w:tblPr>
        <w:tblStyle w:val="Tabela-Siatka"/>
        <w:tblW w:w="10774" w:type="dxa"/>
        <w:tblInd w:w="-289" w:type="dxa"/>
        <w:tblLook w:val="04A0" w:firstRow="1" w:lastRow="0" w:firstColumn="1" w:lastColumn="0" w:noHBand="0" w:noVBand="1"/>
      </w:tblPr>
      <w:tblGrid>
        <w:gridCol w:w="850"/>
        <w:gridCol w:w="6365"/>
        <w:gridCol w:w="1700"/>
        <w:gridCol w:w="1859"/>
      </w:tblGrid>
      <w:tr w:rsidR="00CE7868" w:rsidRPr="009871C7" w14:paraId="1C331DC6" w14:textId="79E84B72" w:rsidTr="00DB2DFE">
        <w:tc>
          <w:tcPr>
            <w:tcW w:w="851" w:type="dxa"/>
            <w:vAlign w:val="center"/>
          </w:tcPr>
          <w:bookmarkEnd w:id="0"/>
          <w:p w14:paraId="5E772253" w14:textId="1593509E" w:rsidR="00CE7868" w:rsidRPr="009871C7" w:rsidRDefault="00CE7868" w:rsidP="00CE7868">
            <w:pPr>
              <w:spacing w:after="0" w:line="360" w:lineRule="auto"/>
              <w:ind w:left="11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9871C7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6379" w:type="dxa"/>
            <w:vAlign w:val="center"/>
          </w:tcPr>
          <w:p w14:paraId="1B6C9FDF" w14:textId="4498B4B5" w:rsidR="00CE7868" w:rsidRPr="009871C7" w:rsidRDefault="00CE7868" w:rsidP="00CE7868">
            <w:pPr>
              <w:spacing w:after="0" w:line="360" w:lineRule="auto"/>
              <w:ind w:left="-79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9871C7">
              <w:rPr>
                <w:rFonts w:ascii="Verdana" w:hAnsi="Verdana" w:cstheme="minorHAnsi"/>
                <w:sz w:val="18"/>
                <w:szCs w:val="18"/>
              </w:rPr>
              <w:t>Parametry jakościowe</w:t>
            </w:r>
          </w:p>
        </w:tc>
        <w:tc>
          <w:tcPr>
            <w:tcW w:w="1701" w:type="dxa"/>
            <w:vAlign w:val="center"/>
          </w:tcPr>
          <w:p w14:paraId="1E1B9DE2" w14:textId="77777777" w:rsidR="00CE7868" w:rsidRPr="009871C7" w:rsidRDefault="00CE7868" w:rsidP="00CE7868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sz w:val="18"/>
                <w:szCs w:val="18"/>
                <w:lang w:val="en-US"/>
              </w:rPr>
            </w:pPr>
            <w:r w:rsidRPr="009871C7">
              <w:rPr>
                <w:rFonts w:ascii="Verdana" w:hAnsi="Verdana" w:cstheme="minorHAnsi"/>
                <w:bCs/>
                <w:sz w:val="18"/>
                <w:szCs w:val="18"/>
                <w:lang w:val="en-US"/>
              </w:rPr>
              <w:t>Parametry</w:t>
            </w:r>
          </w:p>
          <w:p w14:paraId="1C5FA469" w14:textId="24849DF3" w:rsidR="00CE7868" w:rsidRPr="009871C7" w:rsidRDefault="00CE7868" w:rsidP="00CE7868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9871C7">
              <w:rPr>
                <w:rFonts w:ascii="Verdana" w:hAnsi="Verdana" w:cstheme="minorHAnsi"/>
                <w:bCs/>
                <w:sz w:val="18"/>
                <w:szCs w:val="18"/>
                <w:lang w:val="en-US"/>
              </w:rPr>
              <w:t>graniczne (wymagane)</w:t>
            </w:r>
          </w:p>
        </w:tc>
        <w:tc>
          <w:tcPr>
            <w:tcW w:w="1843" w:type="dxa"/>
          </w:tcPr>
          <w:p w14:paraId="7AB797EC" w14:textId="77777777" w:rsidR="00CE7868" w:rsidRPr="009871C7" w:rsidRDefault="00CE7868" w:rsidP="00CE7868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871C7">
              <w:rPr>
                <w:rFonts w:ascii="Verdana" w:hAnsi="Verdana" w:cstheme="minorHAnsi"/>
                <w:sz w:val="18"/>
                <w:szCs w:val="18"/>
              </w:rPr>
              <w:t>Parametry Wykonawcy:</w:t>
            </w:r>
          </w:p>
          <w:p w14:paraId="704C30FE" w14:textId="77777777" w:rsidR="00CE7868" w:rsidRPr="009871C7" w:rsidRDefault="00CE7868" w:rsidP="00CE7868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871C7">
              <w:rPr>
                <w:rFonts w:ascii="Verdana" w:hAnsi="Verdana" w:cstheme="minorHAnsi"/>
                <w:sz w:val="18"/>
                <w:szCs w:val="18"/>
              </w:rPr>
              <w:t>TAK/NIE, podać parametr</w:t>
            </w:r>
          </w:p>
          <w:p w14:paraId="5FA34E19" w14:textId="36006EA5" w:rsidR="00CE7868" w:rsidRPr="009871C7" w:rsidRDefault="00CE7868" w:rsidP="00CE7868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9871C7">
              <w:rPr>
                <w:rFonts w:ascii="Verdana" w:hAnsi="Verdana" w:cstheme="minorHAnsi"/>
                <w:sz w:val="18"/>
                <w:szCs w:val="18"/>
              </w:rPr>
              <w:t>(właściwą odpowiedź zaznaczyć/wpisać)</w:t>
            </w:r>
          </w:p>
        </w:tc>
      </w:tr>
      <w:tr w:rsidR="00CE7868" w:rsidRPr="00CE7868" w14:paraId="7FE700AC" w14:textId="55C4110B" w:rsidTr="00DB2DFE">
        <w:tc>
          <w:tcPr>
            <w:tcW w:w="851" w:type="dxa"/>
            <w:vAlign w:val="center"/>
          </w:tcPr>
          <w:p w14:paraId="54471D55" w14:textId="77777777" w:rsidR="00CE7868" w:rsidRPr="00CE7868" w:rsidRDefault="00CE7868" w:rsidP="00CE7868">
            <w:pPr>
              <w:numPr>
                <w:ilvl w:val="0"/>
                <w:numId w:val="58"/>
              </w:numPr>
              <w:spacing w:after="0" w:line="240" w:lineRule="auto"/>
              <w:ind w:left="414" w:hanging="234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473D2915" w14:textId="0A44A50A" w:rsidR="00CE7868" w:rsidRPr="00CE7868" w:rsidRDefault="00DB2DFE" w:rsidP="00CE7868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DB2DFE">
              <w:rPr>
                <w:rFonts w:ascii="Verdana" w:hAnsi="Verdana" w:cs="Arial"/>
                <w:lang w:eastAsia="pl-PL"/>
              </w:rPr>
              <w:t>Urządzenie umożliwiające przeprowadzanie ilościowej reakcji PCR w czasie rzeczywistym z użyciem barwników fluorescencyjnych</w:t>
            </w:r>
          </w:p>
        </w:tc>
        <w:tc>
          <w:tcPr>
            <w:tcW w:w="1701" w:type="dxa"/>
            <w:vAlign w:val="center"/>
          </w:tcPr>
          <w:p w14:paraId="105DF75A" w14:textId="77777777" w:rsidR="00CE7868" w:rsidRPr="00CE7868" w:rsidRDefault="00CE7868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5DCEC496" w14:textId="77777777" w:rsidR="00CE7868" w:rsidRPr="00CE7868" w:rsidRDefault="00CE7868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FA3FC2" w:rsidRPr="00CE7868" w14:paraId="6C90DE69" w14:textId="6058966B" w:rsidTr="00DB2DFE">
        <w:tc>
          <w:tcPr>
            <w:tcW w:w="851" w:type="dxa"/>
            <w:vMerge w:val="restart"/>
            <w:vAlign w:val="center"/>
          </w:tcPr>
          <w:p w14:paraId="5C11C38A" w14:textId="77777777" w:rsidR="00FA3FC2" w:rsidRPr="00CE7868" w:rsidRDefault="00FA3FC2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3087651E" w14:textId="534DF22A" w:rsidR="00FA3FC2" w:rsidRPr="00CE7868" w:rsidRDefault="00FA3FC2" w:rsidP="00DB2DF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DB2DFE">
              <w:rPr>
                <w:rFonts w:ascii="Verdana" w:hAnsi="Verdana" w:cs="Arial"/>
                <w:lang w:eastAsia="pl-PL"/>
              </w:rPr>
              <w:t>Jednoczesna amplifikacja i detekcja przynajmniej 96 prób na płytkach 96 - dołkowych (białych / przezroczystych) lub paskach / stripach (po 8 probówek) w przypadku bloku 96 – dołkowego.</w:t>
            </w:r>
          </w:p>
        </w:tc>
        <w:tc>
          <w:tcPr>
            <w:tcW w:w="1701" w:type="dxa"/>
            <w:vAlign w:val="center"/>
          </w:tcPr>
          <w:p w14:paraId="553EFD86" w14:textId="77777777" w:rsidR="00FA3FC2" w:rsidRPr="00CE7868" w:rsidRDefault="00FA3FC2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418F5E3D" w14:textId="77777777" w:rsidR="00FA3FC2" w:rsidRPr="00CE7868" w:rsidRDefault="00FA3FC2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D4546" w:rsidRPr="00CE7868" w14:paraId="03D7BC8D" w14:textId="77777777" w:rsidTr="00F72652">
        <w:tc>
          <w:tcPr>
            <w:tcW w:w="851" w:type="dxa"/>
            <w:vMerge/>
            <w:vAlign w:val="center"/>
          </w:tcPr>
          <w:p w14:paraId="53DCA89B" w14:textId="77777777" w:rsidR="004D4546" w:rsidRPr="00CE7868" w:rsidRDefault="004D4546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533D3553" w14:textId="423407B0" w:rsidR="004D4546" w:rsidRPr="00DB2DFE" w:rsidRDefault="004D4546" w:rsidP="00DB2DF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D4546">
              <w:rPr>
                <w:rFonts w:ascii="Verdana" w:hAnsi="Verdana" w:cs="Arial"/>
                <w:color w:val="FF0000"/>
                <w:lang w:eastAsia="pl-PL"/>
              </w:rPr>
              <w:t>Opcjonalnie: możliwość wymiany na blok 384 dołkowy co pozwala na jednoczesną amplifikacja i detekcja 384 prób na płytkach odpowiednio  384 - dołkowych (białych / przezroczystych)- dodatkowo punktowana</w:t>
            </w:r>
          </w:p>
        </w:tc>
        <w:tc>
          <w:tcPr>
            <w:tcW w:w="3544" w:type="dxa"/>
            <w:gridSpan w:val="2"/>
            <w:vAlign w:val="center"/>
          </w:tcPr>
          <w:p w14:paraId="495CAFF9" w14:textId="6B4625EC" w:rsidR="004D4546" w:rsidRPr="00CE7868" w:rsidRDefault="00182AD6" w:rsidP="004D4546">
            <w:pPr>
              <w:spacing w:after="0" w:line="240" w:lineRule="auto"/>
              <w:ind w:left="360" w:hanging="360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="004D4546"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="004D4546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wypełnić w </w:t>
            </w:r>
            <w:r w:rsidR="004D4546"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="004D4546"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 oferty</w:t>
            </w:r>
          </w:p>
        </w:tc>
      </w:tr>
      <w:tr w:rsidR="00CE7868" w:rsidRPr="00CE7868" w14:paraId="72C4FF02" w14:textId="341F1C0F" w:rsidTr="00DB2DFE">
        <w:tc>
          <w:tcPr>
            <w:tcW w:w="851" w:type="dxa"/>
            <w:vAlign w:val="center"/>
          </w:tcPr>
          <w:p w14:paraId="0CB14F18" w14:textId="77777777" w:rsidR="00CE7868" w:rsidRPr="00CE7868" w:rsidRDefault="00CE7868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0FAD237D" w14:textId="64F9E825" w:rsidR="00DB2DFE" w:rsidRPr="00DB2DFE" w:rsidRDefault="00DB2DFE" w:rsidP="00DB2DF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DB2DFE">
              <w:rPr>
                <w:rFonts w:ascii="Verdana" w:hAnsi="Verdana" w:cs="Arial"/>
                <w:lang w:eastAsia="pl-PL"/>
              </w:rPr>
              <w:t>Zakres objętości mieszany reakcyjnej, w której można przeprowadzić reakcję PCR</w:t>
            </w:r>
            <w:r w:rsidR="00F45C1F">
              <w:rPr>
                <w:rFonts w:ascii="Verdana" w:hAnsi="Verdana" w:cs="Arial"/>
                <w:lang w:eastAsia="pl-PL"/>
              </w:rPr>
              <w:t xml:space="preserve"> co najmniej</w:t>
            </w:r>
            <w:r w:rsidRPr="00DB2DFE">
              <w:rPr>
                <w:rFonts w:ascii="Verdana" w:hAnsi="Verdana" w:cs="Arial"/>
                <w:lang w:eastAsia="pl-PL"/>
              </w:rPr>
              <w:t>:</w:t>
            </w:r>
          </w:p>
          <w:p w14:paraId="00373B18" w14:textId="77777777" w:rsidR="00DB2DFE" w:rsidRPr="00DB2DFE" w:rsidRDefault="00DB2DFE" w:rsidP="00DB2DF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DB2DFE">
              <w:rPr>
                <w:rFonts w:ascii="Verdana" w:hAnsi="Verdana" w:cs="Arial"/>
                <w:lang w:eastAsia="pl-PL"/>
              </w:rPr>
              <w:t>10 – 100µl dla bloku 96 dołków</w:t>
            </w:r>
          </w:p>
          <w:p w14:paraId="09340365" w14:textId="61E2C289" w:rsidR="00CE7868" w:rsidRPr="00CE7868" w:rsidRDefault="00DB2DFE" w:rsidP="00DB2DF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DB2DFE">
              <w:rPr>
                <w:rFonts w:ascii="Verdana" w:hAnsi="Verdana" w:cs="Arial"/>
                <w:lang w:eastAsia="pl-PL"/>
              </w:rPr>
              <w:t>5 - 20µl dla bloku 384 dołków.</w:t>
            </w:r>
          </w:p>
        </w:tc>
        <w:tc>
          <w:tcPr>
            <w:tcW w:w="1701" w:type="dxa"/>
            <w:vAlign w:val="center"/>
          </w:tcPr>
          <w:p w14:paraId="2B72EB98" w14:textId="77777777" w:rsidR="00CE7868" w:rsidRPr="00CE7868" w:rsidRDefault="00CE7868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28843362" w14:textId="77777777" w:rsidR="00CE7868" w:rsidRPr="00CE7868" w:rsidRDefault="00CE7868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CE7868" w:rsidRPr="00CE7868" w14:paraId="2AC39CC8" w14:textId="72B3F876" w:rsidTr="00DB2DFE">
        <w:tc>
          <w:tcPr>
            <w:tcW w:w="851" w:type="dxa"/>
            <w:vAlign w:val="center"/>
          </w:tcPr>
          <w:p w14:paraId="0A77D2EF" w14:textId="77777777" w:rsidR="00CE7868" w:rsidRPr="00CE7868" w:rsidRDefault="00CE7868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31E3E12F" w14:textId="28FD36D1" w:rsidR="00CE7868" w:rsidRPr="00CE7868" w:rsidRDefault="00DB2DFE" w:rsidP="00CE7868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DB2DFE">
              <w:rPr>
                <w:rFonts w:ascii="Verdana" w:hAnsi="Verdana" w:cs="Arial"/>
                <w:lang w:eastAsia="pl-PL"/>
              </w:rPr>
              <w:t>Możliwość samodzielnej wymiany bloków bez utraty parametrów technicznych urządzenia takich jak ilość możliwych do wykorzystania przy analizie kanałów detekcji / wzbudzenia.</w:t>
            </w:r>
          </w:p>
        </w:tc>
        <w:tc>
          <w:tcPr>
            <w:tcW w:w="1701" w:type="dxa"/>
            <w:vAlign w:val="center"/>
          </w:tcPr>
          <w:p w14:paraId="0E42910F" w14:textId="77777777" w:rsidR="00CE7868" w:rsidRPr="00CE7868" w:rsidRDefault="00CE7868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7D4FBA1A" w14:textId="77777777" w:rsidR="00CE7868" w:rsidRPr="00CE7868" w:rsidRDefault="00CE7868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200967" w:rsidRPr="00CE7868" w14:paraId="0BFC4789" w14:textId="77777777" w:rsidTr="00EE403D">
        <w:tc>
          <w:tcPr>
            <w:tcW w:w="851" w:type="dxa"/>
            <w:vAlign w:val="center"/>
          </w:tcPr>
          <w:p w14:paraId="00AF1B7E" w14:textId="77777777" w:rsidR="00200967" w:rsidRPr="00CE7868" w:rsidRDefault="00200967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58BE5078" w14:textId="71105159" w:rsidR="00200967" w:rsidRPr="00DB2DFE" w:rsidRDefault="00200967" w:rsidP="00200967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200967">
              <w:rPr>
                <w:rFonts w:ascii="Verdana" w:hAnsi="Verdana" w:cs="Arial"/>
                <w:color w:val="FF0000"/>
                <w:lang w:eastAsia="pl-PL"/>
              </w:rPr>
              <w:t>Opcjonalnie: Urządzenie nie wymaga kalibracji po wymianie bloku – dodatkowo punktowane</w:t>
            </w:r>
          </w:p>
        </w:tc>
        <w:tc>
          <w:tcPr>
            <w:tcW w:w="3544" w:type="dxa"/>
            <w:gridSpan w:val="2"/>
            <w:vAlign w:val="center"/>
          </w:tcPr>
          <w:p w14:paraId="66775B73" w14:textId="44822690" w:rsidR="00200967" w:rsidRPr="00CE7868" w:rsidRDefault="00182AD6" w:rsidP="00200967">
            <w:pPr>
              <w:spacing w:after="0" w:line="240" w:lineRule="auto"/>
              <w:ind w:left="360" w:hanging="360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="00200967"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wypełnić w </w:t>
            </w:r>
            <w:r w:rsidR="00200967"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 oferty</w:t>
            </w:r>
          </w:p>
        </w:tc>
      </w:tr>
      <w:tr w:rsidR="00200967" w:rsidRPr="00CE7868" w14:paraId="551EE4B0" w14:textId="76A385BB" w:rsidTr="00B06610">
        <w:tc>
          <w:tcPr>
            <w:tcW w:w="851" w:type="dxa"/>
            <w:vAlign w:val="center"/>
          </w:tcPr>
          <w:p w14:paraId="2D625E34" w14:textId="77777777" w:rsidR="00200967" w:rsidRPr="00CE7868" w:rsidRDefault="00200967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31C4B78D" w14:textId="6CA27A63" w:rsidR="00200967" w:rsidRPr="00CE7868" w:rsidRDefault="00200967" w:rsidP="00200967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200967">
              <w:rPr>
                <w:rFonts w:ascii="Verdana" w:hAnsi="Verdana" w:cs="Arial"/>
                <w:color w:val="FF0000"/>
                <w:lang w:eastAsia="pl-PL"/>
              </w:rPr>
              <w:t>Opcjonalnie:</w:t>
            </w:r>
            <w:r>
              <w:rPr>
                <w:rFonts w:ascii="Verdana" w:hAnsi="Verdana" w:cs="Arial"/>
                <w:color w:val="FF0000"/>
                <w:lang w:eastAsia="pl-PL"/>
              </w:rPr>
              <w:t xml:space="preserve"> </w:t>
            </w:r>
            <w:r w:rsidRPr="00200967">
              <w:rPr>
                <w:rFonts w:ascii="Verdana" w:hAnsi="Verdana" w:cs="Arial"/>
                <w:color w:val="FF0000"/>
                <w:lang w:eastAsia="pl-PL"/>
              </w:rPr>
              <w:t>Urządzenie nie wymagające normalizacji z barwnikiem referencyjnym typu Rox</w:t>
            </w:r>
            <w:r>
              <w:rPr>
                <w:rFonts w:ascii="Verdana" w:hAnsi="Verdana" w:cs="Arial"/>
                <w:color w:val="FF0000"/>
                <w:lang w:eastAsia="pl-PL"/>
              </w:rPr>
              <w:t>- dodatkowo punktowane</w:t>
            </w:r>
          </w:p>
        </w:tc>
        <w:tc>
          <w:tcPr>
            <w:tcW w:w="3544" w:type="dxa"/>
            <w:gridSpan w:val="2"/>
            <w:vAlign w:val="center"/>
          </w:tcPr>
          <w:p w14:paraId="7A4E54BC" w14:textId="4CF877E9" w:rsidR="00200967" w:rsidRPr="00CE7868" w:rsidRDefault="00182AD6" w:rsidP="00200967">
            <w:pPr>
              <w:spacing w:after="0" w:line="240" w:lineRule="auto"/>
              <w:ind w:left="360" w:hanging="179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="00200967"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wypełnić w </w:t>
            </w:r>
            <w:r w:rsidR="00200967"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 oferty</w:t>
            </w:r>
          </w:p>
        </w:tc>
      </w:tr>
      <w:tr w:rsidR="00CE7868" w:rsidRPr="00CE7868" w14:paraId="2F299CF8" w14:textId="2A15AF9A" w:rsidTr="00DB2DFE">
        <w:tc>
          <w:tcPr>
            <w:tcW w:w="851" w:type="dxa"/>
            <w:vAlign w:val="center"/>
          </w:tcPr>
          <w:p w14:paraId="1D381559" w14:textId="77777777" w:rsidR="00CE7868" w:rsidRPr="00CE7868" w:rsidRDefault="00CE7868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0B97AFE8" w14:textId="04B96D25" w:rsidR="00CE7868" w:rsidRPr="00CE7868" w:rsidRDefault="00DB2DFE" w:rsidP="00CE7868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DB2DFE">
              <w:rPr>
                <w:rFonts w:ascii="Verdana" w:hAnsi="Verdana" w:cs="Arial"/>
                <w:lang w:eastAsia="pl-PL"/>
              </w:rPr>
              <w:t>Szybkość nagrzewania bloku: do 4,4°C / sek (dla bloku 96-dołkowego), do 4,8°C / sek (dla bloku 384-dołkowego)</w:t>
            </w:r>
          </w:p>
        </w:tc>
        <w:tc>
          <w:tcPr>
            <w:tcW w:w="1701" w:type="dxa"/>
            <w:vAlign w:val="center"/>
          </w:tcPr>
          <w:p w14:paraId="55441013" w14:textId="77777777" w:rsidR="00CE7868" w:rsidRPr="00CE7868" w:rsidRDefault="00CE7868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1CFE71CD" w14:textId="77777777" w:rsidR="00CE7868" w:rsidRPr="00CE7868" w:rsidRDefault="00CE7868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CE7868" w:rsidRPr="00CE7868" w14:paraId="6B78F0F6" w14:textId="68608A8E" w:rsidTr="00DB2DFE">
        <w:tc>
          <w:tcPr>
            <w:tcW w:w="851" w:type="dxa"/>
            <w:vAlign w:val="center"/>
          </w:tcPr>
          <w:p w14:paraId="6A77976E" w14:textId="77777777" w:rsidR="00CE7868" w:rsidRPr="00CE7868" w:rsidRDefault="00CE7868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08F93FCA" w14:textId="505C48A9" w:rsidR="00CE7868" w:rsidRPr="00CE7868" w:rsidRDefault="00DB2DFE" w:rsidP="00CE7868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DB2DFE">
              <w:rPr>
                <w:rFonts w:ascii="Verdana" w:hAnsi="Verdana" w:cs="Arial"/>
                <w:lang w:eastAsia="pl-PL"/>
              </w:rPr>
              <w:t>Szybkość chłodzenia bloku: do 2,2°C / sek (dla bloku 96-dołkowego), do 2,5°C / sek (dla bloku 384- dołkowego)</w:t>
            </w:r>
          </w:p>
        </w:tc>
        <w:tc>
          <w:tcPr>
            <w:tcW w:w="1701" w:type="dxa"/>
            <w:vAlign w:val="center"/>
          </w:tcPr>
          <w:p w14:paraId="5D10E047" w14:textId="77777777" w:rsidR="00CE7868" w:rsidRPr="00CE7868" w:rsidRDefault="00CE7868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5AB0558E" w14:textId="77777777" w:rsidR="00CE7868" w:rsidRPr="00CE7868" w:rsidRDefault="00CE7868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200967" w:rsidRPr="00CE7868" w14:paraId="62867B28" w14:textId="39CF1EF9" w:rsidTr="00DB2DFE">
        <w:tc>
          <w:tcPr>
            <w:tcW w:w="851" w:type="dxa"/>
            <w:vMerge w:val="restart"/>
            <w:vAlign w:val="center"/>
          </w:tcPr>
          <w:p w14:paraId="19C10029" w14:textId="77777777" w:rsidR="00200967" w:rsidRPr="00CE7868" w:rsidRDefault="00200967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1C2FE2DD" w14:textId="3AA01C72" w:rsidR="00200967" w:rsidRPr="00CE7868" w:rsidRDefault="00200967" w:rsidP="00F45C1F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DB2DFE">
              <w:rPr>
                <w:rFonts w:ascii="Verdana" w:hAnsi="Verdana" w:cs="Arial"/>
                <w:lang w:eastAsia="pl-PL"/>
              </w:rPr>
              <w:t>Materiał z jakiego wykonany jest blok aluminium</w:t>
            </w:r>
          </w:p>
        </w:tc>
        <w:tc>
          <w:tcPr>
            <w:tcW w:w="1701" w:type="dxa"/>
            <w:vAlign w:val="center"/>
          </w:tcPr>
          <w:p w14:paraId="741EF413" w14:textId="77777777" w:rsidR="00200967" w:rsidRPr="00CE7868" w:rsidRDefault="00200967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59E40FFF" w14:textId="77777777" w:rsidR="00200967" w:rsidRPr="00CE7868" w:rsidRDefault="00200967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200967" w:rsidRPr="00CE7868" w14:paraId="7F7C0849" w14:textId="77777777" w:rsidTr="00BE256F">
        <w:tc>
          <w:tcPr>
            <w:tcW w:w="851" w:type="dxa"/>
            <w:vMerge/>
            <w:vAlign w:val="center"/>
          </w:tcPr>
          <w:p w14:paraId="5FA519FC" w14:textId="77777777" w:rsidR="00200967" w:rsidRPr="00CE7868" w:rsidRDefault="00200967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5BE2C172" w14:textId="5A884B9B" w:rsidR="00200967" w:rsidRPr="00DB2DFE" w:rsidRDefault="00200967" w:rsidP="00CE7868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200967">
              <w:rPr>
                <w:rFonts w:ascii="Verdana" w:hAnsi="Verdana" w:cs="Arial"/>
                <w:color w:val="FF0000"/>
                <w:lang w:eastAsia="pl-PL"/>
              </w:rPr>
              <w:t>Opcjonalnie:</w:t>
            </w:r>
            <w:r>
              <w:rPr>
                <w:rFonts w:ascii="Verdana" w:hAnsi="Verdana" w:cs="Arial"/>
                <w:color w:val="FF0000"/>
                <w:lang w:eastAsia="pl-PL"/>
              </w:rPr>
              <w:t xml:space="preserve"> </w:t>
            </w:r>
            <w:r w:rsidRPr="00200967">
              <w:rPr>
                <w:rFonts w:ascii="Verdana" w:hAnsi="Verdana" w:cs="Arial"/>
                <w:color w:val="FF0000"/>
                <w:lang w:eastAsia="pl-PL"/>
              </w:rPr>
              <w:t>Materiał z jakiego wykonany jest blok</w:t>
            </w:r>
            <w:r>
              <w:rPr>
                <w:rFonts w:ascii="Verdana" w:hAnsi="Verdana" w:cs="Arial"/>
                <w:color w:val="FF0000"/>
                <w:lang w:eastAsia="pl-PL"/>
              </w:rPr>
              <w:t>- srebro</w:t>
            </w:r>
            <w:r w:rsidRPr="00200967">
              <w:rPr>
                <w:rFonts w:ascii="Verdana" w:hAnsi="Verdana" w:cs="Arial"/>
                <w:color w:val="FF0000"/>
                <w:lang w:eastAsia="pl-PL"/>
              </w:rPr>
              <w:t xml:space="preserve"> </w:t>
            </w:r>
            <w:r>
              <w:rPr>
                <w:rFonts w:ascii="Verdana" w:hAnsi="Verdana" w:cs="Arial"/>
                <w:color w:val="FF0000"/>
                <w:lang w:eastAsia="pl-PL"/>
              </w:rPr>
              <w:t>- dodatkowo punktowane</w:t>
            </w:r>
          </w:p>
        </w:tc>
        <w:tc>
          <w:tcPr>
            <w:tcW w:w="3544" w:type="dxa"/>
            <w:gridSpan w:val="2"/>
            <w:vAlign w:val="center"/>
          </w:tcPr>
          <w:p w14:paraId="74ABD7A0" w14:textId="7AE0F1F9" w:rsidR="00200967" w:rsidRPr="00CE7868" w:rsidRDefault="00182AD6" w:rsidP="00200967">
            <w:pPr>
              <w:spacing w:after="0" w:line="240" w:lineRule="auto"/>
              <w:ind w:left="360" w:hanging="321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="00200967"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wypełnić w </w:t>
            </w:r>
            <w:r w:rsidR="00200967"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 oferty</w:t>
            </w:r>
          </w:p>
        </w:tc>
      </w:tr>
      <w:tr w:rsidR="00CE7868" w:rsidRPr="00CE7868" w14:paraId="3C4CBF5A" w14:textId="1D4685CD" w:rsidTr="00DB2DFE">
        <w:tc>
          <w:tcPr>
            <w:tcW w:w="851" w:type="dxa"/>
            <w:vAlign w:val="center"/>
          </w:tcPr>
          <w:p w14:paraId="5C2F89EB" w14:textId="77777777" w:rsidR="00CE7868" w:rsidRPr="00CE7868" w:rsidRDefault="00CE7868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0D62E1CF" w14:textId="2B70065A" w:rsidR="00CE7868" w:rsidRDefault="00DB2DFE" w:rsidP="00CE7868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DB2DFE">
              <w:rPr>
                <w:rFonts w:ascii="Verdana" w:hAnsi="Verdana" w:cs="Arial"/>
                <w:lang w:eastAsia="pl-PL"/>
              </w:rPr>
              <w:t>Bloki (96) wyposażon</w:t>
            </w:r>
            <w:r w:rsidR="00F45C1F">
              <w:rPr>
                <w:rFonts w:ascii="Verdana" w:hAnsi="Verdana" w:cs="Arial"/>
                <w:lang w:eastAsia="pl-PL"/>
              </w:rPr>
              <w:t>e</w:t>
            </w:r>
            <w:r w:rsidRPr="00DB2DFE">
              <w:rPr>
                <w:rFonts w:ascii="Verdana" w:hAnsi="Verdana" w:cs="Arial"/>
                <w:lang w:eastAsia="pl-PL"/>
              </w:rPr>
              <w:t xml:space="preserve"> w:</w:t>
            </w:r>
          </w:p>
          <w:p w14:paraId="78FC44FD" w14:textId="77777777" w:rsidR="0016454B" w:rsidRPr="0016454B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podstawę płytki</w:t>
            </w:r>
          </w:p>
          <w:p w14:paraId="00EF94FA" w14:textId="77777777" w:rsidR="0016454B" w:rsidRPr="0016454B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elementy Peltiera (6 sztuk)</w:t>
            </w:r>
          </w:p>
          <w:p w14:paraId="0232E010" w14:textId="77777777" w:rsidR="0016454B" w:rsidRPr="0016454B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element chłodzący</w:t>
            </w:r>
          </w:p>
          <w:p w14:paraId="26CAD4CA" w14:textId="74CA83DA" w:rsidR="0016454B" w:rsidRPr="00CE7868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korektor cieplny zapewniający wydajne i równomierne przenikanie ciepła (wysoką homogenność bloku) – warstwa Therma-Base</w:t>
            </w:r>
          </w:p>
        </w:tc>
        <w:tc>
          <w:tcPr>
            <w:tcW w:w="1701" w:type="dxa"/>
            <w:vAlign w:val="center"/>
          </w:tcPr>
          <w:p w14:paraId="4E5209BF" w14:textId="77777777" w:rsidR="00CE7868" w:rsidRPr="00CE7868" w:rsidRDefault="00CE7868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3587CCFC" w14:textId="77777777" w:rsidR="00CE7868" w:rsidRPr="00CE7868" w:rsidRDefault="00CE7868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CE7868" w:rsidRPr="00CE7868" w14:paraId="73319095" w14:textId="35CFAC46" w:rsidTr="00DB2DFE">
        <w:tc>
          <w:tcPr>
            <w:tcW w:w="851" w:type="dxa"/>
            <w:vAlign w:val="center"/>
          </w:tcPr>
          <w:p w14:paraId="6755A6CD" w14:textId="77777777" w:rsidR="00CE7868" w:rsidRPr="00CE7868" w:rsidRDefault="00CE7868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5BECEEC5" w14:textId="3E27DA63" w:rsidR="00CE7868" w:rsidRPr="00CE7868" w:rsidRDefault="0016454B" w:rsidP="00200967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 xml:space="preserve">Zakres temperatur bloku: </w:t>
            </w:r>
            <w:r w:rsidR="00E13FE3">
              <w:rPr>
                <w:rFonts w:ascii="Verdana" w:hAnsi="Verdana" w:cs="Arial"/>
                <w:lang w:eastAsia="pl-PL"/>
              </w:rPr>
              <w:t xml:space="preserve">co najmniej </w:t>
            </w:r>
            <w:r w:rsidRPr="0016454B">
              <w:rPr>
                <w:rFonts w:ascii="Verdana" w:hAnsi="Verdana" w:cs="Arial"/>
                <w:lang w:eastAsia="pl-PL"/>
              </w:rPr>
              <w:t>37 - 95°C</w:t>
            </w:r>
          </w:p>
        </w:tc>
        <w:tc>
          <w:tcPr>
            <w:tcW w:w="1701" w:type="dxa"/>
            <w:vAlign w:val="center"/>
          </w:tcPr>
          <w:p w14:paraId="2B90F5C7" w14:textId="77777777" w:rsidR="00CE7868" w:rsidRPr="00CE7868" w:rsidRDefault="00CE7868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7B10D344" w14:textId="77777777" w:rsidR="00CE7868" w:rsidRPr="00CE7868" w:rsidRDefault="00CE7868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CE7868" w:rsidRPr="00CE7868" w14:paraId="1EB137C3" w14:textId="4F85CFBD" w:rsidTr="00DB2DFE">
        <w:tc>
          <w:tcPr>
            <w:tcW w:w="851" w:type="dxa"/>
            <w:vAlign w:val="center"/>
          </w:tcPr>
          <w:p w14:paraId="4F84944C" w14:textId="77777777" w:rsidR="00CE7868" w:rsidRPr="00CE7868" w:rsidRDefault="00CE7868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2C39FE4E" w14:textId="253869ED" w:rsidR="00CE7868" w:rsidRPr="00CE7868" w:rsidRDefault="0016454B" w:rsidP="00CE7868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 xml:space="preserve">Możliwość przeprowadzenia krzywej topnienia w zakresie </w:t>
            </w:r>
            <w:r w:rsidR="00E13FE3">
              <w:rPr>
                <w:rFonts w:ascii="Verdana" w:hAnsi="Verdana" w:cs="Arial"/>
                <w:lang w:eastAsia="pl-PL"/>
              </w:rPr>
              <w:t xml:space="preserve">co najmniej </w:t>
            </w:r>
            <w:r w:rsidRPr="0016454B">
              <w:rPr>
                <w:rFonts w:ascii="Verdana" w:hAnsi="Verdana" w:cs="Arial"/>
                <w:lang w:eastAsia="pl-PL"/>
              </w:rPr>
              <w:t>20 - 95°C</w:t>
            </w:r>
          </w:p>
        </w:tc>
        <w:tc>
          <w:tcPr>
            <w:tcW w:w="1701" w:type="dxa"/>
            <w:vAlign w:val="center"/>
          </w:tcPr>
          <w:p w14:paraId="47DDAFE1" w14:textId="77777777" w:rsidR="00CE7868" w:rsidRPr="00CE7868" w:rsidRDefault="00CE7868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5B7F5F33" w14:textId="77777777" w:rsidR="00CE7868" w:rsidRPr="00CE7868" w:rsidRDefault="00CE7868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CE7868" w:rsidRPr="00CE7868" w14:paraId="520215FD" w14:textId="407403B0" w:rsidTr="00DB2DFE">
        <w:tc>
          <w:tcPr>
            <w:tcW w:w="851" w:type="dxa"/>
            <w:vAlign w:val="center"/>
          </w:tcPr>
          <w:p w14:paraId="0FB4F255" w14:textId="77777777" w:rsidR="00CE7868" w:rsidRPr="00CE7868" w:rsidRDefault="00CE7868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2BC16D17" w14:textId="434E7671" w:rsidR="00CE7868" w:rsidRPr="00CE7868" w:rsidRDefault="0016454B" w:rsidP="00CE7868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Homogenność termiczna bloku</w:t>
            </w:r>
            <w:r w:rsidR="00E13FE3">
              <w:rPr>
                <w:rFonts w:ascii="Verdana" w:hAnsi="Verdana" w:cs="Arial"/>
                <w:lang w:eastAsia="pl-PL"/>
              </w:rPr>
              <w:t xml:space="preserve"> nie gorsza niż</w:t>
            </w:r>
            <w:r w:rsidRPr="0016454B">
              <w:rPr>
                <w:rFonts w:ascii="Verdana" w:hAnsi="Verdana" w:cs="Arial"/>
                <w:lang w:eastAsia="pl-PL"/>
              </w:rPr>
              <w:t>: ±0,4°C w ciągu 60 sekund od momentu osiągnięcia temperatury docelowej (72°C)</w:t>
            </w:r>
          </w:p>
        </w:tc>
        <w:tc>
          <w:tcPr>
            <w:tcW w:w="1701" w:type="dxa"/>
            <w:vAlign w:val="center"/>
          </w:tcPr>
          <w:p w14:paraId="3682C666" w14:textId="77777777" w:rsidR="00CE7868" w:rsidRPr="00CE7868" w:rsidRDefault="00CE7868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3DBE60D0" w14:textId="77777777" w:rsidR="00CE7868" w:rsidRPr="00CE7868" w:rsidRDefault="00CE7868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6454B" w:rsidRPr="00CE7868" w14:paraId="32A971BF" w14:textId="4B94D84A" w:rsidTr="00DB2DFE">
        <w:tc>
          <w:tcPr>
            <w:tcW w:w="851" w:type="dxa"/>
            <w:vMerge w:val="restart"/>
            <w:vAlign w:val="center"/>
          </w:tcPr>
          <w:p w14:paraId="35126A12" w14:textId="77777777" w:rsidR="0016454B" w:rsidRPr="00CE7868" w:rsidRDefault="0016454B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241A2459" w14:textId="71574008" w:rsidR="0016454B" w:rsidRPr="0016454B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Dokładność termiczna bloku</w:t>
            </w:r>
            <w:r w:rsidR="00E13FE3">
              <w:rPr>
                <w:rFonts w:ascii="Verdana" w:hAnsi="Verdana" w:cs="Arial"/>
                <w:lang w:eastAsia="pl-PL"/>
              </w:rPr>
              <w:t xml:space="preserve"> nie gorsza niż</w:t>
            </w:r>
            <w:r w:rsidRPr="0016454B">
              <w:rPr>
                <w:rFonts w:ascii="Verdana" w:hAnsi="Verdana" w:cs="Arial"/>
                <w:lang w:eastAsia="pl-PL"/>
              </w:rPr>
              <w:t>:</w:t>
            </w:r>
          </w:p>
          <w:p w14:paraId="1E7C023E" w14:textId="19F1400D" w:rsidR="0016454B" w:rsidRPr="00CE7868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±0,3°C w ciągu 10 sekund od momentu osiągnięcia temperatury docelowej (55°C - 95°C)</w:t>
            </w:r>
          </w:p>
        </w:tc>
        <w:tc>
          <w:tcPr>
            <w:tcW w:w="1701" w:type="dxa"/>
            <w:vAlign w:val="center"/>
          </w:tcPr>
          <w:p w14:paraId="166EC5DD" w14:textId="77777777" w:rsidR="0016454B" w:rsidRPr="00CE7868" w:rsidRDefault="0016454B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283A68B9" w14:textId="77777777" w:rsidR="0016454B" w:rsidRPr="00CE7868" w:rsidRDefault="0016454B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6454B" w:rsidRPr="00CE7868" w14:paraId="5E35B38C" w14:textId="77777777" w:rsidTr="00DB2DFE">
        <w:tc>
          <w:tcPr>
            <w:tcW w:w="851" w:type="dxa"/>
            <w:vMerge/>
            <w:vAlign w:val="center"/>
          </w:tcPr>
          <w:p w14:paraId="710B07C2" w14:textId="77777777" w:rsidR="0016454B" w:rsidRPr="00CE7868" w:rsidRDefault="0016454B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4F358999" w14:textId="151E4B2C" w:rsidR="0016454B" w:rsidRPr="00CE7868" w:rsidRDefault="0016454B" w:rsidP="00CE7868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±0,2°C w ciągu 60 sekund od momentu osiągnięcia temperatury docelowej (55°C - 95°C)</w:t>
            </w:r>
          </w:p>
        </w:tc>
        <w:tc>
          <w:tcPr>
            <w:tcW w:w="1701" w:type="dxa"/>
            <w:vAlign w:val="center"/>
          </w:tcPr>
          <w:p w14:paraId="53EC909E" w14:textId="77777777" w:rsidR="0016454B" w:rsidRPr="00CE7868" w:rsidRDefault="0016454B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3574D5AA" w14:textId="77777777" w:rsidR="0016454B" w:rsidRPr="00CE7868" w:rsidRDefault="0016454B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DB2DFE" w:rsidRPr="00CE7868" w14:paraId="291ADA09" w14:textId="77777777" w:rsidTr="00DB2DFE">
        <w:tc>
          <w:tcPr>
            <w:tcW w:w="851" w:type="dxa"/>
            <w:vAlign w:val="center"/>
          </w:tcPr>
          <w:p w14:paraId="4D35E510" w14:textId="77777777" w:rsidR="00DB2DFE" w:rsidRPr="00CE7868" w:rsidRDefault="00DB2DFE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568CB3D1" w14:textId="77777777" w:rsidR="0016454B" w:rsidRPr="0016454B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System detekcyjny – kamera CCD wysokiej czułości, umożliwiająca jednoczesny odczyt wszystkich analizowanych prób.</w:t>
            </w:r>
          </w:p>
          <w:p w14:paraId="27A18389" w14:textId="0787B4FF" w:rsidR="00DB2DFE" w:rsidRPr="00CE7868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 xml:space="preserve">czas pomiaru fluorescencji wszystkich prób przez kamerę CCD w trybie dynamicznym lub manualnym, w zakresie </w:t>
            </w:r>
            <w:r w:rsidR="00E13FE3">
              <w:rPr>
                <w:rFonts w:ascii="Verdana" w:hAnsi="Verdana" w:cs="Arial"/>
                <w:lang w:eastAsia="pl-PL"/>
              </w:rPr>
              <w:t xml:space="preserve">co najmniej </w:t>
            </w:r>
            <w:r w:rsidRPr="0016454B">
              <w:rPr>
                <w:rFonts w:ascii="Verdana" w:hAnsi="Verdana" w:cs="Arial"/>
                <w:lang w:eastAsia="pl-PL"/>
              </w:rPr>
              <w:t>10 msek. do 10 sek.</w:t>
            </w:r>
          </w:p>
        </w:tc>
        <w:tc>
          <w:tcPr>
            <w:tcW w:w="1701" w:type="dxa"/>
            <w:vAlign w:val="center"/>
          </w:tcPr>
          <w:p w14:paraId="7A3FE7BF" w14:textId="77777777" w:rsidR="00DB2DFE" w:rsidRPr="00CE7868" w:rsidRDefault="00DB2DFE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00AA8772" w14:textId="77777777" w:rsidR="00DB2DFE" w:rsidRPr="00CE7868" w:rsidRDefault="00DB2DFE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DB2DFE" w:rsidRPr="00CE7868" w14:paraId="72C7A4BF" w14:textId="77777777" w:rsidTr="00DB2DFE">
        <w:tc>
          <w:tcPr>
            <w:tcW w:w="851" w:type="dxa"/>
            <w:vAlign w:val="center"/>
          </w:tcPr>
          <w:p w14:paraId="062B58E6" w14:textId="77777777" w:rsidR="00DB2DFE" w:rsidRPr="00CE7868" w:rsidRDefault="00DB2DFE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47FE356D" w14:textId="2FDFF11D" w:rsidR="00DB2DFE" w:rsidRPr="00CE7868" w:rsidRDefault="00E13FE3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 xml:space="preserve">Co najmniej </w:t>
            </w:r>
            <w:r w:rsidR="0016454B" w:rsidRPr="0016454B">
              <w:rPr>
                <w:rFonts w:ascii="Verdana" w:hAnsi="Verdana" w:cs="Arial"/>
                <w:lang w:eastAsia="pl-PL"/>
              </w:rPr>
              <w:t>5 kanałów wzbudzenia światła</w:t>
            </w:r>
          </w:p>
        </w:tc>
        <w:tc>
          <w:tcPr>
            <w:tcW w:w="1701" w:type="dxa"/>
            <w:vAlign w:val="center"/>
          </w:tcPr>
          <w:p w14:paraId="7E546BD3" w14:textId="77777777" w:rsidR="00DB2DFE" w:rsidRPr="00CE7868" w:rsidRDefault="00DB2DFE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07B98247" w14:textId="77777777" w:rsidR="00DB2DFE" w:rsidRPr="00CE7868" w:rsidRDefault="00DB2DFE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DB2DFE" w:rsidRPr="00CE7868" w14:paraId="6D6D1BDA" w14:textId="77777777" w:rsidTr="00DB2DFE">
        <w:tc>
          <w:tcPr>
            <w:tcW w:w="851" w:type="dxa"/>
            <w:vAlign w:val="center"/>
          </w:tcPr>
          <w:p w14:paraId="7008341C" w14:textId="77777777" w:rsidR="00DB2DFE" w:rsidRPr="00CE7868" w:rsidRDefault="00DB2DFE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05C418C7" w14:textId="7F74FF59" w:rsidR="00DB2DFE" w:rsidRPr="00CE7868" w:rsidRDefault="00E13FE3" w:rsidP="00CE7868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 xml:space="preserve">Co najmniej </w:t>
            </w:r>
            <w:r w:rsidR="0016454B" w:rsidRPr="0016454B">
              <w:rPr>
                <w:rFonts w:ascii="Verdana" w:hAnsi="Verdana" w:cs="Arial"/>
                <w:lang w:eastAsia="pl-PL"/>
              </w:rPr>
              <w:t>6 kanałów detekcji fluorescencji</w:t>
            </w:r>
          </w:p>
        </w:tc>
        <w:tc>
          <w:tcPr>
            <w:tcW w:w="1701" w:type="dxa"/>
            <w:vAlign w:val="center"/>
          </w:tcPr>
          <w:p w14:paraId="4EF72E7C" w14:textId="77777777" w:rsidR="00DB2DFE" w:rsidRPr="00CE7868" w:rsidRDefault="00DB2DFE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7BBF1A9E" w14:textId="77777777" w:rsidR="00DB2DFE" w:rsidRPr="00CE7868" w:rsidRDefault="00DB2DFE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DB2DFE" w:rsidRPr="00CE7868" w14:paraId="493764D3" w14:textId="77777777" w:rsidTr="00DB2DFE">
        <w:tc>
          <w:tcPr>
            <w:tcW w:w="851" w:type="dxa"/>
            <w:vAlign w:val="center"/>
          </w:tcPr>
          <w:p w14:paraId="0DD26F29" w14:textId="77777777" w:rsidR="00DB2DFE" w:rsidRPr="00CE7868" w:rsidRDefault="00DB2DFE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5CFF4033" w14:textId="0B828200" w:rsidR="00DB2DFE" w:rsidRPr="00CE7868" w:rsidRDefault="0016454B" w:rsidP="00CE7868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Możliwość elastycznego doboru filtrów wzbudzania/emisji</w:t>
            </w:r>
          </w:p>
        </w:tc>
        <w:tc>
          <w:tcPr>
            <w:tcW w:w="1701" w:type="dxa"/>
            <w:vAlign w:val="center"/>
          </w:tcPr>
          <w:p w14:paraId="474EC93B" w14:textId="77777777" w:rsidR="00DB2DFE" w:rsidRPr="00CE7868" w:rsidRDefault="00DB2DFE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348ABB12" w14:textId="77777777" w:rsidR="00DB2DFE" w:rsidRPr="00CE7868" w:rsidRDefault="00DB2DFE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DB2DFE" w:rsidRPr="00CE7868" w14:paraId="4105BF1E" w14:textId="77777777" w:rsidTr="00DB2DFE">
        <w:tc>
          <w:tcPr>
            <w:tcW w:w="851" w:type="dxa"/>
            <w:vAlign w:val="center"/>
          </w:tcPr>
          <w:p w14:paraId="6D23D0D6" w14:textId="77777777" w:rsidR="00DB2DFE" w:rsidRPr="00CE7868" w:rsidRDefault="00DB2DFE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120F87F3" w14:textId="71DA9A1B" w:rsidR="00DB2DFE" w:rsidRPr="00CE7868" w:rsidRDefault="0016454B" w:rsidP="00CE7868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Element wzbudzający – pojedyncza dioda LED umożliwiająca jednoczesne wzbudzenie wszystkich prób</w:t>
            </w:r>
          </w:p>
        </w:tc>
        <w:tc>
          <w:tcPr>
            <w:tcW w:w="1701" w:type="dxa"/>
            <w:vAlign w:val="center"/>
          </w:tcPr>
          <w:p w14:paraId="78DF1F75" w14:textId="77777777" w:rsidR="00DB2DFE" w:rsidRPr="00CE7868" w:rsidRDefault="00DB2DFE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22C6D5D3" w14:textId="77777777" w:rsidR="00DB2DFE" w:rsidRPr="00CE7868" w:rsidRDefault="00DB2DFE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DB2DFE" w:rsidRPr="00CE7868" w14:paraId="2086D797" w14:textId="77777777" w:rsidTr="00DB2DFE">
        <w:tc>
          <w:tcPr>
            <w:tcW w:w="851" w:type="dxa"/>
            <w:vAlign w:val="center"/>
          </w:tcPr>
          <w:p w14:paraId="1481B5F9" w14:textId="77777777" w:rsidR="00DB2DFE" w:rsidRPr="00CE7868" w:rsidRDefault="00DB2DFE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4F2EBD4A" w14:textId="42CC1C9B" w:rsidR="00DB2DFE" w:rsidRPr="00CE7868" w:rsidRDefault="0016454B" w:rsidP="00CE7868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System wzbudzania/detekcji umożliwiający oświetlenie wszystkich dołków w ten sam sposób (pod tym samym kątem). Brak efektu brzegowego.</w:t>
            </w:r>
          </w:p>
        </w:tc>
        <w:tc>
          <w:tcPr>
            <w:tcW w:w="1701" w:type="dxa"/>
            <w:vAlign w:val="center"/>
          </w:tcPr>
          <w:p w14:paraId="4F20A3B0" w14:textId="77777777" w:rsidR="00DB2DFE" w:rsidRPr="00CE7868" w:rsidRDefault="00DB2DFE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32346EAE" w14:textId="77777777" w:rsidR="00DB2DFE" w:rsidRPr="00CE7868" w:rsidRDefault="00DB2DFE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DB2DFE" w:rsidRPr="00CE7868" w14:paraId="63B1B75A" w14:textId="77777777" w:rsidTr="00DB2DFE">
        <w:tc>
          <w:tcPr>
            <w:tcW w:w="851" w:type="dxa"/>
            <w:vAlign w:val="center"/>
          </w:tcPr>
          <w:p w14:paraId="70096F2E" w14:textId="77777777" w:rsidR="00DB2DFE" w:rsidRPr="00CE7868" w:rsidRDefault="00DB2DFE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34FB21CF" w14:textId="6CABF4A0" w:rsidR="00DB2DFE" w:rsidRPr="00CE7868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Średnie STD powtórzeń dla punktów w zakresie stężeń 1-10E9 równy mniej niż 0.2 Cq</w:t>
            </w:r>
          </w:p>
        </w:tc>
        <w:tc>
          <w:tcPr>
            <w:tcW w:w="1701" w:type="dxa"/>
            <w:vAlign w:val="center"/>
          </w:tcPr>
          <w:p w14:paraId="214CE3D5" w14:textId="77777777" w:rsidR="00DB2DFE" w:rsidRPr="00CE7868" w:rsidRDefault="00DB2DFE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1DCD2FDB" w14:textId="77777777" w:rsidR="00DB2DFE" w:rsidRPr="00CE7868" w:rsidRDefault="00DB2DFE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DB2DFE" w:rsidRPr="00CE7868" w14:paraId="6A83903A" w14:textId="77777777" w:rsidTr="00DB2DFE">
        <w:tc>
          <w:tcPr>
            <w:tcW w:w="851" w:type="dxa"/>
            <w:vAlign w:val="center"/>
          </w:tcPr>
          <w:p w14:paraId="33D3ECE2" w14:textId="77777777" w:rsidR="00DB2DFE" w:rsidRPr="00CE7868" w:rsidRDefault="00DB2DFE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6433773C" w14:textId="0270C52E" w:rsidR="00DB2DFE" w:rsidRPr="00CE7868" w:rsidRDefault="0016454B" w:rsidP="00CE7868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Urządzenie wyposażone w wewnętrzny czytnik kodów kreskowych</w:t>
            </w:r>
          </w:p>
        </w:tc>
        <w:tc>
          <w:tcPr>
            <w:tcW w:w="1701" w:type="dxa"/>
            <w:vAlign w:val="center"/>
          </w:tcPr>
          <w:p w14:paraId="25723089" w14:textId="77777777" w:rsidR="00DB2DFE" w:rsidRPr="00CE7868" w:rsidRDefault="00DB2DFE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28BCB54A" w14:textId="77777777" w:rsidR="00DB2DFE" w:rsidRPr="00CE7868" w:rsidRDefault="00DB2DFE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200967" w:rsidRPr="00CE7868" w14:paraId="09FA8619" w14:textId="77777777" w:rsidTr="00DB2DFE">
        <w:tc>
          <w:tcPr>
            <w:tcW w:w="851" w:type="dxa"/>
            <w:vMerge w:val="restart"/>
            <w:vAlign w:val="center"/>
          </w:tcPr>
          <w:p w14:paraId="5440F1B0" w14:textId="77777777" w:rsidR="00200967" w:rsidRPr="00CE7868" w:rsidRDefault="00200967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4501C2C0" w14:textId="77777777" w:rsidR="00200967" w:rsidRDefault="00200967" w:rsidP="00CE7868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System, umożliwiający analizę kwasów nukleinowych przynajmniej przy pomocy barwników i sond molekularnych:</w:t>
            </w:r>
          </w:p>
          <w:p w14:paraId="5FB31EDA" w14:textId="77777777" w:rsidR="00200967" w:rsidRPr="0016454B" w:rsidRDefault="00200967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SYBR Green I</w:t>
            </w:r>
          </w:p>
          <w:p w14:paraId="5A84C700" w14:textId="094379B1" w:rsidR="00200967" w:rsidRPr="00CE7868" w:rsidRDefault="00200967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Sonda hydrolizująca typu TaqMan</w:t>
            </w:r>
          </w:p>
        </w:tc>
        <w:tc>
          <w:tcPr>
            <w:tcW w:w="1701" w:type="dxa"/>
            <w:vAlign w:val="center"/>
          </w:tcPr>
          <w:p w14:paraId="32D33194" w14:textId="77777777" w:rsidR="00200967" w:rsidRPr="00CE7868" w:rsidRDefault="00200967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6B21C7CA" w14:textId="77777777" w:rsidR="00200967" w:rsidRPr="00CE7868" w:rsidRDefault="00200967" w:rsidP="00CE7868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8782D" w:rsidRPr="00CE7868" w14:paraId="37CAE58F" w14:textId="77777777" w:rsidTr="00865FFF">
        <w:tc>
          <w:tcPr>
            <w:tcW w:w="851" w:type="dxa"/>
            <w:vMerge/>
            <w:vAlign w:val="center"/>
          </w:tcPr>
          <w:p w14:paraId="74C67DD9" w14:textId="77777777" w:rsidR="00B8782D" w:rsidRPr="00CE7868" w:rsidRDefault="00B8782D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0D3E3DFD" w14:textId="77777777" w:rsidR="00B8782D" w:rsidRPr="00B8782D" w:rsidRDefault="00B8782D" w:rsidP="00B8782D">
            <w:pPr>
              <w:spacing w:after="0" w:line="240" w:lineRule="auto"/>
              <w:rPr>
                <w:rFonts w:ascii="Verdana" w:hAnsi="Verdana" w:cs="Arial"/>
                <w:color w:val="FF0000"/>
                <w:lang w:eastAsia="pl-PL"/>
              </w:rPr>
            </w:pPr>
            <w:r w:rsidRPr="00B8782D">
              <w:rPr>
                <w:rFonts w:ascii="Verdana" w:hAnsi="Verdana" w:cs="Arial"/>
                <w:color w:val="FF0000"/>
                <w:lang w:eastAsia="pl-PL"/>
              </w:rPr>
              <w:t xml:space="preserve">Opcjonalnie: </w:t>
            </w:r>
            <w:r w:rsidRPr="00B8782D">
              <w:rPr>
                <w:rFonts w:ascii="Verdana" w:hAnsi="Verdana" w:cs="Arial"/>
                <w:color w:val="FF0000"/>
              </w:rPr>
              <w:t>Barwnik interkalujący typu LC Green (lub podobny) do analizy HRM (High Resolution Melting)</w:t>
            </w:r>
          </w:p>
          <w:p w14:paraId="6AB76918" w14:textId="1B725BF3" w:rsidR="00B8782D" w:rsidRPr="00B8782D" w:rsidRDefault="00B8782D" w:rsidP="0014380A">
            <w:pPr>
              <w:numPr>
                <w:ilvl w:val="0"/>
                <w:numId w:val="60"/>
              </w:numPr>
              <w:spacing w:after="0" w:line="240" w:lineRule="auto"/>
              <w:rPr>
                <w:rFonts w:ascii="Verdana" w:hAnsi="Verdana" w:cs="Arial"/>
                <w:color w:val="FF0000"/>
                <w:lang w:eastAsia="pl-PL"/>
              </w:rPr>
            </w:pPr>
            <w:r w:rsidRPr="00B8782D">
              <w:rPr>
                <w:rFonts w:ascii="Verdana" w:hAnsi="Verdana" w:cs="Arial"/>
                <w:color w:val="FF0000"/>
                <w:lang w:eastAsia="pl-PL"/>
              </w:rPr>
              <w:t>Sonda Hybrydyzująca typu HybProbe</w:t>
            </w:r>
          </w:p>
          <w:p w14:paraId="7DD6F6F3" w14:textId="27556EF3" w:rsidR="00B8782D" w:rsidRPr="0016454B" w:rsidRDefault="00B8782D" w:rsidP="00B8782D">
            <w:pPr>
              <w:numPr>
                <w:ilvl w:val="0"/>
                <w:numId w:val="60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  <w:r w:rsidRPr="00B8782D">
              <w:rPr>
                <w:rFonts w:ascii="Verdana" w:hAnsi="Verdana" w:cs="Arial"/>
                <w:color w:val="FF0000"/>
                <w:lang w:eastAsia="pl-PL"/>
              </w:rPr>
              <w:t>Sonda Simple Probe</w:t>
            </w:r>
          </w:p>
        </w:tc>
        <w:tc>
          <w:tcPr>
            <w:tcW w:w="3544" w:type="dxa"/>
            <w:gridSpan w:val="2"/>
            <w:vAlign w:val="center"/>
          </w:tcPr>
          <w:p w14:paraId="59CA0FBF" w14:textId="379F864B" w:rsidR="00B8782D" w:rsidRPr="00CE7868" w:rsidRDefault="00182AD6" w:rsidP="00B8782D">
            <w:pPr>
              <w:spacing w:after="0" w:line="240" w:lineRule="auto"/>
              <w:ind w:left="360" w:hanging="321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="00B8782D"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="00B8782D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wypełnić w </w:t>
            </w:r>
            <w:r w:rsidR="00B8782D"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="00B8782D"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 oferty</w:t>
            </w:r>
          </w:p>
        </w:tc>
      </w:tr>
      <w:tr w:rsidR="0016454B" w:rsidRPr="00CE7868" w14:paraId="52949177" w14:textId="77777777" w:rsidTr="007672B4">
        <w:tc>
          <w:tcPr>
            <w:tcW w:w="851" w:type="dxa"/>
            <w:vMerge w:val="restart"/>
            <w:vAlign w:val="center"/>
          </w:tcPr>
          <w:p w14:paraId="43B70C1F" w14:textId="77777777" w:rsidR="0016454B" w:rsidRPr="00CE7868" w:rsidRDefault="0016454B" w:rsidP="0016454B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6058D495" w14:textId="437077A5" w:rsidR="0016454B" w:rsidRPr="00CE7868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Oprogramowanie urządzenia umożliwia</w:t>
            </w:r>
            <w:r w:rsidRPr="00734C74">
              <w:rPr>
                <w:rFonts w:ascii="Verdana" w:hAnsi="Verdana"/>
                <w:spacing w:val="-1"/>
              </w:rPr>
              <w:t xml:space="preserve"> </w:t>
            </w:r>
            <w:r w:rsidRPr="00734C74">
              <w:rPr>
                <w:rFonts w:ascii="Verdana" w:hAnsi="Verdana"/>
              </w:rPr>
              <w:t>wykonanie:</w:t>
            </w:r>
          </w:p>
        </w:tc>
        <w:tc>
          <w:tcPr>
            <w:tcW w:w="1701" w:type="dxa"/>
            <w:vAlign w:val="center"/>
          </w:tcPr>
          <w:p w14:paraId="4AE0315E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15D2C9CE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6454B" w:rsidRPr="00CE7868" w14:paraId="09426771" w14:textId="77777777" w:rsidTr="007672B4">
        <w:tc>
          <w:tcPr>
            <w:tcW w:w="851" w:type="dxa"/>
            <w:vMerge/>
            <w:vAlign w:val="center"/>
          </w:tcPr>
          <w:p w14:paraId="289D73D3" w14:textId="77777777" w:rsidR="0016454B" w:rsidRPr="00CE7868" w:rsidRDefault="0016454B" w:rsidP="0016454B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3B712737" w14:textId="4CAACD22" w:rsidR="0016454B" w:rsidRPr="00CE7868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Pomiar ilości kopii DNA w badanej próbie (na podstawie porównania z krzywą standardową – external lub</w:t>
            </w:r>
            <w:r w:rsidRPr="00734C74">
              <w:rPr>
                <w:rFonts w:ascii="Verdana" w:hAnsi="Verdana"/>
                <w:spacing w:val="2"/>
              </w:rPr>
              <w:t xml:space="preserve"> </w:t>
            </w:r>
            <w:r w:rsidRPr="00734C74">
              <w:rPr>
                <w:rFonts w:ascii="Verdana" w:hAnsi="Verdana"/>
              </w:rPr>
              <w:t>in-run)</w:t>
            </w:r>
          </w:p>
        </w:tc>
        <w:tc>
          <w:tcPr>
            <w:tcW w:w="1701" w:type="dxa"/>
            <w:vAlign w:val="center"/>
          </w:tcPr>
          <w:p w14:paraId="7EFA4058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6183683A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6454B" w:rsidRPr="00CE7868" w14:paraId="25778615" w14:textId="77777777" w:rsidTr="007672B4">
        <w:tc>
          <w:tcPr>
            <w:tcW w:w="851" w:type="dxa"/>
            <w:vMerge/>
            <w:vAlign w:val="center"/>
          </w:tcPr>
          <w:p w14:paraId="538722E1" w14:textId="77777777" w:rsidR="0016454B" w:rsidRPr="00CE7868" w:rsidRDefault="0016454B" w:rsidP="0016454B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025200DC" w14:textId="4F8C632C" w:rsidR="0016454B" w:rsidRPr="00CE7868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Pomiar</w:t>
            </w:r>
            <w:r w:rsidRPr="00734C74">
              <w:rPr>
                <w:rFonts w:ascii="Verdana" w:hAnsi="Verdana"/>
                <w:spacing w:val="14"/>
              </w:rPr>
              <w:t xml:space="preserve"> </w:t>
            </w:r>
            <w:r w:rsidRPr="00734C74">
              <w:rPr>
                <w:rFonts w:ascii="Verdana" w:hAnsi="Verdana"/>
              </w:rPr>
              <w:t>poziomu</w:t>
            </w:r>
            <w:r w:rsidRPr="00734C74">
              <w:rPr>
                <w:rFonts w:ascii="Verdana" w:hAnsi="Verdana"/>
                <w:spacing w:val="13"/>
              </w:rPr>
              <w:t xml:space="preserve"> </w:t>
            </w:r>
            <w:r w:rsidRPr="00734C74">
              <w:rPr>
                <w:rFonts w:ascii="Verdana" w:hAnsi="Verdana"/>
              </w:rPr>
              <w:t>ekspresji</w:t>
            </w:r>
            <w:r w:rsidRPr="00734C74">
              <w:rPr>
                <w:rFonts w:ascii="Verdana" w:hAnsi="Verdana"/>
                <w:spacing w:val="11"/>
              </w:rPr>
              <w:t xml:space="preserve"> </w:t>
            </w:r>
            <w:r w:rsidRPr="00734C74">
              <w:rPr>
                <w:rFonts w:ascii="Verdana" w:hAnsi="Verdana"/>
              </w:rPr>
              <w:t>genu</w:t>
            </w:r>
            <w:r w:rsidRPr="00734C74">
              <w:rPr>
                <w:rFonts w:ascii="Verdana" w:hAnsi="Verdana"/>
                <w:spacing w:val="13"/>
              </w:rPr>
              <w:t xml:space="preserve"> </w:t>
            </w:r>
            <w:r w:rsidRPr="00734C74">
              <w:rPr>
                <w:rFonts w:ascii="Verdana" w:hAnsi="Verdana"/>
              </w:rPr>
              <w:t>badanego</w:t>
            </w:r>
            <w:r w:rsidRPr="00734C74">
              <w:rPr>
                <w:rFonts w:ascii="Verdana" w:hAnsi="Verdana"/>
                <w:spacing w:val="15"/>
              </w:rPr>
              <w:t xml:space="preserve"> </w:t>
            </w:r>
            <w:r w:rsidRPr="00734C74">
              <w:rPr>
                <w:rFonts w:ascii="Verdana" w:hAnsi="Verdana"/>
              </w:rPr>
              <w:t>w</w:t>
            </w:r>
            <w:r w:rsidRPr="00734C74">
              <w:rPr>
                <w:rFonts w:ascii="Verdana" w:hAnsi="Verdana"/>
                <w:spacing w:val="12"/>
              </w:rPr>
              <w:t xml:space="preserve"> </w:t>
            </w:r>
            <w:r w:rsidRPr="00734C74">
              <w:rPr>
                <w:rFonts w:ascii="Verdana" w:hAnsi="Verdana"/>
              </w:rPr>
              <w:t>stosunku</w:t>
            </w:r>
            <w:r w:rsidRPr="00734C74">
              <w:rPr>
                <w:rFonts w:ascii="Verdana" w:hAnsi="Verdana"/>
                <w:spacing w:val="13"/>
              </w:rPr>
              <w:t xml:space="preserve"> </w:t>
            </w:r>
            <w:r w:rsidRPr="00734C74">
              <w:rPr>
                <w:rFonts w:ascii="Verdana" w:hAnsi="Verdana"/>
              </w:rPr>
              <w:t>do</w:t>
            </w:r>
            <w:r w:rsidRPr="00734C74">
              <w:rPr>
                <w:rFonts w:ascii="Verdana" w:hAnsi="Verdana"/>
                <w:spacing w:val="14"/>
              </w:rPr>
              <w:t xml:space="preserve"> </w:t>
            </w:r>
            <w:r w:rsidRPr="00734C74">
              <w:rPr>
                <w:rFonts w:ascii="Verdana" w:hAnsi="Verdana"/>
              </w:rPr>
              <w:t>genu</w:t>
            </w:r>
            <w:r w:rsidRPr="00734C74">
              <w:rPr>
                <w:rFonts w:ascii="Verdana" w:hAnsi="Verdana"/>
                <w:spacing w:val="21"/>
              </w:rPr>
              <w:t xml:space="preserve"> </w:t>
            </w:r>
            <w:r w:rsidRPr="00734C74">
              <w:rPr>
                <w:rFonts w:ascii="Verdana" w:hAnsi="Verdana"/>
              </w:rPr>
              <w:t>referencyjnego</w:t>
            </w:r>
            <w:r w:rsidRPr="00734C74">
              <w:rPr>
                <w:rFonts w:ascii="Verdana" w:hAnsi="Verdana"/>
                <w:spacing w:val="15"/>
              </w:rPr>
              <w:t xml:space="preserve"> </w:t>
            </w:r>
            <w:r w:rsidRPr="00734C74">
              <w:rPr>
                <w:rFonts w:ascii="Verdana" w:hAnsi="Verdana"/>
              </w:rPr>
              <w:t>(w</w:t>
            </w:r>
            <w:r w:rsidRPr="00734C74">
              <w:rPr>
                <w:rFonts w:ascii="Verdana" w:hAnsi="Verdana"/>
                <w:spacing w:val="12"/>
              </w:rPr>
              <w:t xml:space="preserve"> </w:t>
            </w:r>
            <w:r w:rsidRPr="00734C74">
              <w:rPr>
                <w:rFonts w:ascii="Verdana" w:hAnsi="Verdana"/>
              </w:rPr>
              <w:t>ujęciu</w:t>
            </w:r>
            <w:r>
              <w:rPr>
                <w:rFonts w:ascii="Verdana" w:hAnsi="Verdana"/>
              </w:rPr>
              <w:t xml:space="preserve"> </w:t>
            </w:r>
            <w:r w:rsidRPr="00734C74">
              <w:rPr>
                <w:rFonts w:ascii="Verdana" w:hAnsi="Verdana"/>
              </w:rPr>
              <w:t xml:space="preserve">„one-click” Basic lub w pełni </w:t>
            </w:r>
            <w:r w:rsidRPr="00734C74">
              <w:rPr>
                <w:rFonts w:ascii="Verdana" w:hAnsi="Verdana"/>
              </w:rPr>
              <w:lastRenderedPageBreak/>
              <w:t>elastycznym Advanced, z uwzględnieniem wydajności wyznaczonej na podstawie krzywej standardowej)</w:t>
            </w:r>
          </w:p>
        </w:tc>
        <w:tc>
          <w:tcPr>
            <w:tcW w:w="1701" w:type="dxa"/>
            <w:vAlign w:val="center"/>
          </w:tcPr>
          <w:p w14:paraId="1EF7B9B6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209C4108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6454B" w:rsidRPr="00CE7868" w14:paraId="1CC34120" w14:textId="77777777" w:rsidTr="007672B4">
        <w:tc>
          <w:tcPr>
            <w:tcW w:w="851" w:type="dxa"/>
            <w:vMerge w:val="restart"/>
            <w:vAlign w:val="center"/>
          </w:tcPr>
          <w:p w14:paraId="755F939D" w14:textId="77777777" w:rsidR="0016454B" w:rsidRPr="00CE7868" w:rsidRDefault="0016454B" w:rsidP="0016454B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6EAEF2E1" w14:textId="57C5764F" w:rsidR="0016454B" w:rsidRPr="00CE7868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Analizy genotypowania – analiza genotypu na podstawie temperatury topnienia produktu (na podstawie porównania ze standardem – external lub in-run, na podstawie podobieństawa –</w:t>
            </w:r>
            <w:r w:rsidRPr="00734C74">
              <w:rPr>
                <w:rFonts w:ascii="Verdana" w:hAnsi="Verdana"/>
                <w:spacing w:val="1"/>
              </w:rPr>
              <w:t xml:space="preserve"> </w:t>
            </w:r>
            <w:r w:rsidRPr="00734C74">
              <w:rPr>
                <w:rFonts w:ascii="Verdana" w:hAnsi="Verdana"/>
              </w:rPr>
              <w:t>auto-group)</w:t>
            </w:r>
          </w:p>
        </w:tc>
        <w:tc>
          <w:tcPr>
            <w:tcW w:w="1701" w:type="dxa"/>
            <w:vAlign w:val="center"/>
          </w:tcPr>
          <w:p w14:paraId="48A8A3E3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08A428F0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6454B" w:rsidRPr="00CE7868" w14:paraId="05EB2556" w14:textId="77777777" w:rsidTr="007672B4">
        <w:tc>
          <w:tcPr>
            <w:tcW w:w="851" w:type="dxa"/>
            <w:vMerge/>
            <w:vAlign w:val="center"/>
          </w:tcPr>
          <w:p w14:paraId="09A63C79" w14:textId="77777777" w:rsidR="0016454B" w:rsidRPr="00CE7868" w:rsidRDefault="0016454B" w:rsidP="0016454B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496AAB40" w14:textId="4D58A10C" w:rsidR="0016454B" w:rsidRPr="00CE7868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Analizy Gene Scanning / High Resolution Melting służąca do analizy mutacji (w tym SNP) przy pomocy specjalnego barwnika interkalującego typu LC Green lub</w:t>
            </w:r>
            <w:r w:rsidRPr="00734C74">
              <w:rPr>
                <w:rFonts w:ascii="Verdana" w:hAnsi="Verdana"/>
                <w:spacing w:val="-22"/>
              </w:rPr>
              <w:t xml:space="preserve"> </w:t>
            </w:r>
            <w:r w:rsidRPr="00734C74">
              <w:rPr>
                <w:rFonts w:ascii="Verdana" w:hAnsi="Verdana"/>
              </w:rPr>
              <w:t>podobny</w:t>
            </w:r>
          </w:p>
        </w:tc>
        <w:tc>
          <w:tcPr>
            <w:tcW w:w="1701" w:type="dxa"/>
            <w:vAlign w:val="center"/>
          </w:tcPr>
          <w:p w14:paraId="1C38800F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3E956FB4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6454B" w:rsidRPr="00CE7868" w14:paraId="1A708AC0" w14:textId="77777777" w:rsidTr="007672B4">
        <w:tc>
          <w:tcPr>
            <w:tcW w:w="851" w:type="dxa"/>
            <w:vMerge/>
            <w:vAlign w:val="center"/>
          </w:tcPr>
          <w:p w14:paraId="2903F8A9" w14:textId="77777777" w:rsidR="0016454B" w:rsidRPr="00CE7868" w:rsidRDefault="0016454B" w:rsidP="0016454B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18672983" w14:textId="5C2715DC" w:rsidR="0016454B" w:rsidRPr="00CE7868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Analizy genotypowania typu end-point z grupowaniem na podstawie standardów lub auto- group, możliwość analizy bez konieczności przeprowadzania reakcji pcr (PCR w tradycyjnym</w:t>
            </w:r>
            <w:r w:rsidRPr="00734C74">
              <w:rPr>
                <w:rFonts w:ascii="Verdana" w:hAnsi="Verdana"/>
                <w:spacing w:val="3"/>
              </w:rPr>
              <w:t xml:space="preserve"> </w:t>
            </w:r>
            <w:r w:rsidRPr="00734C74">
              <w:rPr>
                <w:rFonts w:ascii="Verdana" w:hAnsi="Verdana"/>
              </w:rPr>
              <w:t>termocyklerze)</w:t>
            </w:r>
          </w:p>
        </w:tc>
        <w:tc>
          <w:tcPr>
            <w:tcW w:w="1701" w:type="dxa"/>
            <w:vAlign w:val="center"/>
          </w:tcPr>
          <w:p w14:paraId="48B05052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2F062970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6454B" w:rsidRPr="00CE7868" w14:paraId="0902ADD6" w14:textId="77777777" w:rsidTr="007672B4">
        <w:tc>
          <w:tcPr>
            <w:tcW w:w="851" w:type="dxa"/>
            <w:vMerge/>
            <w:vAlign w:val="center"/>
          </w:tcPr>
          <w:p w14:paraId="6A87B227" w14:textId="77777777" w:rsidR="0016454B" w:rsidRPr="00CE7868" w:rsidRDefault="0016454B" w:rsidP="0016454B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72CA6A2A" w14:textId="62B04F5E" w:rsidR="0016454B" w:rsidRPr="00CE7868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 xml:space="preserve">Porównania płytek z wynikami dla wszystkich dostępnych aplikacji z uzyskaniem wyniku </w:t>
            </w:r>
            <w:r w:rsidRPr="0016454B">
              <w:rPr>
                <w:rFonts w:ascii="Verdana" w:hAnsi="Verdana"/>
              </w:rPr>
              <w:t xml:space="preserve">w arkuszu kalkulacyjnych w formacie .xls </w:t>
            </w:r>
          </w:p>
        </w:tc>
        <w:tc>
          <w:tcPr>
            <w:tcW w:w="1701" w:type="dxa"/>
            <w:vAlign w:val="center"/>
          </w:tcPr>
          <w:p w14:paraId="5A57D1F4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761E71DA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6454B" w:rsidRPr="00CE7868" w14:paraId="1C8E685E" w14:textId="77777777" w:rsidTr="00CA1296">
        <w:tc>
          <w:tcPr>
            <w:tcW w:w="851" w:type="dxa"/>
            <w:vAlign w:val="center"/>
          </w:tcPr>
          <w:p w14:paraId="46D3A51C" w14:textId="77777777" w:rsidR="0016454B" w:rsidRPr="00CE7868" w:rsidRDefault="0016454B" w:rsidP="0016454B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4072101E" w14:textId="48EE3367" w:rsidR="0016454B" w:rsidRPr="00CE7868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wykonania analizy Gene Scanning / High Resolution Melting bez konieczności wprowadzania standardów o znanym genotypie; poszczególne krzywe mogą być łączone w grupy automatycznie, na podstawie swojego</w:t>
            </w:r>
            <w:r w:rsidRPr="00734C74">
              <w:rPr>
                <w:rFonts w:ascii="Verdana" w:hAnsi="Verdana"/>
                <w:spacing w:val="-4"/>
              </w:rPr>
              <w:t xml:space="preserve"> </w:t>
            </w:r>
            <w:r w:rsidRPr="00734C74">
              <w:rPr>
                <w:rFonts w:ascii="Verdana" w:hAnsi="Verdana"/>
              </w:rPr>
              <w:t>podobieństwa.</w:t>
            </w:r>
          </w:p>
        </w:tc>
        <w:tc>
          <w:tcPr>
            <w:tcW w:w="1701" w:type="dxa"/>
            <w:vAlign w:val="center"/>
          </w:tcPr>
          <w:p w14:paraId="72E12CC8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437FE559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6454B" w:rsidRPr="00CE7868" w14:paraId="3AC951C2" w14:textId="77777777" w:rsidTr="00CA1296">
        <w:tc>
          <w:tcPr>
            <w:tcW w:w="851" w:type="dxa"/>
            <w:vAlign w:val="center"/>
          </w:tcPr>
          <w:p w14:paraId="1E469A3E" w14:textId="77777777" w:rsidR="0016454B" w:rsidRPr="00CE7868" w:rsidRDefault="0016454B" w:rsidP="0016454B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159809ED" w14:textId="7536D892" w:rsidR="0016454B" w:rsidRPr="00CE7868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obserwowania przeprowadzanej reakcji PCR na bieżąco podczas jej trwania (online) bez konieczności wcześniejszego opisu</w:t>
            </w:r>
            <w:r w:rsidRPr="00734C74">
              <w:rPr>
                <w:rFonts w:ascii="Verdana" w:hAnsi="Verdana"/>
                <w:spacing w:val="-2"/>
              </w:rPr>
              <w:t xml:space="preserve"> </w:t>
            </w:r>
            <w:r w:rsidRPr="00734C74">
              <w:rPr>
                <w:rFonts w:ascii="Verdana" w:hAnsi="Verdana"/>
              </w:rPr>
              <w:t>próbek.</w:t>
            </w:r>
          </w:p>
        </w:tc>
        <w:tc>
          <w:tcPr>
            <w:tcW w:w="1701" w:type="dxa"/>
            <w:vAlign w:val="center"/>
          </w:tcPr>
          <w:p w14:paraId="04C194EE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117B1B0C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6454B" w:rsidRPr="00CE7868" w14:paraId="12A74A7A" w14:textId="77777777" w:rsidTr="00CA1296">
        <w:tc>
          <w:tcPr>
            <w:tcW w:w="851" w:type="dxa"/>
            <w:vAlign w:val="center"/>
          </w:tcPr>
          <w:p w14:paraId="5852545F" w14:textId="77777777" w:rsidR="0016454B" w:rsidRPr="00CE7868" w:rsidRDefault="0016454B" w:rsidP="0016454B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697B92A2" w14:textId="541F574B" w:rsidR="0016454B" w:rsidRPr="00CE7868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sterowania przebiegiem reakcji w czasie jej trwania poprzez dodanie dowolnej liczby dodatkowych cykli lub wcześniejsze jej zakończenie zależnie od obserwowanych na bieżąco danych.</w:t>
            </w:r>
          </w:p>
        </w:tc>
        <w:tc>
          <w:tcPr>
            <w:tcW w:w="1701" w:type="dxa"/>
            <w:vAlign w:val="center"/>
          </w:tcPr>
          <w:p w14:paraId="44B52DB0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75A694CC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6454B" w:rsidRPr="00CE7868" w14:paraId="259DEF54" w14:textId="77777777" w:rsidTr="00CA1296">
        <w:tc>
          <w:tcPr>
            <w:tcW w:w="851" w:type="dxa"/>
            <w:vAlign w:val="center"/>
          </w:tcPr>
          <w:p w14:paraId="57900917" w14:textId="77777777" w:rsidR="0016454B" w:rsidRPr="00CE7868" w:rsidRDefault="0016454B" w:rsidP="0016454B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4BB98A73" w14:textId="5164B4A2" w:rsidR="0016454B" w:rsidRPr="00CE7868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śledzenia fluorescencji dla każdej próbki podczas reakcji zarówno w zależności od czasu (krzywe fluorescencji) jak i cyklu (krzywe</w:t>
            </w:r>
            <w:r w:rsidRPr="00734C74">
              <w:rPr>
                <w:rFonts w:ascii="Verdana" w:hAnsi="Verdana"/>
                <w:spacing w:val="-3"/>
              </w:rPr>
              <w:t xml:space="preserve"> </w:t>
            </w:r>
            <w:r w:rsidRPr="00734C74">
              <w:rPr>
                <w:rFonts w:ascii="Verdana" w:hAnsi="Verdana"/>
              </w:rPr>
              <w:t>amplifikacji)</w:t>
            </w:r>
          </w:p>
        </w:tc>
        <w:tc>
          <w:tcPr>
            <w:tcW w:w="1701" w:type="dxa"/>
            <w:vAlign w:val="center"/>
          </w:tcPr>
          <w:p w14:paraId="2801487A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54463CF9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6454B" w:rsidRPr="00CE7868" w14:paraId="17FA7B11" w14:textId="77777777" w:rsidTr="007151FE">
        <w:tc>
          <w:tcPr>
            <w:tcW w:w="851" w:type="dxa"/>
            <w:vAlign w:val="center"/>
          </w:tcPr>
          <w:p w14:paraId="36F33F4F" w14:textId="77777777" w:rsidR="0016454B" w:rsidRPr="00CE7868" w:rsidRDefault="0016454B" w:rsidP="0016454B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2CD092B7" w14:textId="0BDD8B94" w:rsidR="0016454B" w:rsidRPr="00CE7868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 xml:space="preserve">Oprogramowanie aparatu i baza danych z opcją automatycznego zapisywania informacji o wszystkich zmianach w plikach z otrzymanymi wynikami dokonywanych przez użytkowników aparatu (tzw. „traceable database”) </w:t>
            </w:r>
          </w:p>
        </w:tc>
        <w:tc>
          <w:tcPr>
            <w:tcW w:w="1701" w:type="dxa"/>
            <w:vAlign w:val="center"/>
          </w:tcPr>
          <w:p w14:paraId="5899483A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0B74B96E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6454B" w:rsidRPr="00CE7868" w14:paraId="7CF68853" w14:textId="77777777" w:rsidTr="007151FE">
        <w:tc>
          <w:tcPr>
            <w:tcW w:w="851" w:type="dxa"/>
            <w:vAlign w:val="center"/>
          </w:tcPr>
          <w:p w14:paraId="7F50074D" w14:textId="77777777" w:rsidR="0016454B" w:rsidRPr="00CE7868" w:rsidRDefault="0016454B" w:rsidP="0016454B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3C3503CB" w14:textId="4CF3F2B8" w:rsidR="0016454B" w:rsidRPr="00CE7868" w:rsidRDefault="0016454B" w:rsidP="00E13FE3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instalacji oprogramowania na osobnym komputerze oraz przeniesienia pełnej bazy danych – nie ma konieczności analizy eksperymentów na jednostce sterującej</w:t>
            </w:r>
            <w:r w:rsidRPr="00734C74">
              <w:rPr>
                <w:rFonts w:ascii="Verdana" w:hAnsi="Verdana"/>
                <w:spacing w:val="-21"/>
              </w:rPr>
              <w:t xml:space="preserve"> </w:t>
            </w:r>
            <w:r w:rsidR="00E13FE3" w:rsidRPr="00CF27EC">
              <w:rPr>
                <w:rFonts w:ascii="Verdana" w:hAnsi="Verdana"/>
                <w:spacing w:val="-21"/>
              </w:rPr>
              <w:t>urządzenia</w:t>
            </w:r>
            <w:r w:rsidRPr="00CF27EC">
              <w:rPr>
                <w:rFonts w:ascii="Verdana" w:hAnsi="Verdana"/>
              </w:rPr>
              <w:t>.</w:t>
            </w:r>
          </w:p>
        </w:tc>
        <w:tc>
          <w:tcPr>
            <w:tcW w:w="1701" w:type="dxa"/>
            <w:vAlign w:val="center"/>
          </w:tcPr>
          <w:p w14:paraId="58DF4F19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09EA4F72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6454B" w:rsidRPr="00CE7868" w14:paraId="1BCF798E" w14:textId="77777777" w:rsidTr="007151FE">
        <w:tc>
          <w:tcPr>
            <w:tcW w:w="851" w:type="dxa"/>
            <w:vAlign w:val="center"/>
          </w:tcPr>
          <w:p w14:paraId="18D8D609" w14:textId="77777777" w:rsidR="0016454B" w:rsidRPr="00CE7868" w:rsidRDefault="0016454B" w:rsidP="0016454B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5197D0BD" w14:textId="147D505C" w:rsidR="0016454B" w:rsidRPr="00CE7868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Brak konieczności odnawiania licencji na</w:t>
            </w:r>
            <w:r w:rsidRPr="00734C74">
              <w:rPr>
                <w:rFonts w:ascii="Verdana" w:hAnsi="Verdana"/>
                <w:spacing w:val="-6"/>
              </w:rPr>
              <w:t xml:space="preserve"> </w:t>
            </w:r>
            <w:r w:rsidRPr="00734C74">
              <w:rPr>
                <w:rFonts w:ascii="Verdana" w:hAnsi="Verdana"/>
              </w:rPr>
              <w:t>oprogramowanie.</w:t>
            </w:r>
          </w:p>
        </w:tc>
        <w:tc>
          <w:tcPr>
            <w:tcW w:w="1701" w:type="dxa"/>
            <w:vAlign w:val="center"/>
          </w:tcPr>
          <w:p w14:paraId="482FC8B6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6C33D717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6454B" w:rsidRPr="00CE7868" w14:paraId="0DB90AAA" w14:textId="77777777" w:rsidTr="007151FE">
        <w:tc>
          <w:tcPr>
            <w:tcW w:w="851" w:type="dxa"/>
            <w:vAlign w:val="center"/>
          </w:tcPr>
          <w:p w14:paraId="0176FB28" w14:textId="77777777" w:rsidR="0016454B" w:rsidRPr="00CE7868" w:rsidRDefault="0016454B" w:rsidP="0016454B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4C8DD458" w14:textId="2680A8B3" w:rsidR="0016454B" w:rsidRPr="00CE7868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instalacji dodatkowych baz</w:t>
            </w:r>
            <w:r w:rsidRPr="00734C74">
              <w:rPr>
                <w:rFonts w:ascii="Verdana" w:hAnsi="Verdana"/>
                <w:spacing w:val="-3"/>
              </w:rPr>
              <w:t xml:space="preserve"> </w:t>
            </w:r>
            <w:r w:rsidRPr="00734C74">
              <w:rPr>
                <w:rFonts w:ascii="Verdana" w:hAnsi="Verdana"/>
              </w:rPr>
              <w:t>danych.</w:t>
            </w:r>
          </w:p>
        </w:tc>
        <w:tc>
          <w:tcPr>
            <w:tcW w:w="1701" w:type="dxa"/>
            <w:vAlign w:val="center"/>
          </w:tcPr>
          <w:p w14:paraId="78181141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4E5AD563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6454B" w:rsidRPr="00CE7868" w14:paraId="03501D22" w14:textId="77777777" w:rsidTr="007151FE">
        <w:tc>
          <w:tcPr>
            <w:tcW w:w="851" w:type="dxa"/>
            <w:vAlign w:val="center"/>
          </w:tcPr>
          <w:p w14:paraId="0EDACB1E" w14:textId="77777777" w:rsidR="0016454B" w:rsidRPr="00CE7868" w:rsidRDefault="0016454B" w:rsidP="0016454B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7AAEE994" w14:textId="30D4953F" w:rsidR="0016454B" w:rsidRPr="00CE7868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tworzenie grup użytkowników o różnych poziomach</w:t>
            </w:r>
            <w:r w:rsidRPr="00734C74">
              <w:rPr>
                <w:rFonts w:ascii="Verdana" w:hAnsi="Verdana"/>
                <w:spacing w:val="-8"/>
              </w:rPr>
              <w:t xml:space="preserve"> </w:t>
            </w:r>
            <w:r w:rsidRPr="00734C74">
              <w:rPr>
                <w:rFonts w:ascii="Verdana" w:hAnsi="Verdana"/>
              </w:rPr>
              <w:t>dostępu.</w:t>
            </w:r>
          </w:p>
        </w:tc>
        <w:tc>
          <w:tcPr>
            <w:tcW w:w="1701" w:type="dxa"/>
            <w:vAlign w:val="center"/>
          </w:tcPr>
          <w:p w14:paraId="2343CF00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7B68ECC4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6454B" w:rsidRPr="00CE7868" w14:paraId="1838624F" w14:textId="77777777" w:rsidTr="007151FE">
        <w:tc>
          <w:tcPr>
            <w:tcW w:w="851" w:type="dxa"/>
            <w:vAlign w:val="center"/>
          </w:tcPr>
          <w:p w14:paraId="337A53A1" w14:textId="77777777" w:rsidR="0016454B" w:rsidRPr="00CE7868" w:rsidRDefault="0016454B" w:rsidP="0016454B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76E71CC2" w14:textId="666E70E5" w:rsidR="0016454B" w:rsidRPr="00CE7868" w:rsidRDefault="0016454B" w:rsidP="0016454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tworzenia makr oraz szablonów elementów</w:t>
            </w:r>
            <w:r w:rsidRPr="00734C74">
              <w:rPr>
                <w:rFonts w:ascii="Verdana" w:hAnsi="Verdana"/>
                <w:spacing w:val="-14"/>
              </w:rPr>
              <w:t xml:space="preserve"> </w:t>
            </w:r>
            <w:r w:rsidRPr="00734C74">
              <w:rPr>
                <w:rFonts w:ascii="Verdana" w:hAnsi="Verdana"/>
              </w:rPr>
              <w:t>eksperymentu.</w:t>
            </w:r>
          </w:p>
        </w:tc>
        <w:tc>
          <w:tcPr>
            <w:tcW w:w="1701" w:type="dxa"/>
            <w:vAlign w:val="center"/>
          </w:tcPr>
          <w:p w14:paraId="1B472415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133FF8CC" w14:textId="77777777" w:rsidR="0016454B" w:rsidRPr="00CE7868" w:rsidRDefault="0016454B" w:rsidP="0016454B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3E4D55" w:rsidRPr="00CE7868" w14:paraId="316337FB" w14:textId="77777777" w:rsidTr="00F95AE0">
        <w:tc>
          <w:tcPr>
            <w:tcW w:w="851" w:type="dxa"/>
            <w:vAlign w:val="center"/>
          </w:tcPr>
          <w:p w14:paraId="46202D04" w14:textId="77777777" w:rsidR="003E4D55" w:rsidRPr="00CE7868" w:rsidRDefault="003E4D55" w:rsidP="003E4D55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5B6BD4C2" w14:textId="126A2F8F" w:rsidR="003E4D55" w:rsidRPr="00CE7868" w:rsidRDefault="003E4D55" w:rsidP="003E4D55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automatycznego definiowania próbek krzywej</w:t>
            </w:r>
            <w:r w:rsidRPr="00734C74">
              <w:rPr>
                <w:rFonts w:ascii="Verdana" w:hAnsi="Verdana"/>
                <w:spacing w:val="-3"/>
              </w:rPr>
              <w:t xml:space="preserve"> </w:t>
            </w:r>
            <w:r w:rsidRPr="00734C74">
              <w:rPr>
                <w:rFonts w:ascii="Verdana" w:hAnsi="Verdana"/>
              </w:rPr>
              <w:t>standardowej.</w:t>
            </w:r>
          </w:p>
        </w:tc>
        <w:tc>
          <w:tcPr>
            <w:tcW w:w="1701" w:type="dxa"/>
            <w:vAlign w:val="center"/>
          </w:tcPr>
          <w:p w14:paraId="52CDFC4E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43551068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3E4D55" w:rsidRPr="00CE7868" w14:paraId="3D49F6BF" w14:textId="77777777" w:rsidTr="00F95AE0">
        <w:tc>
          <w:tcPr>
            <w:tcW w:w="851" w:type="dxa"/>
            <w:vAlign w:val="center"/>
          </w:tcPr>
          <w:p w14:paraId="466755A0" w14:textId="77777777" w:rsidR="003E4D55" w:rsidRPr="00CE7868" w:rsidRDefault="003E4D55" w:rsidP="003E4D55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054CB2DF" w14:textId="0EAF454A" w:rsidR="003E4D55" w:rsidRPr="00CE7868" w:rsidRDefault="003E4D55" w:rsidP="003E4D55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Dostępność uniwersalnych obiektów kompensacji</w:t>
            </w:r>
            <w:r w:rsidRPr="00734C74">
              <w:rPr>
                <w:rFonts w:ascii="Verdana" w:hAnsi="Verdana"/>
                <w:spacing w:val="-8"/>
              </w:rPr>
              <w:t xml:space="preserve"> </w:t>
            </w:r>
            <w:r w:rsidRPr="00734C74">
              <w:rPr>
                <w:rFonts w:ascii="Verdana" w:hAnsi="Verdana"/>
              </w:rPr>
              <w:t>koloru.</w:t>
            </w:r>
          </w:p>
        </w:tc>
        <w:tc>
          <w:tcPr>
            <w:tcW w:w="1701" w:type="dxa"/>
            <w:vAlign w:val="center"/>
          </w:tcPr>
          <w:p w14:paraId="6A76BD05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683E68DE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3E4D55" w:rsidRPr="00CE7868" w14:paraId="24AED96D" w14:textId="77777777" w:rsidTr="00F95AE0">
        <w:tc>
          <w:tcPr>
            <w:tcW w:w="851" w:type="dxa"/>
            <w:vAlign w:val="center"/>
          </w:tcPr>
          <w:p w14:paraId="598BDF04" w14:textId="77777777" w:rsidR="003E4D55" w:rsidRPr="00CE7868" w:rsidRDefault="003E4D55" w:rsidP="003E4D55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65F7904A" w14:textId="7501CE2B" w:rsidR="003E4D55" w:rsidRPr="00CE7868" w:rsidRDefault="003E4D55" w:rsidP="003E4D55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utworzenia pliku z podsumowaniem reakcji PCR (m.in. parametry reakcji PCR, opis próbek, wyniki, wykresy) w formacie</w:t>
            </w:r>
            <w:r w:rsidRPr="00734C74">
              <w:rPr>
                <w:rFonts w:ascii="Verdana" w:hAnsi="Verdana"/>
                <w:spacing w:val="1"/>
              </w:rPr>
              <w:t xml:space="preserve"> </w:t>
            </w:r>
            <w:r w:rsidRPr="00734C74">
              <w:rPr>
                <w:rFonts w:ascii="Verdana" w:hAnsi="Verdana"/>
              </w:rPr>
              <w:t>.pdf</w:t>
            </w:r>
          </w:p>
        </w:tc>
        <w:tc>
          <w:tcPr>
            <w:tcW w:w="1701" w:type="dxa"/>
            <w:vAlign w:val="center"/>
          </w:tcPr>
          <w:p w14:paraId="6567600A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49DC54D2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3E4D55" w:rsidRPr="00CE7868" w14:paraId="558C3285" w14:textId="77777777" w:rsidTr="00F95AE0">
        <w:tc>
          <w:tcPr>
            <w:tcW w:w="851" w:type="dxa"/>
            <w:vAlign w:val="center"/>
          </w:tcPr>
          <w:p w14:paraId="29D4FB74" w14:textId="77777777" w:rsidR="003E4D55" w:rsidRPr="00CE7868" w:rsidRDefault="003E4D55" w:rsidP="003E4D55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6ABF5061" w14:textId="614F40DA" w:rsidR="003E4D55" w:rsidRPr="00CE7868" w:rsidRDefault="003E4D55" w:rsidP="003E4D55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dokumentacji (wydruk / plik .pdf) wyniku autotestu przeprowadzanego każdorazowo po uruchomieniu aparatu.</w:t>
            </w:r>
          </w:p>
        </w:tc>
        <w:tc>
          <w:tcPr>
            <w:tcW w:w="1701" w:type="dxa"/>
            <w:vAlign w:val="center"/>
          </w:tcPr>
          <w:p w14:paraId="487B7EC4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44BB03C3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3E4D55" w:rsidRPr="00CE7868" w14:paraId="4E6793F1" w14:textId="77777777" w:rsidTr="00F95AE0">
        <w:tc>
          <w:tcPr>
            <w:tcW w:w="851" w:type="dxa"/>
            <w:vAlign w:val="center"/>
          </w:tcPr>
          <w:p w14:paraId="7E7AFA9E" w14:textId="77777777" w:rsidR="003E4D55" w:rsidRPr="00CE7868" w:rsidRDefault="003E4D55" w:rsidP="003E4D55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4EED8B97" w14:textId="3877E781" w:rsidR="003E4D55" w:rsidRPr="00CE7868" w:rsidRDefault="003E4D55" w:rsidP="003E4D55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integracji aparatu z laboratoryjnym systemem informatycznym</w:t>
            </w:r>
            <w:r w:rsidRPr="00734C74">
              <w:rPr>
                <w:rFonts w:ascii="Verdana" w:hAnsi="Verdana"/>
                <w:spacing w:val="-3"/>
              </w:rPr>
              <w:t xml:space="preserve"> </w:t>
            </w:r>
            <w:r w:rsidRPr="00734C74">
              <w:rPr>
                <w:rFonts w:ascii="Verdana" w:hAnsi="Verdana"/>
              </w:rPr>
              <w:t>użytkownika.</w:t>
            </w:r>
          </w:p>
        </w:tc>
        <w:tc>
          <w:tcPr>
            <w:tcW w:w="1701" w:type="dxa"/>
            <w:vAlign w:val="center"/>
          </w:tcPr>
          <w:p w14:paraId="0A10F401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476D7D2A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3E4D55" w:rsidRPr="00CE7868" w14:paraId="6B048A9C" w14:textId="77777777" w:rsidTr="008230A9">
        <w:tc>
          <w:tcPr>
            <w:tcW w:w="851" w:type="dxa"/>
            <w:vAlign w:val="center"/>
          </w:tcPr>
          <w:p w14:paraId="76A35CAA" w14:textId="77777777" w:rsidR="003E4D55" w:rsidRPr="00CE7868" w:rsidRDefault="003E4D55" w:rsidP="003E4D55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7426D6F9" w14:textId="75B67C4E" w:rsidR="003E4D55" w:rsidRPr="00CE7868" w:rsidRDefault="003E4D55" w:rsidP="003E4D55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zdalnego serwisu.</w:t>
            </w:r>
          </w:p>
        </w:tc>
        <w:tc>
          <w:tcPr>
            <w:tcW w:w="1701" w:type="dxa"/>
            <w:vAlign w:val="center"/>
          </w:tcPr>
          <w:p w14:paraId="1111F9FB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79AFDED5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3E4D55" w:rsidRPr="00CE7868" w14:paraId="75C63249" w14:textId="77777777" w:rsidTr="008230A9">
        <w:tc>
          <w:tcPr>
            <w:tcW w:w="851" w:type="dxa"/>
            <w:vAlign w:val="center"/>
          </w:tcPr>
          <w:p w14:paraId="5D58B6CF" w14:textId="77777777" w:rsidR="003E4D55" w:rsidRPr="00CE7868" w:rsidRDefault="003E4D55" w:rsidP="003E4D55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2F6A04FB" w14:textId="74CBBF28" w:rsidR="003E4D55" w:rsidRPr="00CE7868" w:rsidRDefault="003E4D55" w:rsidP="003E4D55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Dostępność opracowanych przez producenta procedur kwalifikacji instalacyjnej i operacyjnej aparatu.</w:t>
            </w:r>
          </w:p>
        </w:tc>
        <w:tc>
          <w:tcPr>
            <w:tcW w:w="1701" w:type="dxa"/>
            <w:vAlign w:val="center"/>
          </w:tcPr>
          <w:p w14:paraId="114DEC99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757A7422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3E4D55" w:rsidRPr="00CE7868" w14:paraId="517AB180" w14:textId="77777777" w:rsidTr="008230A9">
        <w:tc>
          <w:tcPr>
            <w:tcW w:w="851" w:type="dxa"/>
            <w:vAlign w:val="center"/>
          </w:tcPr>
          <w:p w14:paraId="3AC72625" w14:textId="77777777" w:rsidR="003E4D55" w:rsidRPr="00CE7868" w:rsidRDefault="003E4D55" w:rsidP="003E4D55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050F3B3A" w14:textId="4771676E" w:rsidR="003E4D55" w:rsidRPr="00CE7868" w:rsidRDefault="003E4D55" w:rsidP="003E4D55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Producent aparatu posiada jednocześnie w swojej ofercie katalogowej zestawy odczynników dostosowane i zoptymalizowane do pracy na oferowanym aparacie bez względu na rodzaj używanego</w:t>
            </w:r>
            <w:r w:rsidRPr="00734C74">
              <w:rPr>
                <w:rFonts w:ascii="Verdana" w:hAnsi="Verdana"/>
                <w:spacing w:val="-2"/>
              </w:rPr>
              <w:t xml:space="preserve"> </w:t>
            </w:r>
            <w:r w:rsidRPr="00734C74">
              <w:rPr>
                <w:rFonts w:ascii="Verdana" w:hAnsi="Verdana"/>
              </w:rPr>
              <w:t>bloku</w:t>
            </w:r>
          </w:p>
        </w:tc>
        <w:tc>
          <w:tcPr>
            <w:tcW w:w="1701" w:type="dxa"/>
            <w:vAlign w:val="center"/>
          </w:tcPr>
          <w:p w14:paraId="345FD51F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5B7FD0D0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3E4D55" w:rsidRPr="00CE7868" w14:paraId="125DEB6E" w14:textId="77777777" w:rsidTr="00DB2DFE">
        <w:tc>
          <w:tcPr>
            <w:tcW w:w="851" w:type="dxa"/>
            <w:vAlign w:val="center"/>
          </w:tcPr>
          <w:p w14:paraId="6AF85197" w14:textId="77777777" w:rsidR="003E4D55" w:rsidRPr="00CE7868" w:rsidRDefault="003E4D55" w:rsidP="003E4D55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  <w:bookmarkStart w:id="1" w:name="_Hlk78273093"/>
          </w:p>
        </w:tc>
        <w:tc>
          <w:tcPr>
            <w:tcW w:w="6379" w:type="dxa"/>
            <w:vAlign w:val="center"/>
          </w:tcPr>
          <w:p w14:paraId="03FEF42F" w14:textId="77777777" w:rsidR="003E4D55" w:rsidRPr="003E4D55" w:rsidRDefault="003E4D55" w:rsidP="003E4D55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3E4D55">
              <w:rPr>
                <w:rFonts w:ascii="Verdana" w:hAnsi="Verdana" w:cs="Arial"/>
                <w:lang w:eastAsia="pl-PL"/>
              </w:rPr>
              <w:t>Wyposażenie aparatu:</w:t>
            </w:r>
          </w:p>
          <w:p w14:paraId="0C79D9C6" w14:textId="77777777" w:rsidR="000A66B1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 xml:space="preserve">komputer do sterowania aparatem i analizy danych </w:t>
            </w:r>
          </w:p>
          <w:p w14:paraId="29EEAED3" w14:textId="3A8E9F16" w:rsidR="000A66B1" w:rsidRPr="000A66B1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o parametrach:</w:t>
            </w:r>
          </w:p>
          <w:p w14:paraId="255FFE80" w14:textId="77777777" w:rsidR="000A66B1" w:rsidRPr="000A66B1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</w:p>
          <w:p w14:paraId="44B5A9FF" w14:textId="77777777" w:rsidR="000A66B1" w:rsidRPr="000A66B1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Procesor osiągający w teście PassMark Performance Test,  co najmniej 9 500 punktów</w:t>
            </w:r>
          </w:p>
          <w:p w14:paraId="08477135" w14:textId="77777777" w:rsidR="000A66B1" w:rsidRPr="000A66B1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</w:p>
          <w:p w14:paraId="37CEC25D" w14:textId="77777777" w:rsidR="000A66B1" w:rsidRPr="000A66B1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 xml:space="preserve">Pamięć operacyjna: min. 16 GB RAM,  DDR4 </w:t>
            </w:r>
          </w:p>
          <w:p w14:paraId="120347E6" w14:textId="77777777" w:rsidR="000A66B1" w:rsidRPr="000A66B1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Dyski twarde:</w:t>
            </w:r>
          </w:p>
          <w:p w14:paraId="22E9FB6D" w14:textId="77777777" w:rsidR="000A66B1" w:rsidRPr="000A66B1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1 szt. min. 500 GB 7200 obr./min 3,5 cala SATA HDD,</w:t>
            </w:r>
          </w:p>
          <w:p w14:paraId="055F5945" w14:textId="77777777" w:rsidR="000A66B1" w:rsidRPr="000A66B1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1 szt. min. 1 TB 7200 obr./min 3,5 cala SATA HDD</w:t>
            </w:r>
          </w:p>
          <w:p w14:paraId="35F06949" w14:textId="77777777" w:rsidR="000A66B1" w:rsidRPr="000A66B1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</w:p>
          <w:p w14:paraId="258FF5CC" w14:textId="77777777" w:rsidR="000A66B1" w:rsidRPr="000A66B1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Napęd optyczny: nagrywarka 9,5 mm SuperMulti DVDRW 600/800 Tower, zaw. I / O: min. 2 USB 2.0 z przodu + min.5 USB 2.0 z tyłu</w:t>
            </w:r>
          </w:p>
          <w:p w14:paraId="6EB345DF" w14:textId="77777777" w:rsidR="000A66B1" w:rsidRPr="000A66B1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</w:p>
          <w:p w14:paraId="1ED56BAD" w14:textId="77777777" w:rsidR="000A66B1" w:rsidRPr="000A66B1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LAN: połączenie sieciowe  PCIe x1 Gb NIC</w:t>
            </w:r>
          </w:p>
          <w:p w14:paraId="6E8C5FE3" w14:textId="77777777" w:rsidR="000A66B1" w:rsidRPr="000A66B1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</w:p>
          <w:p w14:paraId="7C909A25" w14:textId="77777777" w:rsidR="000A66B1" w:rsidRPr="000A66B1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2 porty szeregowe</w:t>
            </w:r>
          </w:p>
          <w:p w14:paraId="7E2F432F" w14:textId="77777777" w:rsidR="009871C7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Klawiatura przewodowa- USB, Mysz optyczna-  USB</w:t>
            </w:r>
          </w:p>
          <w:p w14:paraId="52767686" w14:textId="0C85A59E" w:rsidR="000A66B1" w:rsidRPr="000A66B1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 xml:space="preserve"> Monitor:</w:t>
            </w:r>
          </w:p>
          <w:p w14:paraId="25ADE0E7" w14:textId="77777777" w:rsidR="000A66B1" w:rsidRPr="000A66B1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TFT Monitor 19", rozdzielczość: 1280 x 1024</w:t>
            </w:r>
          </w:p>
          <w:p w14:paraId="1A99B8D0" w14:textId="77777777" w:rsidR="000A66B1" w:rsidRPr="000A66B1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System operacyjny:</w:t>
            </w:r>
          </w:p>
          <w:p w14:paraId="1653D490" w14:textId="77777777" w:rsidR="000A66B1" w:rsidRPr="000A66B1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System operacyjny umożliwiający prawidłową pracę urządzenia</w:t>
            </w:r>
          </w:p>
          <w:p w14:paraId="535F02BE" w14:textId="1F193702" w:rsidR="003E4D55" w:rsidRPr="00CE7868" w:rsidRDefault="000A66B1" w:rsidP="000A66B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dedykowane oprogramowanie do obsługi i analizy</w:t>
            </w:r>
          </w:p>
        </w:tc>
        <w:tc>
          <w:tcPr>
            <w:tcW w:w="1701" w:type="dxa"/>
            <w:vAlign w:val="center"/>
          </w:tcPr>
          <w:p w14:paraId="7EF91AA5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35803429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bookmarkEnd w:id="1"/>
      <w:tr w:rsidR="003E4D55" w:rsidRPr="00CE7868" w14:paraId="3BDC8382" w14:textId="5E92C777" w:rsidTr="00614293">
        <w:tc>
          <w:tcPr>
            <w:tcW w:w="851" w:type="dxa"/>
            <w:vAlign w:val="center"/>
          </w:tcPr>
          <w:p w14:paraId="79E693C3" w14:textId="77777777" w:rsidR="003E4D55" w:rsidRPr="00CE7868" w:rsidRDefault="003E4D55" w:rsidP="003E4D55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1DBFA0A5" w14:textId="5065A49C" w:rsidR="003E4D55" w:rsidRPr="00CE7868" w:rsidRDefault="003E4D55" w:rsidP="003E4D55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20065F">
              <w:rPr>
                <w:rFonts w:ascii="Verdana" w:hAnsi="Verdana"/>
              </w:rPr>
              <w:t>Możliwość obserwowania przeprowadzanej reakcji PCR na bieżąco podczas jej trwania (online) bez konieczności wcześniejszego opisu</w:t>
            </w:r>
            <w:r w:rsidRPr="0020065F">
              <w:rPr>
                <w:rFonts w:ascii="Verdana" w:hAnsi="Verdana"/>
                <w:spacing w:val="-4"/>
              </w:rPr>
              <w:t xml:space="preserve"> </w:t>
            </w:r>
            <w:r w:rsidRPr="0020065F">
              <w:rPr>
                <w:rFonts w:ascii="Verdana" w:hAnsi="Verdana"/>
              </w:rPr>
              <w:t>próbek.</w:t>
            </w:r>
          </w:p>
        </w:tc>
        <w:tc>
          <w:tcPr>
            <w:tcW w:w="1701" w:type="dxa"/>
            <w:vAlign w:val="center"/>
          </w:tcPr>
          <w:p w14:paraId="5B8296B5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3FFB0409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3E4D55" w:rsidRPr="00CE7868" w14:paraId="5055DD76" w14:textId="1BD6A503" w:rsidTr="00614293">
        <w:tc>
          <w:tcPr>
            <w:tcW w:w="851" w:type="dxa"/>
            <w:vAlign w:val="center"/>
          </w:tcPr>
          <w:p w14:paraId="15ADDF55" w14:textId="77777777" w:rsidR="003E4D55" w:rsidRPr="00CE7868" w:rsidRDefault="003E4D55" w:rsidP="003E4D55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4A5D6FD5" w14:textId="6668D182" w:rsidR="003E4D55" w:rsidRPr="00CE7868" w:rsidRDefault="003E4D55" w:rsidP="003E4D55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20065F">
              <w:rPr>
                <w:rFonts w:ascii="Verdana" w:hAnsi="Verdana"/>
              </w:rPr>
              <w:t>Możliwość sterowania przebiegiem reakcji w czasie jej trwania poprzez dodanie dowolnej liczby dodatkowych cykli lub wcześniejsze jej zakończenie zależnie od obserwowanych na bieżąco danych.</w:t>
            </w:r>
          </w:p>
        </w:tc>
        <w:tc>
          <w:tcPr>
            <w:tcW w:w="1701" w:type="dxa"/>
            <w:vAlign w:val="center"/>
          </w:tcPr>
          <w:p w14:paraId="7D9821CE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14853278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3E4D55" w:rsidRPr="00CE7868" w14:paraId="3CBD9547" w14:textId="54EDD8EB" w:rsidTr="00614293">
        <w:tc>
          <w:tcPr>
            <w:tcW w:w="851" w:type="dxa"/>
            <w:vAlign w:val="center"/>
          </w:tcPr>
          <w:p w14:paraId="091DDB00" w14:textId="77777777" w:rsidR="003E4D55" w:rsidRPr="00CE7868" w:rsidRDefault="003E4D55" w:rsidP="003E4D55">
            <w:pPr>
              <w:numPr>
                <w:ilvl w:val="0"/>
                <w:numId w:val="58"/>
              </w:numPr>
              <w:spacing w:after="0" w:line="240" w:lineRule="auto"/>
              <w:ind w:left="499" w:hanging="357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</w:tcPr>
          <w:p w14:paraId="59674E63" w14:textId="5E3A4416" w:rsidR="003E4D55" w:rsidRPr="00CE7868" w:rsidRDefault="003E4D55" w:rsidP="003E4D55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20065F">
              <w:rPr>
                <w:rFonts w:ascii="Verdana" w:hAnsi="Verdana"/>
              </w:rPr>
              <w:t>Możliwość śledzenia fluorescencji dla każdej próbki podczas reakcji zarówno w zależności od czasu (krzywe fluorescencji) jak i cyklu (krzywe</w:t>
            </w:r>
            <w:r w:rsidRPr="0020065F">
              <w:rPr>
                <w:rFonts w:ascii="Verdana" w:hAnsi="Verdana"/>
                <w:spacing w:val="-3"/>
              </w:rPr>
              <w:t xml:space="preserve"> </w:t>
            </w:r>
            <w:r w:rsidRPr="0020065F">
              <w:rPr>
                <w:rFonts w:ascii="Verdana" w:hAnsi="Verdana"/>
              </w:rPr>
              <w:t>amplifikacji)</w:t>
            </w:r>
          </w:p>
        </w:tc>
        <w:tc>
          <w:tcPr>
            <w:tcW w:w="1701" w:type="dxa"/>
            <w:vAlign w:val="center"/>
          </w:tcPr>
          <w:p w14:paraId="6B371F6D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43A79978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3E4D55" w:rsidRPr="00AE0324" w14:paraId="64707D69" w14:textId="5F9C5AB1" w:rsidTr="00DB2DFE">
        <w:tc>
          <w:tcPr>
            <w:tcW w:w="851" w:type="dxa"/>
            <w:vAlign w:val="center"/>
          </w:tcPr>
          <w:p w14:paraId="586F896F" w14:textId="77777777" w:rsidR="003E4D55" w:rsidRPr="00CE7868" w:rsidRDefault="003E4D55" w:rsidP="003E4D55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49F85D90" w14:textId="3A1D330E" w:rsidR="003E4D55" w:rsidRPr="00CE7868" w:rsidRDefault="003E4D55" w:rsidP="003E4D55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AE0324">
              <w:rPr>
                <w:rFonts w:ascii="Verdana" w:hAnsi="Verdana" w:cs="Arial"/>
                <w:lang w:eastAsia="pl-PL"/>
              </w:rPr>
              <w:t>Autoryzowany serwis gwarancyjny i pogwarancyjny.</w:t>
            </w:r>
          </w:p>
        </w:tc>
        <w:tc>
          <w:tcPr>
            <w:tcW w:w="1701" w:type="dxa"/>
            <w:vAlign w:val="center"/>
          </w:tcPr>
          <w:p w14:paraId="582A28EA" w14:textId="77777777" w:rsidR="003E4D55" w:rsidRPr="00CE7868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0C50300A" w14:textId="77777777" w:rsidR="003E4D55" w:rsidRPr="00AE0324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3E4D55" w:rsidRPr="00AE0324" w14:paraId="2CBF9023" w14:textId="77777777" w:rsidTr="00DB2DFE">
        <w:tc>
          <w:tcPr>
            <w:tcW w:w="851" w:type="dxa"/>
            <w:vAlign w:val="center"/>
          </w:tcPr>
          <w:p w14:paraId="36C182A0" w14:textId="77777777" w:rsidR="003E4D55" w:rsidRPr="00AE0324" w:rsidRDefault="003E4D55" w:rsidP="003E4D55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14:paraId="38BD165B" w14:textId="219BBBE6" w:rsidR="003E4D55" w:rsidRPr="00AE0324" w:rsidRDefault="006F0596" w:rsidP="003E4D55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G</w:t>
            </w:r>
            <w:r w:rsidR="003E4D55" w:rsidRPr="00AE0324">
              <w:rPr>
                <w:rFonts w:ascii="Verdana" w:hAnsi="Verdana" w:cs="Arial"/>
                <w:lang w:eastAsia="pl-PL"/>
              </w:rPr>
              <w:t>warancj</w:t>
            </w:r>
            <w:r>
              <w:rPr>
                <w:rFonts w:ascii="Verdana" w:hAnsi="Verdana" w:cs="Arial"/>
                <w:lang w:eastAsia="pl-PL"/>
              </w:rPr>
              <w:t>a: 60 miesięcy</w:t>
            </w:r>
            <w:r w:rsidR="003E4D55" w:rsidRPr="00AE0324">
              <w:rPr>
                <w:rFonts w:ascii="Verdana" w:hAnsi="Verdana" w:cs="Arial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490F7FEB" w14:textId="77777777" w:rsidR="003E4D55" w:rsidRPr="00AE0324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3" w:type="dxa"/>
          </w:tcPr>
          <w:p w14:paraId="72AB328F" w14:textId="77777777" w:rsidR="003E4D55" w:rsidRPr="00AE0324" w:rsidRDefault="003E4D55" w:rsidP="003E4D55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</w:tbl>
    <w:p w14:paraId="58CCAC95" w14:textId="77777777" w:rsidR="007F64B3" w:rsidRPr="00746D3E" w:rsidRDefault="007F64B3" w:rsidP="00F91AF2">
      <w:pPr>
        <w:spacing w:after="0" w:line="240" w:lineRule="auto"/>
        <w:rPr>
          <w:rFonts w:asciiTheme="minorHAnsi" w:hAnsiTheme="minorHAnsi" w:cstheme="minorHAnsi"/>
        </w:rPr>
      </w:pPr>
    </w:p>
    <w:p w14:paraId="1F7F886B" w14:textId="2F10234D" w:rsidR="00A84E4A" w:rsidRPr="00F0268F" w:rsidRDefault="009B76A5" w:rsidP="009871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609D9">
        <w:rPr>
          <w:rFonts w:ascii="Verdana" w:eastAsia="Times New Roman" w:hAnsi="Verdana" w:cs="Times New Roman"/>
          <w:b/>
          <w:i/>
          <w:iCs/>
          <w:sz w:val="18"/>
          <w:szCs w:val="18"/>
          <w:lang w:eastAsia="pl-PL"/>
        </w:rPr>
        <w:t xml:space="preserve">Formularz musi </w:t>
      </w:r>
      <w:bookmarkStart w:id="2" w:name="_Hlk64651679"/>
      <w:r w:rsidRPr="009B76A5">
        <w:rPr>
          <w:rFonts w:ascii="Verdana" w:hAnsi="Verdana"/>
          <w:b/>
          <w:bCs/>
          <w:i/>
          <w:iCs/>
          <w:sz w:val="18"/>
          <w:szCs w:val="18"/>
        </w:rPr>
        <w:t xml:space="preserve"> być podpisan</w:t>
      </w:r>
      <w:r>
        <w:rPr>
          <w:rFonts w:ascii="Verdana" w:hAnsi="Verdana"/>
          <w:b/>
          <w:bCs/>
          <w:i/>
          <w:iCs/>
          <w:sz w:val="18"/>
          <w:szCs w:val="18"/>
        </w:rPr>
        <w:t>y</w:t>
      </w:r>
      <w:r w:rsidRPr="009B76A5">
        <w:rPr>
          <w:rFonts w:ascii="Verdana" w:hAnsi="Verdana"/>
          <w:b/>
          <w:bCs/>
          <w:i/>
          <w:iCs/>
          <w:sz w:val="18"/>
          <w:szCs w:val="18"/>
        </w:rPr>
        <w:t xml:space="preserve"> kwalifikowanym podpisem elektronicznym.</w:t>
      </w:r>
      <w:bookmarkEnd w:id="2"/>
    </w:p>
    <w:sectPr w:rsidR="00A84E4A" w:rsidRPr="00F0268F" w:rsidSect="002609D9">
      <w:headerReference w:type="first" r:id="rId11"/>
      <w:footerReference w:type="first" r:id="rId12"/>
      <w:pgSz w:w="12240" w:h="15840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61A2" w14:textId="77777777" w:rsidR="0047356B" w:rsidRDefault="0047356B" w:rsidP="00886F6C">
      <w:pPr>
        <w:spacing w:after="0" w:line="240" w:lineRule="auto"/>
      </w:pPr>
      <w:r>
        <w:separator/>
      </w:r>
    </w:p>
  </w:endnote>
  <w:endnote w:type="continuationSeparator" w:id="0">
    <w:p w14:paraId="699D1CB8" w14:textId="77777777" w:rsidR="0047356B" w:rsidRDefault="0047356B" w:rsidP="0088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Std-L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081A" w14:textId="7EAFC7C4" w:rsidR="00886F6C" w:rsidRDefault="00886F6C">
    <w:pPr>
      <w:pStyle w:val="Stopka"/>
    </w:pPr>
    <w:r>
      <w:rPr>
        <w:noProof/>
        <w:lang w:eastAsia="pl-PL"/>
      </w:rPr>
      <w:drawing>
        <wp:inline distT="0" distB="0" distL="0" distR="0" wp14:anchorId="62B24DA5" wp14:editId="1048CEDD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59E063FB" wp14:editId="4D4F850B">
          <wp:extent cx="774065" cy="774065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71A8" w14:textId="77777777" w:rsidR="0047356B" w:rsidRDefault="0047356B" w:rsidP="00886F6C">
      <w:pPr>
        <w:spacing w:after="0" w:line="240" w:lineRule="auto"/>
      </w:pPr>
      <w:r>
        <w:separator/>
      </w:r>
    </w:p>
  </w:footnote>
  <w:footnote w:type="continuationSeparator" w:id="0">
    <w:p w14:paraId="3E483571" w14:textId="77777777" w:rsidR="0047356B" w:rsidRDefault="0047356B" w:rsidP="0088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2B5" w14:textId="1FD7BF81" w:rsidR="00886F6C" w:rsidRDefault="00886F6C">
    <w:pPr>
      <w:pStyle w:val="Nagwek"/>
    </w:pPr>
    <w:r>
      <w:rPr>
        <w:noProof/>
      </w:rPr>
      <w:drawing>
        <wp:inline distT="0" distB="0" distL="0" distR="0" wp14:anchorId="190FA88D" wp14:editId="08426F1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DA8138" w14:textId="3F66BA35" w:rsidR="00886F6C" w:rsidRDefault="00886F6C" w:rsidP="002609D9">
    <w:pPr>
      <w:tabs>
        <w:tab w:val="center" w:pos="4536"/>
        <w:tab w:val="right" w:pos="9072"/>
      </w:tabs>
      <w:spacing w:after="0" w:line="240" w:lineRule="auto"/>
      <w:jc w:val="center"/>
    </w:pPr>
    <w:bookmarkStart w:id="3" w:name="_Hlk81396934"/>
    <w:bookmarkStart w:id="4" w:name="_Hlk81396935"/>
    <w:bookmarkStart w:id="5" w:name="_Hlk81396936"/>
    <w:bookmarkStart w:id="6" w:name="_Hlk81396937"/>
    <w:bookmarkStart w:id="7" w:name="_Hlk81396938"/>
    <w:bookmarkStart w:id="8" w:name="_Hlk81396939"/>
    <w:bookmarkStart w:id="9" w:name="_Hlk81396940"/>
    <w:bookmarkStart w:id="10" w:name="_Hlk81396941"/>
    <w:bookmarkStart w:id="11" w:name="_Hlk81396942"/>
    <w:bookmarkStart w:id="12" w:name="_Hlk81396943"/>
    <w:bookmarkStart w:id="13" w:name="_Hlk81396944"/>
    <w:bookmarkStart w:id="14" w:name="_Hlk81396945"/>
    <w:bookmarkStart w:id="15" w:name="_Hlk81396946"/>
    <w:bookmarkStart w:id="16" w:name="_Hlk81396947"/>
    <w:bookmarkStart w:id="17" w:name="_Hlk81396948"/>
    <w:bookmarkStart w:id="18" w:name="_Hlk81396949"/>
    <w:r w:rsidRPr="00886F6C">
      <w:rPr>
        <w:rFonts w:cs="Times New Roman"/>
        <w:sz w:val="18"/>
        <w:szCs w:val="18"/>
      </w:rPr>
      <w:t>Projekt „</w:t>
    </w:r>
    <w:bookmarkStart w:id="19" w:name="_Hlk77598052"/>
    <w:r w:rsidRPr="00886F6C">
      <w:rPr>
        <w:rFonts w:cs="Times New Roman"/>
        <w:sz w:val="18"/>
        <w:szCs w:val="18"/>
      </w:rPr>
      <w:t>BRaIn – Badania Rozwój Innowacje w łódzkim kampusie biomedycyn</w:t>
    </w:r>
    <w:r w:rsidR="00806685">
      <w:rPr>
        <w:rFonts w:cs="Times New Roman"/>
        <w:sz w:val="18"/>
        <w:szCs w:val="18"/>
      </w:rPr>
      <w:t>y</w:t>
    </w:r>
    <w:r w:rsidRPr="00886F6C">
      <w:rPr>
        <w:rFonts w:cs="Times New Roman"/>
        <w:sz w:val="18"/>
        <w:szCs w:val="18"/>
      </w:rPr>
      <w:t xml:space="preserve"> i farmacji” (</w:t>
    </w:r>
    <w:bookmarkEnd w:id="19"/>
    <w:r w:rsidRPr="00886F6C">
      <w:rPr>
        <w:rFonts w:cs="Times New Roman"/>
        <w:sz w:val="18"/>
        <w:szCs w:val="18"/>
      </w:rPr>
      <w:t xml:space="preserve">RPLD.01.01.00-10-0003/17) współfinansowany przez Unię Europejską, </w:t>
    </w:r>
    <w:r w:rsidRPr="00886F6C">
      <w:rPr>
        <w:rFonts w:cs="Times New Roman"/>
        <w:sz w:val="18"/>
        <w:szCs w:val="18"/>
      </w:rPr>
      <w:br/>
      <w:t>ze środków Europejskiego Funduszu Rozwoju Regionalnego w ramach Regionalnego Programu Operacyjnego Województwa Łódzkiego na lata 2014-2020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7F6"/>
    <w:multiLevelType w:val="hybridMultilevel"/>
    <w:tmpl w:val="2620EA2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5E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BF5"/>
    <w:multiLevelType w:val="hybridMultilevel"/>
    <w:tmpl w:val="EBAAA0A4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720"/>
    <w:multiLevelType w:val="hybridMultilevel"/>
    <w:tmpl w:val="C332D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30B8"/>
    <w:multiLevelType w:val="hybridMultilevel"/>
    <w:tmpl w:val="95E61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6E4A"/>
    <w:multiLevelType w:val="hybridMultilevel"/>
    <w:tmpl w:val="9FD2C87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074A"/>
    <w:multiLevelType w:val="hybridMultilevel"/>
    <w:tmpl w:val="94981C66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0EEB0017"/>
    <w:multiLevelType w:val="hybridMultilevel"/>
    <w:tmpl w:val="46B63C4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C34B5"/>
    <w:multiLevelType w:val="hybridMultilevel"/>
    <w:tmpl w:val="92262B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606E3A"/>
    <w:multiLevelType w:val="hybridMultilevel"/>
    <w:tmpl w:val="F3665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B3AEB"/>
    <w:multiLevelType w:val="hybridMultilevel"/>
    <w:tmpl w:val="2F4E4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6445CFE"/>
    <w:multiLevelType w:val="hybridMultilevel"/>
    <w:tmpl w:val="A2D663C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8C329F2"/>
    <w:multiLevelType w:val="hybridMultilevel"/>
    <w:tmpl w:val="ABC08DD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C0417"/>
    <w:multiLevelType w:val="hybridMultilevel"/>
    <w:tmpl w:val="20CA559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703A4"/>
    <w:multiLevelType w:val="hybridMultilevel"/>
    <w:tmpl w:val="A9605C46"/>
    <w:lvl w:ilvl="0" w:tplc="64EE5DDA">
      <w:start w:val="1"/>
      <w:numFmt w:val="decimal"/>
      <w:lvlText w:val="%1."/>
      <w:lvlJc w:val="left"/>
      <w:pPr>
        <w:tabs>
          <w:tab w:val="num" w:pos="643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8680E"/>
    <w:multiLevelType w:val="hybridMultilevel"/>
    <w:tmpl w:val="B2F8786A"/>
    <w:lvl w:ilvl="0" w:tplc="EDDA82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664A83"/>
    <w:multiLevelType w:val="hybridMultilevel"/>
    <w:tmpl w:val="81EE2950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6150E"/>
    <w:multiLevelType w:val="hybridMultilevel"/>
    <w:tmpl w:val="3B2ED32E"/>
    <w:lvl w:ilvl="0" w:tplc="056681A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20A212AB"/>
    <w:multiLevelType w:val="hybridMultilevel"/>
    <w:tmpl w:val="BA0E3CAE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B6245"/>
    <w:multiLevelType w:val="hybridMultilevel"/>
    <w:tmpl w:val="90849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35DF9"/>
    <w:multiLevelType w:val="hybridMultilevel"/>
    <w:tmpl w:val="FC4EDAD4"/>
    <w:lvl w:ilvl="0" w:tplc="AEE2A5D6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8D3F73"/>
    <w:multiLevelType w:val="hybridMultilevel"/>
    <w:tmpl w:val="D2383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E5DBE"/>
    <w:multiLevelType w:val="hybridMultilevel"/>
    <w:tmpl w:val="50424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2A74E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772FAF"/>
    <w:multiLevelType w:val="hybridMultilevel"/>
    <w:tmpl w:val="09B49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661A07"/>
    <w:multiLevelType w:val="hybridMultilevel"/>
    <w:tmpl w:val="488238A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41662"/>
    <w:multiLevelType w:val="hybridMultilevel"/>
    <w:tmpl w:val="A1A4A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4432D3"/>
    <w:multiLevelType w:val="hybridMultilevel"/>
    <w:tmpl w:val="07A80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F562F"/>
    <w:multiLevelType w:val="hybridMultilevel"/>
    <w:tmpl w:val="02F270D4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464B1"/>
    <w:multiLevelType w:val="hybridMultilevel"/>
    <w:tmpl w:val="45C2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5E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040C8"/>
    <w:multiLevelType w:val="hybridMultilevel"/>
    <w:tmpl w:val="029426FC"/>
    <w:lvl w:ilvl="0" w:tplc="8F342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31F62"/>
    <w:multiLevelType w:val="hybridMultilevel"/>
    <w:tmpl w:val="3E0A8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EE72B1"/>
    <w:multiLevelType w:val="hybridMultilevel"/>
    <w:tmpl w:val="5F68B756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056BE1"/>
    <w:multiLevelType w:val="hybridMultilevel"/>
    <w:tmpl w:val="AAAADBE4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590BA5"/>
    <w:multiLevelType w:val="hybridMultilevel"/>
    <w:tmpl w:val="D95C3DF0"/>
    <w:lvl w:ilvl="0" w:tplc="70CCBCAC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06754D"/>
    <w:multiLevelType w:val="hybridMultilevel"/>
    <w:tmpl w:val="D42AD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47194E61"/>
    <w:multiLevelType w:val="hybridMultilevel"/>
    <w:tmpl w:val="1ACEAD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A24E8E"/>
    <w:multiLevelType w:val="hybridMultilevel"/>
    <w:tmpl w:val="8F843D68"/>
    <w:lvl w:ilvl="0" w:tplc="70CCBCAC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EE31444"/>
    <w:multiLevelType w:val="hybridMultilevel"/>
    <w:tmpl w:val="6E623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0704A6"/>
    <w:multiLevelType w:val="hybridMultilevel"/>
    <w:tmpl w:val="F8C2C7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1487BA9"/>
    <w:multiLevelType w:val="hybridMultilevel"/>
    <w:tmpl w:val="5936CD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51ED3D4D"/>
    <w:multiLevelType w:val="hybridMultilevel"/>
    <w:tmpl w:val="F1D620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D31FD"/>
    <w:multiLevelType w:val="hybridMultilevel"/>
    <w:tmpl w:val="09BEFCBE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222AA4"/>
    <w:multiLevelType w:val="hybridMultilevel"/>
    <w:tmpl w:val="47061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436E30"/>
    <w:multiLevelType w:val="hybridMultilevel"/>
    <w:tmpl w:val="FA18223C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754676"/>
    <w:multiLevelType w:val="hybridMultilevel"/>
    <w:tmpl w:val="E410C8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4" w15:restartNumberingAfterBreak="0">
    <w:nsid w:val="61E26104"/>
    <w:multiLevelType w:val="hybridMultilevel"/>
    <w:tmpl w:val="6342701C"/>
    <w:lvl w:ilvl="0" w:tplc="92ECE672">
      <w:start w:val="25"/>
      <w:numFmt w:val="bullet"/>
      <w:lvlText w:val="-"/>
      <w:lvlJc w:val="left"/>
      <w:pPr>
        <w:ind w:left="720" w:hanging="360"/>
      </w:pPr>
      <w:rPr>
        <w:rFonts w:ascii="Calibri" w:eastAsia="HelveticaNeueLTStd-L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0847CB"/>
    <w:multiLevelType w:val="hybridMultilevel"/>
    <w:tmpl w:val="0ACC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315B26"/>
    <w:multiLevelType w:val="hybridMultilevel"/>
    <w:tmpl w:val="957AFDF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FB785C"/>
    <w:multiLevelType w:val="hybridMultilevel"/>
    <w:tmpl w:val="422C0122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FE4E7F"/>
    <w:multiLevelType w:val="hybridMultilevel"/>
    <w:tmpl w:val="EAC666CA"/>
    <w:lvl w:ilvl="0" w:tplc="163A2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5C49F8"/>
    <w:multiLevelType w:val="hybridMultilevel"/>
    <w:tmpl w:val="FC26E66C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867AE1"/>
    <w:multiLevelType w:val="hybridMultilevel"/>
    <w:tmpl w:val="9DB4869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7D07FD"/>
    <w:multiLevelType w:val="hybridMultilevel"/>
    <w:tmpl w:val="3A9E0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23A71B2"/>
    <w:multiLevelType w:val="hybridMultilevel"/>
    <w:tmpl w:val="0E923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864A3C"/>
    <w:multiLevelType w:val="hybridMultilevel"/>
    <w:tmpl w:val="BE822E8E"/>
    <w:lvl w:ilvl="0" w:tplc="60FCF76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C938F7"/>
    <w:multiLevelType w:val="hybridMultilevel"/>
    <w:tmpl w:val="50D8F0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27856"/>
    <w:multiLevelType w:val="hybridMultilevel"/>
    <w:tmpl w:val="A8149C82"/>
    <w:lvl w:ilvl="0" w:tplc="F56842E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1A7CAC"/>
    <w:multiLevelType w:val="hybridMultilevel"/>
    <w:tmpl w:val="5A9695A6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5"/>
  </w:num>
  <w:num w:numId="4">
    <w:abstractNumId w:val="54"/>
  </w:num>
  <w:num w:numId="5">
    <w:abstractNumId w:val="37"/>
  </w:num>
  <w:num w:numId="6">
    <w:abstractNumId w:val="39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</w:num>
  <w:num w:numId="9">
    <w:abstractNumId w:val="12"/>
  </w:num>
  <w:num w:numId="10">
    <w:abstractNumId w:val="11"/>
  </w:num>
  <w:num w:numId="11">
    <w:abstractNumId w:val="46"/>
  </w:num>
  <w:num w:numId="12">
    <w:abstractNumId w:val="30"/>
  </w:num>
  <w:num w:numId="13">
    <w:abstractNumId w:val="14"/>
  </w:num>
  <w:num w:numId="14">
    <w:abstractNumId w:val="6"/>
  </w:num>
  <w:num w:numId="15">
    <w:abstractNumId w:val="15"/>
  </w:num>
  <w:num w:numId="16">
    <w:abstractNumId w:val="42"/>
  </w:num>
  <w:num w:numId="17">
    <w:abstractNumId w:val="40"/>
  </w:num>
  <w:num w:numId="18">
    <w:abstractNumId w:val="50"/>
  </w:num>
  <w:num w:numId="19">
    <w:abstractNumId w:val="58"/>
  </w:num>
  <w:num w:numId="20">
    <w:abstractNumId w:val="47"/>
  </w:num>
  <w:num w:numId="21">
    <w:abstractNumId w:val="0"/>
  </w:num>
  <w:num w:numId="22">
    <w:abstractNumId w:val="27"/>
  </w:num>
  <w:num w:numId="23">
    <w:abstractNumId w:val="4"/>
  </w:num>
  <w:num w:numId="24">
    <w:abstractNumId w:val="31"/>
  </w:num>
  <w:num w:numId="25">
    <w:abstractNumId w:val="23"/>
  </w:num>
  <w:num w:numId="26">
    <w:abstractNumId w:val="51"/>
  </w:num>
  <w:num w:numId="27">
    <w:abstractNumId w:val="7"/>
  </w:num>
  <w:num w:numId="28">
    <w:abstractNumId w:val="1"/>
  </w:num>
  <w:num w:numId="29">
    <w:abstractNumId w:val="26"/>
  </w:num>
  <w:num w:numId="30">
    <w:abstractNumId w:val="17"/>
  </w:num>
  <w:num w:numId="31">
    <w:abstractNumId w:val="1"/>
  </w:num>
  <w:num w:numId="32">
    <w:abstractNumId w:val="25"/>
  </w:num>
  <w:num w:numId="33">
    <w:abstractNumId w:val="18"/>
  </w:num>
  <w:num w:numId="34">
    <w:abstractNumId w:val="21"/>
  </w:num>
  <w:num w:numId="35">
    <w:abstractNumId w:val="53"/>
  </w:num>
  <w:num w:numId="36">
    <w:abstractNumId w:val="29"/>
  </w:num>
  <w:num w:numId="37">
    <w:abstractNumId w:val="43"/>
  </w:num>
  <w:num w:numId="38">
    <w:abstractNumId w:val="38"/>
  </w:num>
  <w:num w:numId="39">
    <w:abstractNumId w:val="10"/>
  </w:num>
  <w:num w:numId="40">
    <w:abstractNumId w:val="33"/>
  </w:num>
  <w:num w:numId="41">
    <w:abstractNumId w:val="9"/>
  </w:num>
  <w:num w:numId="42">
    <w:abstractNumId w:val="57"/>
  </w:num>
  <w:num w:numId="43">
    <w:abstractNumId w:val="41"/>
  </w:num>
  <w:num w:numId="44">
    <w:abstractNumId w:val="35"/>
  </w:num>
  <w:num w:numId="45">
    <w:abstractNumId w:val="32"/>
  </w:num>
  <w:num w:numId="46">
    <w:abstractNumId w:val="52"/>
  </w:num>
  <w:num w:numId="47">
    <w:abstractNumId w:val="5"/>
  </w:num>
  <w:num w:numId="48">
    <w:abstractNumId w:val="8"/>
  </w:num>
  <w:num w:numId="49">
    <w:abstractNumId w:val="56"/>
  </w:num>
  <w:num w:numId="50">
    <w:abstractNumId w:val="36"/>
  </w:num>
  <w:num w:numId="51">
    <w:abstractNumId w:val="44"/>
  </w:num>
  <w:num w:numId="52">
    <w:abstractNumId w:val="3"/>
  </w:num>
  <w:num w:numId="53">
    <w:abstractNumId w:val="22"/>
  </w:num>
  <w:num w:numId="54">
    <w:abstractNumId w:val="28"/>
  </w:num>
  <w:num w:numId="55">
    <w:abstractNumId w:val="48"/>
  </w:num>
  <w:num w:numId="56">
    <w:abstractNumId w:val="55"/>
  </w:num>
  <w:num w:numId="57">
    <w:abstractNumId w:val="13"/>
  </w:num>
  <w:num w:numId="58">
    <w:abstractNumId w:val="16"/>
  </w:num>
  <w:num w:numId="59">
    <w:abstractNumId w:val="19"/>
  </w:num>
  <w:num w:numId="60">
    <w:abstractNumId w:val="2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CD"/>
    <w:rsid w:val="00007D50"/>
    <w:rsid w:val="000206ED"/>
    <w:rsid w:val="00052CCE"/>
    <w:rsid w:val="0005420F"/>
    <w:rsid w:val="000613E7"/>
    <w:rsid w:val="00062BA5"/>
    <w:rsid w:val="000962C7"/>
    <w:rsid w:val="000A66B1"/>
    <w:rsid w:val="000C021A"/>
    <w:rsid w:val="000C5956"/>
    <w:rsid w:val="000C7B92"/>
    <w:rsid w:val="000E3C43"/>
    <w:rsid w:val="000E7369"/>
    <w:rsid w:val="00100889"/>
    <w:rsid w:val="00107FB5"/>
    <w:rsid w:val="00111599"/>
    <w:rsid w:val="001412EF"/>
    <w:rsid w:val="00146526"/>
    <w:rsid w:val="00150D7C"/>
    <w:rsid w:val="0015668E"/>
    <w:rsid w:val="0016454B"/>
    <w:rsid w:val="00165F7C"/>
    <w:rsid w:val="00174209"/>
    <w:rsid w:val="00182AD6"/>
    <w:rsid w:val="0019031F"/>
    <w:rsid w:val="00191CF5"/>
    <w:rsid w:val="00193ACA"/>
    <w:rsid w:val="001A5AC0"/>
    <w:rsid w:val="001B2552"/>
    <w:rsid w:val="001B3675"/>
    <w:rsid w:val="001D0D0A"/>
    <w:rsid w:val="001D1023"/>
    <w:rsid w:val="001D243B"/>
    <w:rsid w:val="001F23D6"/>
    <w:rsid w:val="00200967"/>
    <w:rsid w:val="00211F94"/>
    <w:rsid w:val="00217993"/>
    <w:rsid w:val="00222394"/>
    <w:rsid w:val="00225AEE"/>
    <w:rsid w:val="00247A26"/>
    <w:rsid w:val="002609D9"/>
    <w:rsid w:val="00264116"/>
    <w:rsid w:val="00270992"/>
    <w:rsid w:val="00275B46"/>
    <w:rsid w:val="00281DD5"/>
    <w:rsid w:val="0029148B"/>
    <w:rsid w:val="00292D62"/>
    <w:rsid w:val="002A1ED9"/>
    <w:rsid w:val="002B126E"/>
    <w:rsid w:val="002C256B"/>
    <w:rsid w:val="002D5A8E"/>
    <w:rsid w:val="002E18FC"/>
    <w:rsid w:val="002E49B6"/>
    <w:rsid w:val="002F07B4"/>
    <w:rsid w:val="002F2175"/>
    <w:rsid w:val="002F3826"/>
    <w:rsid w:val="002F7865"/>
    <w:rsid w:val="0030316D"/>
    <w:rsid w:val="00303E1B"/>
    <w:rsid w:val="00312195"/>
    <w:rsid w:val="00314D61"/>
    <w:rsid w:val="00316FF7"/>
    <w:rsid w:val="003250BA"/>
    <w:rsid w:val="00331E41"/>
    <w:rsid w:val="003364A4"/>
    <w:rsid w:val="00342868"/>
    <w:rsid w:val="00342B81"/>
    <w:rsid w:val="00345F1C"/>
    <w:rsid w:val="003518FA"/>
    <w:rsid w:val="00366660"/>
    <w:rsid w:val="00370630"/>
    <w:rsid w:val="00371305"/>
    <w:rsid w:val="00373764"/>
    <w:rsid w:val="00374021"/>
    <w:rsid w:val="00375D5B"/>
    <w:rsid w:val="00377934"/>
    <w:rsid w:val="00381361"/>
    <w:rsid w:val="003908A0"/>
    <w:rsid w:val="00394E9A"/>
    <w:rsid w:val="003A00CC"/>
    <w:rsid w:val="003A2393"/>
    <w:rsid w:val="003A4CCF"/>
    <w:rsid w:val="003A638D"/>
    <w:rsid w:val="003C6732"/>
    <w:rsid w:val="003C6F06"/>
    <w:rsid w:val="003E4D55"/>
    <w:rsid w:val="003E641D"/>
    <w:rsid w:val="00402A8A"/>
    <w:rsid w:val="00402CA5"/>
    <w:rsid w:val="00410265"/>
    <w:rsid w:val="00411BE5"/>
    <w:rsid w:val="0042219E"/>
    <w:rsid w:val="0042791E"/>
    <w:rsid w:val="00430F5F"/>
    <w:rsid w:val="004371A7"/>
    <w:rsid w:val="00446442"/>
    <w:rsid w:val="00453292"/>
    <w:rsid w:val="00461895"/>
    <w:rsid w:val="00466499"/>
    <w:rsid w:val="0047356B"/>
    <w:rsid w:val="00481A62"/>
    <w:rsid w:val="004925FC"/>
    <w:rsid w:val="00496EC7"/>
    <w:rsid w:val="004A3B50"/>
    <w:rsid w:val="004D4546"/>
    <w:rsid w:val="004D6337"/>
    <w:rsid w:val="005100F3"/>
    <w:rsid w:val="005142FB"/>
    <w:rsid w:val="00515663"/>
    <w:rsid w:val="00515F8C"/>
    <w:rsid w:val="00521359"/>
    <w:rsid w:val="00521BC4"/>
    <w:rsid w:val="00526169"/>
    <w:rsid w:val="00572293"/>
    <w:rsid w:val="00592E62"/>
    <w:rsid w:val="005A1B12"/>
    <w:rsid w:val="005B4569"/>
    <w:rsid w:val="005C0A50"/>
    <w:rsid w:val="005C462E"/>
    <w:rsid w:val="005D2075"/>
    <w:rsid w:val="005D5EDA"/>
    <w:rsid w:val="005D7750"/>
    <w:rsid w:val="005E0EF0"/>
    <w:rsid w:val="005E3A9E"/>
    <w:rsid w:val="005E6EA2"/>
    <w:rsid w:val="005F5989"/>
    <w:rsid w:val="005F6635"/>
    <w:rsid w:val="006001FB"/>
    <w:rsid w:val="00603D0F"/>
    <w:rsid w:val="006216BB"/>
    <w:rsid w:val="0062350D"/>
    <w:rsid w:val="0063506C"/>
    <w:rsid w:val="00656BA5"/>
    <w:rsid w:val="00683841"/>
    <w:rsid w:val="00693D18"/>
    <w:rsid w:val="00697AD3"/>
    <w:rsid w:val="006C2D42"/>
    <w:rsid w:val="006C380A"/>
    <w:rsid w:val="006C77E6"/>
    <w:rsid w:val="006D4108"/>
    <w:rsid w:val="006F0596"/>
    <w:rsid w:val="006F0ABA"/>
    <w:rsid w:val="00701DC1"/>
    <w:rsid w:val="00746804"/>
    <w:rsid w:val="00746D3E"/>
    <w:rsid w:val="0076391B"/>
    <w:rsid w:val="00781EF0"/>
    <w:rsid w:val="00790116"/>
    <w:rsid w:val="007B238F"/>
    <w:rsid w:val="007B3FE8"/>
    <w:rsid w:val="007C05EF"/>
    <w:rsid w:val="007D53F1"/>
    <w:rsid w:val="007E118E"/>
    <w:rsid w:val="007F1FE0"/>
    <w:rsid w:val="007F64B3"/>
    <w:rsid w:val="008039A2"/>
    <w:rsid w:val="00806685"/>
    <w:rsid w:val="00811A03"/>
    <w:rsid w:val="008120DC"/>
    <w:rsid w:val="00812293"/>
    <w:rsid w:val="008402F3"/>
    <w:rsid w:val="008445A9"/>
    <w:rsid w:val="0084490C"/>
    <w:rsid w:val="008818DA"/>
    <w:rsid w:val="00886F6C"/>
    <w:rsid w:val="00887ABA"/>
    <w:rsid w:val="008A0C4A"/>
    <w:rsid w:val="008A4FAB"/>
    <w:rsid w:val="008B3360"/>
    <w:rsid w:val="008B36BC"/>
    <w:rsid w:val="008D3564"/>
    <w:rsid w:val="008E62E9"/>
    <w:rsid w:val="00900362"/>
    <w:rsid w:val="00900695"/>
    <w:rsid w:val="00931F1B"/>
    <w:rsid w:val="00942565"/>
    <w:rsid w:val="009438E7"/>
    <w:rsid w:val="00944DEE"/>
    <w:rsid w:val="00954747"/>
    <w:rsid w:val="009608CD"/>
    <w:rsid w:val="00962A58"/>
    <w:rsid w:val="00977266"/>
    <w:rsid w:val="0098398A"/>
    <w:rsid w:val="009871C7"/>
    <w:rsid w:val="0099059A"/>
    <w:rsid w:val="0099300B"/>
    <w:rsid w:val="0099545D"/>
    <w:rsid w:val="009B16B6"/>
    <w:rsid w:val="009B76A5"/>
    <w:rsid w:val="009D2483"/>
    <w:rsid w:val="009D7979"/>
    <w:rsid w:val="009E4253"/>
    <w:rsid w:val="00A01451"/>
    <w:rsid w:val="00A01618"/>
    <w:rsid w:val="00A116F9"/>
    <w:rsid w:val="00A15D8D"/>
    <w:rsid w:val="00A4221E"/>
    <w:rsid w:val="00A513FF"/>
    <w:rsid w:val="00A52DF5"/>
    <w:rsid w:val="00A56902"/>
    <w:rsid w:val="00A62042"/>
    <w:rsid w:val="00A64537"/>
    <w:rsid w:val="00A84E4A"/>
    <w:rsid w:val="00AB04D3"/>
    <w:rsid w:val="00AB0BD3"/>
    <w:rsid w:val="00AB3DBE"/>
    <w:rsid w:val="00AD1E0C"/>
    <w:rsid w:val="00AE0324"/>
    <w:rsid w:val="00AE23E9"/>
    <w:rsid w:val="00AF696E"/>
    <w:rsid w:val="00B00279"/>
    <w:rsid w:val="00B00FEF"/>
    <w:rsid w:val="00B03BF2"/>
    <w:rsid w:val="00B13C14"/>
    <w:rsid w:val="00B157EB"/>
    <w:rsid w:val="00B226F2"/>
    <w:rsid w:val="00B35F51"/>
    <w:rsid w:val="00B52983"/>
    <w:rsid w:val="00B5429C"/>
    <w:rsid w:val="00B64AC9"/>
    <w:rsid w:val="00B755F9"/>
    <w:rsid w:val="00B76ABD"/>
    <w:rsid w:val="00B869BB"/>
    <w:rsid w:val="00B8782D"/>
    <w:rsid w:val="00BA06C8"/>
    <w:rsid w:val="00BA1CD1"/>
    <w:rsid w:val="00BB1CE1"/>
    <w:rsid w:val="00BC2CCB"/>
    <w:rsid w:val="00BC7972"/>
    <w:rsid w:val="00BD4279"/>
    <w:rsid w:val="00BF3960"/>
    <w:rsid w:val="00C014DC"/>
    <w:rsid w:val="00C1540B"/>
    <w:rsid w:val="00C15D9A"/>
    <w:rsid w:val="00C34AE8"/>
    <w:rsid w:val="00C3533B"/>
    <w:rsid w:val="00C44DC4"/>
    <w:rsid w:val="00C5706A"/>
    <w:rsid w:val="00C60183"/>
    <w:rsid w:val="00C645B9"/>
    <w:rsid w:val="00C702A9"/>
    <w:rsid w:val="00C9550C"/>
    <w:rsid w:val="00CC3F68"/>
    <w:rsid w:val="00CD684E"/>
    <w:rsid w:val="00CD75B6"/>
    <w:rsid w:val="00CE7868"/>
    <w:rsid w:val="00CF27EC"/>
    <w:rsid w:val="00D02BA1"/>
    <w:rsid w:val="00D07484"/>
    <w:rsid w:val="00D13507"/>
    <w:rsid w:val="00D23F18"/>
    <w:rsid w:val="00D27945"/>
    <w:rsid w:val="00D458F7"/>
    <w:rsid w:val="00D4685F"/>
    <w:rsid w:val="00D55BCB"/>
    <w:rsid w:val="00D85803"/>
    <w:rsid w:val="00D90803"/>
    <w:rsid w:val="00DB2DFE"/>
    <w:rsid w:val="00DB3F14"/>
    <w:rsid w:val="00DC0CDD"/>
    <w:rsid w:val="00DC49F8"/>
    <w:rsid w:val="00DD5393"/>
    <w:rsid w:val="00DF5B89"/>
    <w:rsid w:val="00DF5D42"/>
    <w:rsid w:val="00E004E4"/>
    <w:rsid w:val="00E01FDA"/>
    <w:rsid w:val="00E03C99"/>
    <w:rsid w:val="00E03CE8"/>
    <w:rsid w:val="00E05307"/>
    <w:rsid w:val="00E05A3E"/>
    <w:rsid w:val="00E07821"/>
    <w:rsid w:val="00E13FE3"/>
    <w:rsid w:val="00E17DA6"/>
    <w:rsid w:val="00E44491"/>
    <w:rsid w:val="00E856B3"/>
    <w:rsid w:val="00E90AD1"/>
    <w:rsid w:val="00E96212"/>
    <w:rsid w:val="00EC3918"/>
    <w:rsid w:val="00EC454E"/>
    <w:rsid w:val="00ED518E"/>
    <w:rsid w:val="00F00ED9"/>
    <w:rsid w:val="00F02576"/>
    <w:rsid w:val="00F0268F"/>
    <w:rsid w:val="00F123F1"/>
    <w:rsid w:val="00F21511"/>
    <w:rsid w:val="00F2421E"/>
    <w:rsid w:val="00F30AC5"/>
    <w:rsid w:val="00F35C41"/>
    <w:rsid w:val="00F45C1F"/>
    <w:rsid w:val="00F515AA"/>
    <w:rsid w:val="00F8706E"/>
    <w:rsid w:val="00F91AF2"/>
    <w:rsid w:val="00FA0A16"/>
    <w:rsid w:val="00FA3FC2"/>
    <w:rsid w:val="00FA5DF9"/>
    <w:rsid w:val="00FA5EA5"/>
    <w:rsid w:val="00FD1155"/>
    <w:rsid w:val="00FD2E22"/>
    <w:rsid w:val="00FD35D2"/>
    <w:rsid w:val="00FD3E01"/>
    <w:rsid w:val="00FF1588"/>
    <w:rsid w:val="00FF2987"/>
    <w:rsid w:val="00FF5049"/>
    <w:rsid w:val="107B0CB2"/>
    <w:rsid w:val="131DA249"/>
    <w:rsid w:val="1858759E"/>
    <w:rsid w:val="1CD6740D"/>
    <w:rsid w:val="1E5C04E0"/>
    <w:rsid w:val="1FB12473"/>
    <w:rsid w:val="28D70280"/>
    <w:rsid w:val="2AC203B5"/>
    <w:rsid w:val="2BDDA8C1"/>
    <w:rsid w:val="33F2ABF2"/>
    <w:rsid w:val="3909E514"/>
    <w:rsid w:val="4012E1FE"/>
    <w:rsid w:val="46230F49"/>
    <w:rsid w:val="48C79499"/>
    <w:rsid w:val="4FB1A036"/>
    <w:rsid w:val="5CF64DF9"/>
    <w:rsid w:val="5EA85DE8"/>
    <w:rsid w:val="6139CBA4"/>
    <w:rsid w:val="619B44C8"/>
    <w:rsid w:val="639F2F13"/>
    <w:rsid w:val="63FD2D57"/>
    <w:rsid w:val="7443811F"/>
    <w:rsid w:val="7595F55D"/>
    <w:rsid w:val="78AE313A"/>
    <w:rsid w:val="795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0CB83"/>
  <w15:docId w15:val="{85AA4469-D7E4-4E7C-848C-3D7829CE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68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62C7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D1155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962C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FD1155"/>
    <w:rPr>
      <w:rFonts w:ascii="Cambria" w:hAnsi="Cambria" w:cs="Cambria"/>
      <w:i/>
      <w:iCs/>
      <w:color w:val="243F60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96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8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62C7"/>
    <w:pPr>
      <w:spacing w:before="240" w:after="240" w:line="240" w:lineRule="auto"/>
      <w:ind w:left="720" w:hanging="357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FD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155"/>
    <w:rPr>
      <w:rFonts w:ascii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rsid w:val="00FD11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D1155"/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03BF2"/>
    <w:pPr>
      <w:spacing w:after="0" w:line="240" w:lineRule="auto"/>
    </w:pPr>
    <w:rPr>
      <w:lang w:eastAsia="pl-PL"/>
    </w:rPr>
  </w:style>
  <w:style w:type="character" w:customStyle="1" w:styleId="CommentTextChar">
    <w:name w:val="Comment Text Char"/>
    <w:basedOn w:val="Domylnaczcionkaakapitu"/>
    <w:uiPriority w:val="99"/>
    <w:semiHidden/>
    <w:rsid w:val="005D5EDA"/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B03BF2"/>
    <w:rPr>
      <w:rFonts w:ascii="Calibri" w:hAnsi="Calibri" w:cs="Calibri"/>
      <w:sz w:val="22"/>
      <w:szCs w:val="22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B03B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0CDD"/>
    <w:pPr>
      <w:spacing w:after="200" w:line="276" w:lineRule="auto"/>
    </w:pPr>
    <w:rPr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C97"/>
    <w:rPr>
      <w:rFonts w:ascii="Calibri" w:hAnsi="Calibri" w:cs="Calibri"/>
      <w:b/>
      <w:bCs/>
      <w:sz w:val="20"/>
      <w:szCs w:val="20"/>
      <w:lang w:val="pl-PL" w:eastAsia="en-US"/>
    </w:rPr>
  </w:style>
  <w:style w:type="paragraph" w:customStyle="1" w:styleId="Akapitzlist2">
    <w:name w:val="Akapit z listą2"/>
    <w:basedOn w:val="Normalny"/>
    <w:uiPriority w:val="34"/>
    <w:qFormat/>
    <w:rsid w:val="00D46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questedsupport">
    <w:name w:val="Requested support"/>
    <w:basedOn w:val="Normalny"/>
    <w:rsid w:val="00D4685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ar-SA"/>
    </w:rPr>
  </w:style>
  <w:style w:type="paragraph" w:customStyle="1" w:styleId="Bezodstpw1">
    <w:name w:val="Bez odstępów1"/>
    <w:uiPriority w:val="1"/>
    <w:qFormat/>
    <w:rsid w:val="00D4685F"/>
    <w:rPr>
      <w:rFonts w:ascii="Times New Roman" w:eastAsia="Times New Roman" w:hAnsi="Times New Roman"/>
      <w:sz w:val="24"/>
      <w:szCs w:val="24"/>
    </w:rPr>
  </w:style>
  <w:style w:type="character" w:customStyle="1" w:styleId="A0">
    <w:name w:val="A0"/>
    <w:uiPriority w:val="99"/>
    <w:rsid w:val="00174209"/>
    <w:rPr>
      <w:color w:val="000000"/>
    </w:rPr>
  </w:style>
  <w:style w:type="character" w:customStyle="1" w:styleId="FontStyle24">
    <w:name w:val="Font Style24"/>
    <w:uiPriority w:val="99"/>
    <w:rsid w:val="005E3A9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5E3A9E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E3A9E"/>
    <w:pPr>
      <w:widowControl w:val="0"/>
      <w:autoSpaceDE w:val="0"/>
      <w:autoSpaceDN w:val="0"/>
      <w:adjustRightInd w:val="0"/>
      <w:spacing w:after="0" w:line="269" w:lineRule="exact"/>
      <w:ind w:hanging="3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908A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en-US"/>
    </w:rPr>
  </w:style>
  <w:style w:type="character" w:customStyle="1" w:styleId="FontStyle17">
    <w:name w:val="Font Style17"/>
    <w:basedOn w:val="Domylnaczcionkaakapitu"/>
    <w:uiPriority w:val="99"/>
    <w:rsid w:val="003908A0"/>
    <w:rPr>
      <w:rFonts w:ascii="Microsoft Sans Serif" w:hAnsi="Microsoft Sans Serif" w:cs="Microsoft Sans Serif" w:hint="default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8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F6C"/>
    <w:rPr>
      <w:rFonts w:cs="Calibri"/>
      <w:lang w:eastAsia="en-US"/>
    </w:rPr>
  </w:style>
  <w:style w:type="table" w:styleId="Tabela-Siatka">
    <w:name w:val="Table Grid"/>
    <w:basedOn w:val="Standardowy"/>
    <w:rsid w:val="00CE786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9CFD9B886FD46B3BFB217221B776D" ma:contentTypeVersion="9" ma:contentTypeDescription="Utwórz nowy dokument." ma:contentTypeScope="" ma:versionID="fbab1a2dd55da6458f916f426c26f742">
  <xsd:schema xmlns:xsd="http://www.w3.org/2001/XMLSchema" xmlns:xs="http://www.w3.org/2001/XMLSchema" xmlns:p="http://schemas.microsoft.com/office/2006/metadata/properties" xmlns:ns2="54479537-8480-4120-9ebf-4155a356dccf" xmlns:ns3="14097987-921b-480f-a7f9-47ca47c5df83" targetNamespace="http://schemas.microsoft.com/office/2006/metadata/properties" ma:root="true" ma:fieldsID="f555365956bcef7f669c74f089e9af4a" ns2:_="" ns3:_="">
    <xsd:import namespace="54479537-8480-4120-9ebf-4155a356dccf"/>
    <xsd:import namespace="14097987-921b-480f-a7f9-47ca47c5d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79537-8480-4120-9ebf-4155a356d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7987-921b-480f-a7f9-47ca47c5d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93E0-5343-4A2D-BA60-27BC8233F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4B179-06E1-4EEC-9AC6-E9F3311063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9070E8-A9DF-4D3A-8EBA-0EE771527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79537-8480-4120-9ebf-4155a356dccf"/>
    <ds:schemaRef ds:uri="14097987-921b-480f-a7f9-47ca47c5d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F909BD-2C7B-47A7-84A1-63620736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Barbara Łabudzka</cp:lastModifiedBy>
  <cp:revision>5</cp:revision>
  <cp:lastPrinted>2021-08-31T12:27:00Z</cp:lastPrinted>
  <dcterms:created xsi:type="dcterms:W3CDTF">2021-08-31T12:28:00Z</dcterms:created>
  <dcterms:modified xsi:type="dcterms:W3CDTF">2021-09-02T12:44:00Z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0x0101000E29CFD9B886FD46B3BFB217221B776D</vt:lpwstr>
  </property>
</Properties>
</file>