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0DB28" w14:textId="4FCECF45" w:rsidR="00A5278D" w:rsidRDefault="004F2D04" w:rsidP="00A527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ED4707">
        <w:rPr>
          <w:rStyle w:val="FontStyle13"/>
          <w:sz w:val="20"/>
          <w:szCs w:val="20"/>
        </w:rPr>
        <w:t xml:space="preserve">Procedura nr  </w:t>
      </w:r>
      <w:r w:rsidRPr="00ED4707">
        <w:rPr>
          <w:rStyle w:val="FontStyle13"/>
          <w:b/>
          <w:bCs/>
          <w:sz w:val="20"/>
          <w:szCs w:val="20"/>
        </w:rPr>
        <w:t>QP-08/LA-02</w:t>
      </w:r>
    </w:p>
    <w:p w14:paraId="5ECF3FC8" w14:textId="77777777" w:rsidR="004F2D04" w:rsidRDefault="004F2D04" w:rsidP="00A5278D">
      <w:pPr>
        <w:widowControl w:val="0"/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</w:pPr>
    </w:p>
    <w:p w14:paraId="5BEAF5F2" w14:textId="7CEB0296" w:rsidR="00A5278D" w:rsidRPr="00A5278D" w:rsidRDefault="00A5278D" w:rsidP="00A5278D">
      <w:pPr>
        <w:widowControl w:val="0"/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bCs/>
          <w:noProof w:val="0"/>
          <w:kern w:val="0"/>
          <w:lang w:eastAsia="pl-PL"/>
          <w14:ligatures w14:val="none"/>
        </w:rPr>
        <w:t xml:space="preserve">TRANSPORT PREPARATÓW KRWIOPOCHODNYCH </w:t>
      </w:r>
    </w:p>
    <w:p w14:paraId="4395C61A" w14:textId="5FEA2220" w:rsidR="00A5278D" w:rsidRDefault="00A5278D" w:rsidP="00A527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Arial"/>
          <w:b/>
          <w:bCs/>
          <w:noProof w:val="0"/>
          <w:kern w:val="0"/>
          <w:lang w:eastAsia="pl-PL"/>
          <w14:ligatures w14:val="none"/>
        </w:rPr>
        <w:t>DO BANKU KRWI</w:t>
      </w:r>
    </w:p>
    <w:p w14:paraId="50A59FA9" w14:textId="77777777" w:rsidR="004F2D04" w:rsidRDefault="004F2D04" w:rsidP="00A527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</w:pPr>
    </w:p>
    <w:p w14:paraId="7AB17ADA" w14:textId="77777777" w:rsidR="00A5278D" w:rsidRDefault="00A5278D" w:rsidP="00A527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</w:pPr>
    </w:p>
    <w:p w14:paraId="7EE29E26" w14:textId="428EC893" w:rsidR="00A5278D" w:rsidRPr="00A5278D" w:rsidRDefault="00A5278D" w:rsidP="00A5278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  <w:t>1. PODSTAWA PRAWNA:</w:t>
      </w:r>
    </w:p>
    <w:p w14:paraId="56DA0606" w14:textId="271755B4" w:rsidR="00A5278D" w:rsidRPr="00A5278D" w:rsidRDefault="00A5278D" w:rsidP="00A5278D">
      <w:pPr>
        <w:numPr>
          <w:ilvl w:val="0"/>
          <w:numId w:val="10"/>
        </w:numPr>
        <w:suppressAutoHyphens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Ustawa o publicznej służbie krwi z dnia 22 sierpnia 1997 (Dz.U. z 2021 poz. 1749</w:t>
      </w:r>
      <w:r w:rsidR="00AA5C46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z póź zm.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)</w:t>
      </w:r>
    </w:p>
    <w:p w14:paraId="0525F584" w14:textId="77777777" w:rsidR="00A5278D" w:rsidRPr="00A5278D" w:rsidRDefault="00A5278D" w:rsidP="00A5278D">
      <w:pPr>
        <w:numPr>
          <w:ilvl w:val="0"/>
          <w:numId w:val="10"/>
        </w:numPr>
        <w:suppressAutoHyphens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Rozporządzenie Ministra Zdrowia z dnia 16 października 2017 r. w sprawie leczenia krwią   i jej składnikami w podmiotach leczniczych wykonujących działalność leczniczą w rodzaju stacjonarne i całodobowe świadczenia zdrowotne (Dz. U. z 2021 r. poz. 504, z późn. zm.)</w:t>
      </w:r>
    </w:p>
    <w:p w14:paraId="1C487A8F" w14:textId="77777777" w:rsidR="00A5278D" w:rsidRPr="00A5278D" w:rsidRDefault="00A5278D" w:rsidP="00A5278D">
      <w:pPr>
        <w:numPr>
          <w:ilvl w:val="0"/>
          <w:numId w:val="10"/>
        </w:numPr>
        <w:suppressAutoHyphens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Rozporządzenie Ministra Zdrowia z dnia 23 marca 2006 r. w sprawie standardów jakości dla medycznych laboratoriów diagnostycznych i mikrobiologicznych (Dz. U. z 2019 r. poz. 1923, z późn. zm.)</w:t>
      </w:r>
    </w:p>
    <w:p w14:paraId="23927CDE" w14:textId="77777777" w:rsidR="00A5278D" w:rsidRPr="00A5278D" w:rsidRDefault="00A5278D" w:rsidP="00A5278D">
      <w:pPr>
        <w:numPr>
          <w:ilvl w:val="0"/>
          <w:numId w:val="10"/>
        </w:numPr>
        <w:suppressAutoHyphens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Obwieszczenie Ministra Zdrowia z dnia 11 stycznia 2023 w sprawie wymagań dobrej praktyki przechowywania i wydawania krwi i jej składników dla banków krwi oraz badań                  z zakresu immunologii transfuzjologicznej wykonywanych w zakładach leczniczych innych niż regionalne centra, Wojskowe Centrum lub MSWiA (Dz. URZ. Min. Zdr. 2023.8)</w:t>
      </w:r>
    </w:p>
    <w:p w14:paraId="45CD1DF9" w14:textId="77777777" w:rsidR="00A5278D" w:rsidRPr="00A5278D" w:rsidRDefault="00A5278D" w:rsidP="00A5278D">
      <w:pPr>
        <w:numPr>
          <w:ilvl w:val="0"/>
          <w:numId w:val="10"/>
        </w:numPr>
        <w:suppressAutoHyphens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Obwieszczenie Ministra Zdrowia z dnia 30 marca 2021 w sprawie wymagań dobrej praktyki pobierania krwi i jej składników, badania, preparatyki, przechowywania, wydawania i transportu dla jednostek organizacyjnych publicznej służby krwi.</w:t>
      </w:r>
    </w:p>
    <w:p w14:paraId="6903C4AD" w14:textId="7A6E43D9" w:rsidR="00A5278D" w:rsidRPr="00A5278D" w:rsidRDefault="00A5278D" w:rsidP="00A5278D">
      <w:pPr>
        <w:numPr>
          <w:ilvl w:val="0"/>
          <w:numId w:val="10"/>
        </w:numPr>
        <w:suppressAutoHyphens/>
        <w:spacing w:after="0" w:line="276" w:lineRule="auto"/>
        <w:ind w:left="567" w:hanging="284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Rozporządzenie Ministra Zdrowia z dnia 4 maja 2023 zmieniające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rozporządzenie  w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sprawie leczenia krwią i jej składnikami w podmiotach leczniczych wykonujących działalność leczniczą w rodzaju stacjonarne i całodobowe świadczenia zdrowotne z dnia 16 października w sprawie leczenia krwią i jej składnikami w podmiotach leczniczych wykonujących działalność leczniczą w rodzaju stacjonarne i całodobowe świadczenia</w:t>
      </w:r>
      <w:r w:rsidRPr="00A5278D">
        <w:rPr>
          <w:rFonts w:ascii="TimesNewRomanPS-BoldMT;Times Ne" w:eastAsia="Times New Roman" w:hAnsi="TimesNewRomanPS-BoldMT;Times Ne" w:cs="TimesNewRomanPS-BoldMT;Times Ne"/>
          <w:noProof w:val="0"/>
          <w:kern w:val="0"/>
          <w:lang w:eastAsia="pl-PL"/>
          <w14:ligatures w14:val="none"/>
        </w:rPr>
        <w:t xml:space="preserve"> zdrowotne (Dz. U. z 2021 r. Poz. 504 oraz z 2022 r. Poz. 1043)</w:t>
      </w:r>
    </w:p>
    <w:p w14:paraId="509D1E47" w14:textId="77777777" w:rsidR="00A5278D" w:rsidRPr="00A5278D" w:rsidRDefault="00A5278D" w:rsidP="00A5278D">
      <w:pPr>
        <w:suppressAutoHyphens/>
        <w:spacing w:after="0" w:line="276" w:lineRule="auto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369F662E" w14:textId="77777777" w:rsidR="00A5278D" w:rsidRPr="00A5278D" w:rsidRDefault="00A5278D" w:rsidP="00A5278D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2. CEL PROCEDURY:</w:t>
      </w:r>
    </w:p>
    <w:p w14:paraId="1C1FCB21" w14:textId="77777777" w:rsidR="00A5278D" w:rsidRPr="00A5278D" w:rsidRDefault="00A5278D" w:rsidP="00A5278D">
      <w:pPr>
        <w:numPr>
          <w:ilvl w:val="0"/>
          <w:numId w:val="11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Procedura ma na celu zapewnienie właściwych warunków transportu krwi i preparatów krwiopochodnych do Banku Krwi.</w:t>
      </w:r>
    </w:p>
    <w:p w14:paraId="0AC0715B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13C964A9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 xml:space="preserve">3.  PRZEDMIOT I ZAKRES DZIAŁANIA </w:t>
      </w:r>
    </w:p>
    <w:p w14:paraId="30276E81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Przedmiotem procedury jest:</w:t>
      </w:r>
    </w:p>
    <w:p w14:paraId="73C70CCC" w14:textId="77777777" w:rsidR="00A5278D" w:rsidRPr="00A5278D" w:rsidRDefault="00A5278D" w:rsidP="00A5278D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>Określenie właściwych warunków transportu krwi i preparatów krwiopochodnych tj.: temperatury, rodzaju pojemników do transportu.</w:t>
      </w:r>
    </w:p>
    <w:p w14:paraId="3642E851" w14:textId="77777777" w:rsidR="00A5278D" w:rsidRPr="00A5278D" w:rsidRDefault="00A5278D" w:rsidP="00A5278D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>Określenie właściwych formularzy i zapisów w formularzach potwierdzających prawidłowe warunki transportu.</w:t>
      </w:r>
    </w:p>
    <w:p w14:paraId="3FD74F28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4204824E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4. ODPOWIEDZIALNOŚĆ:</w:t>
      </w:r>
    </w:p>
    <w:p w14:paraId="4207BCD5" w14:textId="77777777" w:rsidR="00A5278D" w:rsidRPr="00A5278D" w:rsidRDefault="00A5278D" w:rsidP="00A5278D">
      <w:pPr>
        <w:numPr>
          <w:ilvl w:val="0"/>
          <w:numId w:val="13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>Personel Pracowni Serologii Transfuzjologicznej – Banku Krwi,</w:t>
      </w:r>
    </w:p>
    <w:p w14:paraId="3DE410B2" w14:textId="77777777" w:rsidR="00A5278D" w:rsidRPr="00A5278D" w:rsidRDefault="00A5278D" w:rsidP="00A5278D">
      <w:pPr>
        <w:numPr>
          <w:ilvl w:val="0"/>
          <w:numId w:val="13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lastRenderedPageBreak/>
        <w:t xml:space="preserve">Osoba transportująca krew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>i  preparaty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 xml:space="preserve"> krwiopochodne w karetce pogotowia lub innym samochodzie przeznaczonym do transportu krwi i preparatów krwiopochodnych.</w:t>
      </w:r>
    </w:p>
    <w:p w14:paraId="716143EB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5. TERMINOLOGIA</w:t>
      </w:r>
    </w:p>
    <w:p w14:paraId="3B77849C" w14:textId="77777777" w:rsidR="00A5278D" w:rsidRPr="00A5278D" w:rsidRDefault="00A5278D" w:rsidP="00A5278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Preparat krwiopochodny, preparat krwi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– preparat powstały z separacji krwi pełnej</w:t>
      </w:r>
    </w:p>
    <w:p w14:paraId="7327206C" w14:textId="77777777" w:rsidR="00A5278D" w:rsidRPr="00A5278D" w:rsidRDefault="00A5278D" w:rsidP="00A5278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KKCz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– koncentrat krwinek czerwonych</w:t>
      </w:r>
    </w:p>
    <w:p w14:paraId="3F13C193" w14:textId="77777777" w:rsidR="00A5278D" w:rsidRPr="00A5278D" w:rsidRDefault="00A5278D" w:rsidP="00A5278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FFP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-  osocze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świeżo mrożone</w:t>
      </w:r>
    </w:p>
    <w:p w14:paraId="73F6056E" w14:textId="77777777" w:rsidR="00A5278D" w:rsidRPr="00A5278D" w:rsidRDefault="00A5278D" w:rsidP="00A5278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KKP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– koncentrat krwinek płytkowych</w:t>
      </w:r>
    </w:p>
    <w:p w14:paraId="403B55C8" w14:textId="77777777" w:rsidR="00A5278D" w:rsidRPr="00A5278D" w:rsidRDefault="00A5278D" w:rsidP="00A5278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Czynniki krzepnię</w:t>
      </w:r>
      <w:r w:rsidRPr="00A5278D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  <w:t>cia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czynnik VIII, czynnik IX i inne określone w zapotrzebowaniu</w:t>
      </w:r>
    </w:p>
    <w:p w14:paraId="3F56A735" w14:textId="77777777" w:rsidR="00A5278D" w:rsidRPr="00A5278D" w:rsidRDefault="00A5278D" w:rsidP="00A5278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Termotorba, lodówka elektryczna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– przenośny plastikowy pojemnik zawierający wkłady chłodzące, służący do transportu krwi i preparatów krwiopochodnych.</w:t>
      </w:r>
    </w:p>
    <w:p w14:paraId="7A597604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Uwaga !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W przypadku awarii przenośnej lodówki elektrycznej dopuszcza się transport                                   w termotorbie bez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zasilania ,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zawierającej wkłady chłodzące.  </w:t>
      </w:r>
    </w:p>
    <w:p w14:paraId="55116885" w14:textId="77777777" w:rsidR="00A5278D" w:rsidRPr="00A5278D" w:rsidRDefault="00A5278D" w:rsidP="00A5278D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PST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- Pracownia Serologii Transfuzjologicznej</w:t>
      </w:r>
    </w:p>
    <w:p w14:paraId="17E393E8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10ADD9BD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 xml:space="preserve">6. OPIS </w:t>
      </w:r>
      <w:proofErr w:type="gramStart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POSTĘPOWANIA .</w:t>
      </w:r>
      <w:proofErr w:type="gramEnd"/>
    </w:p>
    <w:p w14:paraId="7886F2CF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</w:p>
    <w:p w14:paraId="6C1DF684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 xml:space="preserve">6.1. Instrukcja transportu krwi </w:t>
      </w:r>
      <w:proofErr w:type="gramStart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i  preparatów</w:t>
      </w:r>
      <w:proofErr w:type="gramEnd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 xml:space="preserve"> krwiopochodnych</w:t>
      </w:r>
    </w:p>
    <w:p w14:paraId="548727F4" w14:textId="77777777" w:rsidR="00A5278D" w:rsidRPr="00A5278D" w:rsidRDefault="00A5278D" w:rsidP="00A5278D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Preparaty krwi i krew muszą być transportowane w lodówkach elektrycznych lub termotorbach, przeznaczonych tylko i wyłącznie do transportu preparatów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krwiopochodnych .</w:t>
      </w:r>
      <w:proofErr w:type="gramEnd"/>
    </w:p>
    <w:p w14:paraId="60149B2C" w14:textId="77777777" w:rsidR="00A5278D" w:rsidRPr="00A5278D" w:rsidRDefault="00A5278D" w:rsidP="00A5278D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W Pracowni Serologii Transfuzjologicznej przechowywane są:</w:t>
      </w:r>
    </w:p>
    <w:p w14:paraId="1191D788" w14:textId="77777777" w:rsidR="00A5278D" w:rsidRPr="00A5278D" w:rsidRDefault="00A5278D" w:rsidP="00A5278D">
      <w:pPr>
        <w:numPr>
          <w:ilvl w:val="0"/>
          <w:numId w:val="3"/>
        </w:numPr>
        <w:tabs>
          <w:tab w:val="left" w:pos="360"/>
          <w:tab w:val="left" w:pos="567"/>
        </w:tabs>
        <w:suppressAutoHyphens/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lodówki elektryczne, termotorby</w:t>
      </w:r>
    </w:p>
    <w:p w14:paraId="23062924" w14:textId="77777777" w:rsidR="00A5278D" w:rsidRPr="00A5278D" w:rsidRDefault="00A5278D" w:rsidP="00A5278D">
      <w:pPr>
        <w:numPr>
          <w:ilvl w:val="0"/>
          <w:numId w:val="3"/>
        </w:numPr>
        <w:tabs>
          <w:tab w:val="left" w:pos="360"/>
          <w:tab w:val="left" w:pos="567"/>
        </w:tabs>
        <w:suppressAutoHyphens/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wkłady chłodzące – stale mrożone w zamrażarce </w:t>
      </w:r>
    </w:p>
    <w:p w14:paraId="3E650E6A" w14:textId="77777777" w:rsidR="00A5278D" w:rsidRPr="00A5278D" w:rsidRDefault="00A5278D" w:rsidP="00A5278D">
      <w:pPr>
        <w:numPr>
          <w:ilvl w:val="0"/>
          <w:numId w:val="3"/>
        </w:numPr>
        <w:tabs>
          <w:tab w:val="left" w:pos="360"/>
          <w:tab w:val="left" w:pos="567"/>
        </w:tabs>
        <w:suppressAutoHyphens/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pracownicy PST zobowiązani są do utrzymania w stałej gotowości lodówek elektrycznych, termotorb do transportu oraz do dezynfekcji po transporcie</w:t>
      </w:r>
    </w:p>
    <w:p w14:paraId="45E6C529" w14:textId="77777777" w:rsidR="00A5278D" w:rsidRPr="00A5278D" w:rsidRDefault="00A5278D" w:rsidP="00A5278D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Po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otrzymaniu  zapotrzebowania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z oddziału szpitalnego lub innej uprawnionej jednostki, pracownik PST zobowiązany jest do </w:t>
      </w:r>
    </w:p>
    <w:p w14:paraId="412688C4" w14:textId="77777777" w:rsidR="00A5278D" w:rsidRPr="00A5278D" w:rsidRDefault="00A5278D" w:rsidP="00A5278D">
      <w:pPr>
        <w:numPr>
          <w:ilvl w:val="0"/>
          <w:numId w:val="4"/>
        </w:numPr>
        <w:suppressAutoHyphens/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ustalenia z działem ekspedycji w RCKiK lub z Bankiem Krwi jednostek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ościennych  możliwości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wydania określonej ilości jednostek preparatów krwi o danej grupie ,</w:t>
      </w:r>
    </w:p>
    <w:p w14:paraId="7E599CFE" w14:textId="77777777" w:rsidR="00A5278D" w:rsidRPr="00A5278D" w:rsidRDefault="00A5278D" w:rsidP="00A5278D">
      <w:pPr>
        <w:numPr>
          <w:ilvl w:val="0"/>
          <w:numId w:val="4"/>
        </w:numPr>
        <w:suppressAutoHyphens/>
        <w:spacing w:after="0" w:line="276" w:lineRule="auto"/>
        <w:ind w:left="1134" w:hanging="283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powiadomienia dyspozytora o konieczności transportu krwi i preparatów krwiopochodnych.</w:t>
      </w:r>
    </w:p>
    <w:p w14:paraId="4EE8BBA7" w14:textId="77777777" w:rsidR="00A5278D" w:rsidRPr="00A5278D" w:rsidRDefault="00A5278D" w:rsidP="00A5278D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Pracownik PST zobowiązany jest do przygotowania lodówki elektrycznej lub termotorby do transportu krwi i preparatu krwiopochodnego zgodnie z wymogami - tabela nr 1:</w:t>
      </w:r>
    </w:p>
    <w:p w14:paraId="5173C76A" w14:textId="77777777" w:rsidR="00A5278D" w:rsidRPr="00A5278D" w:rsidRDefault="00A5278D" w:rsidP="00A5278D">
      <w:pPr>
        <w:numPr>
          <w:ilvl w:val="0"/>
          <w:numId w:val="5"/>
        </w:numPr>
        <w:tabs>
          <w:tab w:val="left" w:pos="360"/>
        </w:tabs>
        <w:suppressAutoHyphens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odpowiednich wkładów w zależności od rodzaju transportowanego preparatu, </w:t>
      </w:r>
    </w:p>
    <w:p w14:paraId="61B60DDD" w14:textId="77777777" w:rsidR="00A5278D" w:rsidRPr="00A5278D" w:rsidRDefault="00A5278D" w:rsidP="00A5278D">
      <w:pPr>
        <w:numPr>
          <w:ilvl w:val="0"/>
          <w:numId w:val="5"/>
        </w:numPr>
        <w:tabs>
          <w:tab w:val="left" w:pos="360"/>
        </w:tabs>
        <w:suppressAutoHyphens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wkładki styropianowej lub ligniny w celu odizolowania wkładów od krwi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i  preparatów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krwiopochodnych podczas transportu,</w:t>
      </w:r>
    </w:p>
    <w:p w14:paraId="203EC7C1" w14:textId="77777777" w:rsidR="00A5278D" w:rsidRDefault="00A5278D" w:rsidP="00A5278D">
      <w:pPr>
        <w:numPr>
          <w:ilvl w:val="0"/>
          <w:numId w:val="5"/>
        </w:numPr>
        <w:tabs>
          <w:tab w:val="left" w:pos="360"/>
        </w:tabs>
        <w:suppressAutoHyphens/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czujników termometrów elektronicznych.</w:t>
      </w:r>
    </w:p>
    <w:p w14:paraId="428FC94F" w14:textId="77777777" w:rsidR="00A5278D" w:rsidRDefault="00A5278D" w:rsidP="00A5278D">
      <w:p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7D470F07" w14:textId="77777777" w:rsidR="00A5278D" w:rsidRDefault="00A5278D" w:rsidP="00A5278D">
      <w:p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07CA2112" w14:textId="77777777" w:rsidR="00A5278D" w:rsidRPr="00A5278D" w:rsidRDefault="00A5278D" w:rsidP="00A5278D">
      <w:p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2382033E" w14:textId="77777777" w:rsidR="00A5278D" w:rsidRPr="00A5278D" w:rsidRDefault="00A5278D" w:rsidP="00A5278D">
      <w:pPr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4DC329FB" w14:textId="77777777" w:rsidR="00A5278D" w:rsidRPr="00A5278D" w:rsidRDefault="00A5278D" w:rsidP="00A5278D">
      <w:pPr>
        <w:keepNext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lastRenderedPageBreak/>
        <w:t>Tabela 1. WYMAGANE WARUNKI TRANSPORTU</w:t>
      </w:r>
    </w:p>
    <w:tbl>
      <w:tblPr>
        <w:tblW w:w="9570" w:type="dxa"/>
        <w:tblInd w:w="-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8"/>
        <w:gridCol w:w="1098"/>
        <w:gridCol w:w="2730"/>
        <w:gridCol w:w="2127"/>
        <w:gridCol w:w="2837"/>
      </w:tblGrid>
      <w:tr w:rsidR="00A5278D" w:rsidRPr="00A5278D" w14:paraId="143B93D0" w14:textId="77777777" w:rsidTr="00626A1A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E4E76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284DB43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Rodzaj preparatu krwiopochodnego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C5D60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Rodzaj wkładów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70303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i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Wymagana temperatura transportu</w:t>
            </w:r>
          </w:p>
        </w:tc>
      </w:tr>
      <w:tr w:rsidR="00A5278D" w:rsidRPr="00A5278D" w14:paraId="430F5300" w14:textId="77777777" w:rsidTr="00626A1A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240A5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96C89F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KKCz</w:t>
            </w:r>
          </w:p>
        </w:tc>
        <w:tc>
          <w:tcPr>
            <w:tcW w:w="2730" w:type="dxa"/>
            <w:tcBorders>
              <w:top w:val="single" w:sz="4" w:space="0" w:color="000000"/>
            </w:tcBorders>
            <w:shd w:val="clear" w:color="auto" w:fill="auto"/>
          </w:tcPr>
          <w:p w14:paraId="3E9B2499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Koncentrat krwinek czerwonych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7DB32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chłodzące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0F04B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 - 10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</w:tr>
      <w:tr w:rsidR="00A5278D" w:rsidRPr="00A5278D" w14:paraId="0A6431F5" w14:textId="77777777" w:rsidTr="00626A1A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FF41A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745FC3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FFP</w:t>
            </w:r>
          </w:p>
        </w:tc>
        <w:tc>
          <w:tcPr>
            <w:tcW w:w="2730" w:type="dxa"/>
            <w:tcBorders>
              <w:top w:val="single" w:sz="4" w:space="0" w:color="000000"/>
            </w:tcBorders>
            <w:shd w:val="clear" w:color="auto" w:fill="auto"/>
          </w:tcPr>
          <w:p w14:paraId="408A9F45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Osocze świeżo mrożone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CF555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chłodzące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C7A80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 xml:space="preserve"> - 18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 xml:space="preserve"> 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 i niższa</w:t>
            </w:r>
          </w:p>
        </w:tc>
      </w:tr>
      <w:tr w:rsidR="00A5278D" w:rsidRPr="00A5278D" w14:paraId="5BC3D82B" w14:textId="77777777" w:rsidTr="00626A1A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D32FC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9C31F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KKP</w:t>
            </w:r>
          </w:p>
        </w:tc>
        <w:tc>
          <w:tcPr>
            <w:tcW w:w="27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8BF1A03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Koncentrat krwinek płytkowych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59CD7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bez wkładów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EA87A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 - 24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 xml:space="preserve"> 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  <w:p w14:paraId="594233A3" w14:textId="77777777" w:rsidR="00A5278D" w:rsidRPr="00A5278D" w:rsidRDefault="00A5278D" w:rsidP="00A5278D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 xml:space="preserve">STALE </w:t>
            </w:r>
            <w:proofErr w:type="gramStart"/>
            <w:r w:rsidRPr="00A5278D">
              <w:rPr>
                <w:rFonts w:ascii="Times New Roman" w:eastAsia="Times New Roman" w:hAnsi="Times New Roman" w:cs="Times New Roman"/>
                <w:b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MIESZANE !</w:t>
            </w:r>
            <w:proofErr w:type="gramEnd"/>
          </w:p>
        </w:tc>
      </w:tr>
      <w:tr w:rsidR="00A5278D" w:rsidRPr="00A5278D" w14:paraId="69D7C0A1" w14:textId="77777777" w:rsidTr="00626A1A"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8CF4E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5831C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Czynniki krzepnięcia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37D40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chłodzące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8D3F1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Poniżej 10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sz w:val="24"/>
                <w:szCs w:val="24"/>
                <w:lang w:eastAsia="pl-PL"/>
                <w14:ligatures w14:val="none"/>
              </w:rPr>
              <w:t>C</w:t>
            </w:r>
          </w:p>
        </w:tc>
      </w:tr>
    </w:tbl>
    <w:p w14:paraId="1505D8E7" w14:textId="77777777" w:rsidR="00A5278D" w:rsidRPr="00A5278D" w:rsidRDefault="00A5278D" w:rsidP="00A5278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1C5EC56D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UWAGA !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W przypadku stwierdzenia niewłaściwej temperatury po 5 minutach od przygotowania lodówki elektrycznej lub termotorby, umieścić na dnie świeże wkłady chłodzące celem schłodzenia lub wkłady grzewcze w celu ogrzania termotorby.</w:t>
      </w:r>
    </w:p>
    <w:p w14:paraId="7AC8A037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7DB751F7" w14:textId="77777777" w:rsidR="00A5278D" w:rsidRPr="00A5278D" w:rsidRDefault="00A5278D" w:rsidP="00A5278D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Po otrzymaniu zapotrzebowania na krew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i  preparaty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 krwiopochodne (wzór nr 1) z oddziału szpitalnego lub z innej uprawnionej jednostki, pracownik PST ma obowiązek przekazać osobie odpowiedzialnej za transport termotorbę odpowiednio przygotowaną do transportu.</w:t>
      </w:r>
    </w:p>
    <w:p w14:paraId="7CD077D3" w14:textId="77777777" w:rsidR="00A5278D" w:rsidRPr="00A5278D" w:rsidRDefault="00A5278D" w:rsidP="00A5278D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Osoba odpowiedzialna za transport ma obowiązek transportować krew i preparaty krwiopochodne zgodnie z zaleceniami przedstawionymi w tabeli 2.</w:t>
      </w:r>
    </w:p>
    <w:p w14:paraId="6491C6AC" w14:textId="77777777" w:rsidR="00A5278D" w:rsidRPr="00A5278D" w:rsidRDefault="00A5278D" w:rsidP="00A5278D">
      <w:pPr>
        <w:tabs>
          <w:tab w:val="left" w:pos="720"/>
        </w:tabs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477F996A" w14:textId="77777777" w:rsidR="00A5278D" w:rsidRPr="00A5278D" w:rsidRDefault="00A5278D" w:rsidP="00A5278D">
      <w:pPr>
        <w:keepNext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lang w:eastAsia="pl-PL"/>
          <w14:ligatures w14:val="none"/>
        </w:rPr>
        <w:t>Tabela 2. WYMAGANE WARUNKI TRANSPORTU</w:t>
      </w:r>
    </w:p>
    <w:tbl>
      <w:tblPr>
        <w:tblW w:w="9570" w:type="dxa"/>
        <w:tblInd w:w="-1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4072"/>
        <w:gridCol w:w="2164"/>
        <w:gridCol w:w="2799"/>
      </w:tblGrid>
      <w:tr w:rsidR="00A5278D" w:rsidRPr="00A5278D" w14:paraId="65805A12" w14:textId="77777777" w:rsidTr="00626A1A">
        <w:trPr>
          <w:trHeight w:val="8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D44B0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0CADC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Rodzaj preparatu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3393A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Wymagana temperatura transportu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76812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Podłączenie do gniazda elektrycznego w samochodzie transportowym</w:t>
            </w:r>
          </w:p>
        </w:tc>
      </w:tr>
      <w:tr w:rsidR="00A5278D" w:rsidRPr="00A5278D" w14:paraId="0678219C" w14:textId="77777777" w:rsidTr="00626A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C5516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D9B9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KKCz    Koncentrat krwinek czerwonych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578E8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Poniżej 10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vertAlign w:val="superscript"/>
                <w:lang w:eastAsia="pl-PL"/>
                <w14:ligatures w14:val="none"/>
              </w:rPr>
              <w:t>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</w:t>
            </w:r>
          </w:p>
          <w:p w14:paraId="6C6C28EE" w14:textId="77777777" w:rsidR="00A5278D" w:rsidRPr="00A5278D" w:rsidRDefault="00A5278D" w:rsidP="00A527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ale nie mniej niż 2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vertAlign w:val="superscript"/>
                <w:lang w:eastAsia="pl-PL"/>
                <w14:ligatures w14:val="none"/>
              </w:rPr>
              <w:t xml:space="preserve"> o 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2BB3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  <w:t>TAK</w:t>
            </w:r>
          </w:p>
        </w:tc>
      </w:tr>
      <w:tr w:rsidR="00A5278D" w:rsidRPr="00A5278D" w14:paraId="2009D24C" w14:textId="77777777" w:rsidTr="00626A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E1E43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7CBB9D8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FFP Osocze świeżo mrożone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57494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 xml:space="preserve"> - 18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vertAlign w:val="superscript"/>
                <w:lang w:eastAsia="pl-PL"/>
                <w14:ligatures w14:val="none"/>
              </w:rPr>
              <w:t xml:space="preserve"> 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 i niższa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614D3" w14:textId="77777777" w:rsidR="00A5278D" w:rsidRPr="00A5278D" w:rsidRDefault="00A5278D" w:rsidP="00A5278D">
            <w:pPr>
              <w:keepNext/>
              <w:widowControl w:val="0"/>
              <w:tabs>
                <w:tab w:val="left" w:pos="0"/>
              </w:tabs>
              <w:suppressAutoHyphens/>
              <w:snapToGrid w:val="0"/>
              <w:spacing w:after="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  <w:t>TAK</w:t>
            </w:r>
          </w:p>
        </w:tc>
      </w:tr>
      <w:tr w:rsidR="00A5278D" w:rsidRPr="00A5278D" w14:paraId="04C5C350" w14:textId="77777777" w:rsidTr="00626A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579F6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AFBB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KKP Koncentrat krwinek płytkowych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658D8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+20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vertAlign w:val="superscript"/>
                <w:lang w:eastAsia="pl-PL"/>
                <w14:ligatures w14:val="none"/>
              </w:rPr>
              <w:t>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 +24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vertAlign w:val="superscript"/>
                <w:lang w:eastAsia="pl-PL"/>
                <w14:ligatures w14:val="none"/>
              </w:rPr>
              <w:t xml:space="preserve"> o 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B5459" w14:textId="77777777" w:rsidR="00A5278D" w:rsidRPr="00A5278D" w:rsidRDefault="00A5278D" w:rsidP="00A5278D">
            <w:pPr>
              <w:keepNext/>
              <w:widowControl w:val="0"/>
              <w:numPr>
                <w:ilvl w:val="3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36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  <w:t>NIE</w:t>
            </w:r>
          </w:p>
          <w:p w14:paraId="21EFBA2B" w14:textId="77777777" w:rsidR="00A5278D" w:rsidRPr="00A5278D" w:rsidRDefault="00A5278D" w:rsidP="00A5278D">
            <w:pPr>
              <w:keepNext/>
              <w:widowControl w:val="0"/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  <w:t>Stale mieszać !!!</w:t>
            </w:r>
          </w:p>
        </w:tc>
      </w:tr>
      <w:tr w:rsidR="00A5278D" w:rsidRPr="00A5278D" w14:paraId="321992DD" w14:textId="77777777" w:rsidTr="00626A1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296AD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B30AE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Czynniki krzepnięcia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76824" w14:textId="77777777" w:rsidR="00A5278D" w:rsidRPr="00A5278D" w:rsidRDefault="00A5278D" w:rsidP="00A5278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Poniżej 10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vertAlign w:val="superscript"/>
                <w:lang w:eastAsia="pl-PL"/>
                <w14:ligatures w14:val="none"/>
              </w:rPr>
              <w:t>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</w:t>
            </w:r>
          </w:p>
          <w:p w14:paraId="1272FA42" w14:textId="77777777" w:rsidR="00A5278D" w:rsidRPr="00A5278D" w:rsidRDefault="00A5278D" w:rsidP="00A5278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ale nie mniej niż 2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vertAlign w:val="superscript"/>
                <w:lang w:eastAsia="pl-PL"/>
                <w14:ligatures w14:val="none"/>
              </w:rPr>
              <w:t xml:space="preserve"> o</w:t>
            </w:r>
            <w:r w:rsidRPr="00A5278D">
              <w:rPr>
                <w:rFonts w:ascii="Times New Roman" w:eastAsia="Times New Roman" w:hAnsi="Times New Roman" w:cs="Times New Roman"/>
                <w:noProof w:val="0"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76CE6" w14:textId="77777777" w:rsidR="00A5278D" w:rsidRPr="00A5278D" w:rsidRDefault="00A5278D" w:rsidP="00A5278D">
            <w:pPr>
              <w:keepNext/>
              <w:widowControl w:val="0"/>
              <w:numPr>
                <w:ilvl w:val="3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36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</w:pPr>
            <w:r w:rsidRPr="00A5278D">
              <w:rPr>
                <w:rFonts w:ascii="Times New Roman" w:eastAsia="Times New Roman" w:hAnsi="Times New Roman" w:cs="Times New Roman"/>
                <w:b/>
                <w:noProof w:val="0"/>
                <w:kern w:val="0"/>
                <w:lang w:eastAsia="pl-PL"/>
                <w14:ligatures w14:val="none"/>
              </w:rPr>
              <w:t>TAK</w:t>
            </w:r>
          </w:p>
        </w:tc>
      </w:tr>
    </w:tbl>
    <w:p w14:paraId="1A2403ED" w14:textId="77777777" w:rsidR="00A5278D" w:rsidRPr="00A5278D" w:rsidRDefault="00A5278D" w:rsidP="00A5278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</w:p>
    <w:p w14:paraId="72B75431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UWAGA !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E25C55F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W przypadku transportu KKP temperatura w termotorbie powinna wynosić +20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vertAlign w:val="superscript"/>
          <w:lang w:eastAsia="pl-PL"/>
          <w14:ligatures w14:val="none"/>
        </w:rPr>
        <w:t xml:space="preserve"> o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C+24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vertAlign w:val="superscript"/>
          <w:lang w:eastAsia="pl-PL"/>
          <w14:ligatures w14:val="none"/>
        </w:rPr>
        <w:t xml:space="preserve"> o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C. Podłączać do gniazda zasilania tylko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wtedy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gdy wymagają tego warunki atmosferyczne! KKP należy mieszać co 30 minut poprzez delikatne kilkakrotne obracanie opakowania z preparatem! </w:t>
      </w:r>
    </w:p>
    <w:p w14:paraId="0A11CB2C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67ABFB9F" w14:textId="77777777" w:rsidR="00A5278D" w:rsidRPr="00A5278D" w:rsidRDefault="00A5278D" w:rsidP="00A5278D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Odbiór preparatów krwi oraz krwi z RCKiK lub Banków Krwi jednostek ościennych odbywa się na podstawie formularzy: </w:t>
      </w:r>
    </w:p>
    <w:p w14:paraId="4BE0FC25" w14:textId="77777777" w:rsidR="00A5278D" w:rsidRPr="00A5278D" w:rsidRDefault="00A5278D" w:rsidP="00A5278D">
      <w:pPr>
        <w:numPr>
          <w:ilvl w:val="1"/>
          <w:numId w:val="18"/>
        </w:numPr>
        <w:tabs>
          <w:tab w:val="left" w:pos="360"/>
        </w:tabs>
        <w:suppressAutoHyphens/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zapotrzebowania zbiorczego, które wystawia zapotrzebowujący Bank Krwi (wzór nr 2)</w:t>
      </w:r>
    </w:p>
    <w:p w14:paraId="1135FB2D" w14:textId="77777777" w:rsidR="00A5278D" w:rsidRPr="00A5278D" w:rsidRDefault="00A5278D" w:rsidP="00A5278D">
      <w:pPr>
        <w:numPr>
          <w:ilvl w:val="1"/>
          <w:numId w:val="18"/>
        </w:numPr>
        <w:tabs>
          <w:tab w:val="left" w:pos="360"/>
        </w:tabs>
        <w:suppressAutoHyphens/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lastRenderedPageBreak/>
        <w:t>zapotrzebowania imiennego, które wystawia oddział szpitalny (wzór nr 1).</w:t>
      </w:r>
    </w:p>
    <w:p w14:paraId="5EF197C1" w14:textId="77777777" w:rsidR="00A5278D" w:rsidRPr="00A5278D" w:rsidRDefault="00A5278D" w:rsidP="00A5278D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Osoba wydająca krew lub preparat krwi powinna wystawić:</w:t>
      </w:r>
    </w:p>
    <w:p w14:paraId="7557BFF8" w14:textId="77777777" w:rsidR="00A5278D" w:rsidRPr="00A5278D" w:rsidRDefault="00A5278D" w:rsidP="00A5278D">
      <w:pPr>
        <w:numPr>
          <w:ilvl w:val="0"/>
          <w:numId w:val="6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dokument Rw (wzór dowolny w różnych jednostkach), </w:t>
      </w:r>
    </w:p>
    <w:p w14:paraId="426C8CC6" w14:textId="77777777" w:rsidR="00A5278D" w:rsidRPr="00A5278D" w:rsidRDefault="00A5278D" w:rsidP="00A5278D">
      <w:pPr>
        <w:numPr>
          <w:ilvl w:val="0"/>
          <w:numId w:val="6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„Protokół kontroli temperatury transportu preparatów krwi” (wzór nr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3 )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.</w:t>
      </w:r>
    </w:p>
    <w:p w14:paraId="59614F2F" w14:textId="77777777" w:rsidR="00A5278D" w:rsidRPr="00A5278D" w:rsidRDefault="00A5278D" w:rsidP="00A5278D">
      <w:pPr>
        <w:numPr>
          <w:ilvl w:val="0"/>
          <w:numId w:val="15"/>
        </w:numPr>
        <w:tabs>
          <w:tab w:val="left" w:pos="360"/>
        </w:tabs>
        <w:suppressAutoHyphens/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Osoba odpowiedzialna za transport krwi oraz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jej  preparatów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 kontroluje pobrane jednostki pod względem:</w:t>
      </w:r>
    </w:p>
    <w:p w14:paraId="0527B451" w14:textId="77777777" w:rsidR="00A5278D" w:rsidRPr="00A5278D" w:rsidRDefault="00A5278D" w:rsidP="00A5278D">
      <w:pPr>
        <w:numPr>
          <w:ilvl w:val="1"/>
          <w:numId w:val="19"/>
        </w:numPr>
        <w:tabs>
          <w:tab w:val="left" w:pos="360"/>
        </w:tabs>
        <w:suppressAutoHyphens/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zgodności  ilości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i grupy krwi  z zapotrzebowaniem,</w:t>
      </w:r>
    </w:p>
    <w:p w14:paraId="5F3D2CAA" w14:textId="77777777" w:rsidR="00A5278D" w:rsidRPr="00A5278D" w:rsidRDefault="00A5278D" w:rsidP="00A5278D">
      <w:pPr>
        <w:numPr>
          <w:ilvl w:val="1"/>
          <w:numId w:val="19"/>
        </w:numPr>
        <w:tabs>
          <w:tab w:val="left" w:pos="360"/>
        </w:tabs>
        <w:suppressAutoHyphens/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czy opakowania nie wykazują cech uszkodzenia.</w:t>
      </w:r>
    </w:p>
    <w:p w14:paraId="48E75A29" w14:textId="77777777" w:rsidR="00A5278D" w:rsidRPr="00A5278D" w:rsidRDefault="00A5278D" w:rsidP="00A5278D">
      <w:pPr>
        <w:numPr>
          <w:ilvl w:val="0"/>
          <w:numId w:val="15"/>
        </w:numPr>
        <w:tabs>
          <w:tab w:val="left" w:pos="0"/>
        </w:tabs>
        <w:suppressAutoHyphens/>
        <w:spacing w:after="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Osoba odpowiedzialna za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transport  krwi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i jej preparatów</w:t>
      </w:r>
    </w:p>
    <w:p w14:paraId="6E7AC004" w14:textId="77777777" w:rsidR="00A5278D" w:rsidRPr="00A5278D" w:rsidRDefault="00A5278D" w:rsidP="00A5278D">
      <w:pPr>
        <w:numPr>
          <w:ilvl w:val="0"/>
          <w:numId w:val="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niezwłocznie umieszcza pobrane preparaty w lodówce elektrycznej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lub  termotorbie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6255395" w14:textId="77777777" w:rsidR="00A5278D" w:rsidRPr="00A5278D" w:rsidRDefault="00A5278D" w:rsidP="00A5278D">
      <w:pPr>
        <w:numPr>
          <w:ilvl w:val="0"/>
          <w:numId w:val="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po 5 minutach odczytuje temperaturę wewnątrz lodówki elektrycznej lub termotorby </w:t>
      </w:r>
    </w:p>
    <w:p w14:paraId="11047E55" w14:textId="77777777" w:rsidR="00A5278D" w:rsidRPr="00A5278D" w:rsidRDefault="00A5278D" w:rsidP="00A5278D">
      <w:pPr>
        <w:numPr>
          <w:ilvl w:val="0"/>
          <w:numId w:val="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dokumentuje wartość temperatury w protokole kontroli temperatur. </w:t>
      </w:r>
    </w:p>
    <w:p w14:paraId="746F3873" w14:textId="77777777" w:rsidR="00A5278D" w:rsidRPr="00A5278D" w:rsidRDefault="00A5278D" w:rsidP="00A5278D">
      <w:pPr>
        <w:numPr>
          <w:ilvl w:val="0"/>
          <w:numId w:val="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zapisuje datę i godzinę wydania preparatu</w:t>
      </w:r>
    </w:p>
    <w:p w14:paraId="69D58F1B" w14:textId="77777777" w:rsidR="00A5278D" w:rsidRPr="00A5278D" w:rsidRDefault="00A5278D" w:rsidP="00A5278D">
      <w:pPr>
        <w:numPr>
          <w:ilvl w:val="0"/>
          <w:numId w:val="7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opis urządzenia chłodniczego</w:t>
      </w:r>
    </w:p>
    <w:p w14:paraId="40DFFE69" w14:textId="77777777" w:rsidR="00A5278D" w:rsidRPr="00A5278D" w:rsidRDefault="00A5278D" w:rsidP="00A5278D">
      <w:pPr>
        <w:numPr>
          <w:ilvl w:val="0"/>
          <w:numId w:val="15"/>
        </w:numPr>
        <w:tabs>
          <w:tab w:val="left" w:pos="426"/>
        </w:tabs>
        <w:suppressAutoHyphens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Osoba odpowiedzialna za transport i osoba wydająca krew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i  preparat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krwiopochodny składają czytelne podpisy (imię i nazwisko), potwierdzające właściwe warunki transportu.</w:t>
      </w:r>
    </w:p>
    <w:p w14:paraId="6C2FE8CB" w14:textId="77777777" w:rsidR="00A5278D" w:rsidRPr="00A5278D" w:rsidRDefault="00A5278D" w:rsidP="00A5278D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Po dotarciu na miejsce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odbioru  krwi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i preparatów krwi</w:t>
      </w:r>
    </w:p>
    <w:p w14:paraId="0502AE1C" w14:textId="77777777" w:rsidR="00A5278D" w:rsidRPr="00A5278D" w:rsidRDefault="00A5278D" w:rsidP="00A5278D">
      <w:pPr>
        <w:numPr>
          <w:ilvl w:val="0"/>
          <w:numId w:val="8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osoba odpowiedzialna za transport uzupełnia protokół o pomiar temperatury w chwili przekazywania preparatów</w:t>
      </w:r>
    </w:p>
    <w:p w14:paraId="52DE0D1C" w14:textId="77777777" w:rsidR="00A5278D" w:rsidRPr="00A5278D" w:rsidRDefault="00A5278D" w:rsidP="00A5278D">
      <w:pPr>
        <w:numPr>
          <w:ilvl w:val="0"/>
          <w:numId w:val="8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pracownik Pracowni Serologii Transfuzjologicznej potwierdza czytelnym podpisem (imię i nazwisko) zgodność stanu faktycznego z wymaganymi warunkami transportu.</w:t>
      </w:r>
    </w:p>
    <w:p w14:paraId="2BA9DA11" w14:textId="77777777" w:rsidR="00A5278D" w:rsidRPr="00A5278D" w:rsidRDefault="00A5278D" w:rsidP="00A5278D">
      <w:pPr>
        <w:numPr>
          <w:ilvl w:val="0"/>
          <w:numId w:val="15"/>
        </w:numPr>
        <w:tabs>
          <w:tab w:val="left" w:pos="426"/>
        </w:tabs>
        <w:suppressAutoHyphens/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Protokoły kontroli temperatury archiwizowane są w Pracowni Serologii Transfuzjologicznej.</w:t>
      </w:r>
    </w:p>
    <w:p w14:paraId="2E1F916C" w14:textId="77777777" w:rsidR="00A5278D" w:rsidRPr="00A5278D" w:rsidRDefault="00A5278D" w:rsidP="00A5278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0C1AAE82" w14:textId="77777777" w:rsidR="00A5278D" w:rsidRPr="00A5278D" w:rsidRDefault="00A5278D" w:rsidP="00A5278D">
      <w:pPr>
        <w:tabs>
          <w:tab w:val="left" w:pos="54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6.2 Zasady BHP obowiązujące podczas transportu preparatów krwiopochodnych do Banku Krwi</w:t>
      </w:r>
    </w:p>
    <w:p w14:paraId="76A575A2" w14:textId="77777777" w:rsidR="00A5278D" w:rsidRPr="00A5278D" w:rsidRDefault="00A5278D" w:rsidP="00A5278D">
      <w:pPr>
        <w:numPr>
          <w:ilvl w:val="0"/>
          <w:numId w:val="16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Osoby odpowiedzialne za transport mają obowiązek posiadać w samochodzie pakiet BHP.</w:t>
      </w:r>
    </w:p>
    <w:p w14:paraId="449EC1D6" w14:textId="77777777" w:rsidR="00A5278D" w:rsidRPr="00A5278D" w:rsidRDefault="00A5278D" w:rsidP="00A5278D">
      <w:pPr>
        <w:numPr>
          <w:ilvl w:val="0"/>
          <w:numId w:val="16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Pakiet BHP powinien zawierać środki ochrony osobistej zgodnie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z</w:t>
      </w:r>
      <w:r w:rsidRPr="00A5278D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  <w:t xml:space="preserve"> ”Standard</w:t>
      </w:r>
      <w:proofErr w:type="gramEnd"/>
      <w:r w:rsidRPr="00A5278D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  <w:t xml:space="preserve"> utrzymania czystości” instrukcja nr 3 dekontaminacja karetki transportowej, Standard nr QS-1.3/KZ-02</w:t>
      </w:r>
    </w:p>
    <w:p w14:paraId="197EFD7F" w14:textId="77777777" w:rsidR="00A5278D" w:rsidRPr="00A5278D" w:rsidRDefault="00A5278D" w:rsidP="00A5278D">
      <w:pPr>
        <w:numPr>
          <w:ilvl w:val="0"/>
          <w:numId w:val="16"/>
        </w:numPr>
        <w:tabs>
          <w:tab w:val="left" w:pos="284"/>
        </w:tabs>
        <w:suppressAutoHyphens/>
        <w:spacing w:after="0" w:line="276" w:lineRule="auto"/>
        <w:ind w:hanging="720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W wypadku zanieczyszczenia karetki oraz innego pojazdu transportującego krew i preparaty krwiopochodne materiałem potencjalnie zakaźnym (krew. ropa, mocz, kał, wymiociny, inne):</w:t>
      </w:r>
    </w:p>
    <w:p w14:paraId="37CFA0F1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założyć środki ochrony osobistej, tj.: rękawice jednorazowe, jednorazowy fartuch foliowy,  </w:t>
      </w:r>
    </w:p>
    <w:p w14:paraId="335E130C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na skażone miejsce położyć ligninę i zalać środkiem dezynfekcyjnym lub bezpośrednio zasypać środkiem odkażającym zgodnie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z  aktualnie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 obowiązującą procedurą dezynfekcji</w:t>
      </w:r>
    </w:p>
    <w:p w14:paraId="3B0D7080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po zalecanym czasie, skażony materiał należy wyrzucić do pojemnika na skażone odpady</w:t>
      </w:r>
    </w:p>
    <w:p w14:paraId="0DA1C0BC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pojemnik należy przekazać do utylizacji materiałów zakaźnych.</w:t>
      </w:r>
    </w:p>
    <w:p w14:paraId="116BA4CC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 xml:space="preserve">Po 15 minutach miejsce po zanieczyszczeniu ponownie dezynfekować preparatem                                  o szerokim spektrum działania (B,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F,V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, Tbc) przez 15 minut.</w:t>
      </w:r>
    </w:p>
    <w:p w14:paraId="699DD7EF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lastRenderedPageBreak/>
        <w:t>powierzchnię umyć wodnym roztworem detergentu</w:t>
      </w:r>
    </w:p>
    <w:p w14:paraId="6771E402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po wykonaniu powyższych czynności miejsce skażenia traktować jako bezpieczne</w:t>
      </w:r>
    </w:p>
    <w:p w14:paraId="1745080E" w14:textId="77777777" w:rsidR="00A5278D" w:rsidRPr="00A5278D" w:rsidRDefault="00A5278D" w:rsidP="00A5278D">
      <w:pPr>
        <w:numPr>
          <w:ilvl w:val="0"/>
          <w:numId w:val="9"/>
        </w:numPr>
        <w:tabs>
          <w:tab w:val="left" w:pos="36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wnętrze pojazdu dokładnie wywietrzyć</w:t>
      </w:r>
    </w:p>
    <w:p w14:paraId="4E52C712" w14:textId="77777777" w:rsidR="00A5278D" w:rsidRPr="00A5278D" w:rsidRDefault="00A5278D" w:rsidP="00A5278D">
      <w:pPr>
        <w:tabs>
          <w:tab w:val="left" w:pos="54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58ABCA0A" w14:textId="77777777" w:rsidR="00A5278D" w:rsidRPr="00A5278D" w:rsidRDefault="00A5278D" w:rsidP="00A5278D">
      <w:pPr>
        <w:numPr>
          <w:ilvl w:val="1"/>
          <w:numId w:val="1"/>
        </w:numPr>
        <w:tabs>
          <w:tab w:val="left" w:pos="540"/>
        </w:tabs>
        <w:suppressAutoHyphens/>
        <w:spacing w:after="0" w:line="276" w:lineRule="auto"/>
        <w:ind w:hanging="1080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 xml:space="preserve">Postępowanie w przypadku awarii </w:t>
      </w:r>
      <w:proofErr w:type="gramStart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samochodu  lub</w:t>
      </w:r>
      <w:proofErr w:type="gramEnd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 xml:space="preserve"> wypadku komunikacyjnego</w:t>
      </w:r>
    </w:p>
    <w:p w14:paraId="5172CCEE" w14:textId="77777777" w:rsidR="00A5278D" w:rsidRPr="00A5278D" w:rsidRDefault="00A5278D" w:rsidP="00A5278D">
      <w:pPr>
        <w:numPr>
          <w:ilvl w:val="0"/>
          <w:numId w:val="17"/>
        </w:numPr>
        <w:suppressAutoHyphens/>
        <w:spacing w:after="0" w:line="276" w:lineRule="auto"/>
        <w:ind w:left="851" w:hanging="426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W przypadku awarii samochodu transportowego lub innej sytuacji uniemożliwiającej transport krwi i preparatów krwiopochodnych do Banku Krwi, osoba odpowiedzialna za transport ma obowiązek powiadomić pracownika Banku Krwi lub inna osobę odpowiedzialną za transport.</w:t>
      </w:r>
    </w:p>
    <w:p w14:paraId="3C2CA47F" w14:textId="77777777" w:rsidR="00A5278D" w:rsidRPr="00A5278D" w:rsidRDefault="00A5278D" w:rsidP="00A5278D">
      <w:pPr>
        <w:numPr>
          <w:ilvl w:val="0"/>
          <w:numId w:val="17"/>
        </w:numPr>
        <w:suppressAutoHyphens/>
        <w:spacing w:after="0" w:line="276" w:lineRule="auto"/>
        <w:ind w:left="851" w:hanging="426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  <w:t>Osoba odpowiedzialna za organizacje transportu ma obowiązek w jak najkrótszym czasie zorganizować dodatkowy transport.</w:t>
      </w:r>
    </w:p>
    <w:p w14:paraId="17AF7468" w14:textId="77777777" w:rsidR="00A5278D" w:rsidRPr="00A5278D" w:rsidRDefault="00A5278D" w:rsidP="00A5278D">
      <w:pPr>
        <w:tabs>
          <w:tab w:val="left" w:pos="7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</w:p>
    <w:p w14:paraId="41116C35" w14:textId="77777777" w:rsidR="00A5278D" w:rsidRPr="00A5278D" w:rsidRDefault="00A5278D" w:rsidP="00A5278D">
      <w:pPr>
        <w:numPr>
          <w:ilvl w:val="1"/>
          <w:numId w:val="2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  <w:t>Postępowanie w przypadku niezgodności</w:t>
      </w:r>
    </w:p>
    <w:p w14:paraId="54711075" w14:textId="77777777" w:rsidR="00A5278D" w:rsidRPr="00A5278D" w:rsidRDefault="00A5278D" w:rsidP="00A5278D">
      <w:pPr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 xml:space="preserve">Zbyt wysoka lub zbyt niska temperatura w lodówce elektrycznej </w:t>
      </w:r>
      <w:proofErr w:type="gramStart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>lub  termotorbie</w:t>
      </w:r>
      <w:proofErr w:type="gramEnd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 xml:space="preserve"> podczas przygotowania do transportu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 xml:space="preserve"> - osoba odpowiedzialna za przygotowanie umieszcza świeże wkłady chłodzące lub grzewcze w pojemniku i ponownie sprawdza temperaturę po 5 min.</w:t>
      </w:r>
    </w:p>
    <w:p w14:paraId="1091453A" w14:textId="453F9057" w:rsidR="00A5278D" w:rsidRPr="00A5278D" w:rsidRDefault="00A5278D" w:rsidP="00A5278D">
      <w:pPr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>Zbyt wysoka lub zbyt niska temperatura podczas transportu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 xml:space="preserve"> - osoba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>transportująca  krew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 xml:space="preserve"> i preparat krwiopochodny włącza lub wyłącza lodówkę elektryczną lub termotorbę                                  z gniazdka elektrycznego w zależności od potrzeby do czasu ustabilizowania się temperatury. W/w fakt odnotowuje następnie po zakończeniu transportu w protokole kontroli temperatur.</w:t>
      </w:r>
    </w:p>
    <w:p w14:paraId="30198B0D" w14:textId="77777777" w:rsidR="00A5278D" w:rsidRPr="00A5278D" w:rsidRDefault="00A5278D" w:rsidP="00A5278D">
      <w:pPr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>Niezgodność wydawanej krwi oraz preparatu krwiopochodnego z zamówieniem lub stwierdzenie widocznych oznak uszkodzenia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 xml:space="preserve"> - osoba odpowiedzialna za transport nie pobiera danego preparatu. Osoba odpowiedzialna za wydanie krwi </w:t>
      </w:r>
      <w:proofErr w:type="gramStart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>i  preparatów</w:t>
      </w:r>
      <w:proofErr w:type="gramEnd"/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 xml:space="preserve"> krwiopochodnych zobowiązana jest do wydania preparatów zgodnie z zamówieniem.</w:t>
      </w:r>
    </w:p>
    <w:p w14:paraId="5EF8486A" w14:textId="77777777" w:rsidR="00A5278D" w:rsidRPr="00A5278D" w:rsidRDefault="00A5278D" w:rsidP="00A5278D">
      <w:pPr>
        <w:numPr>
          <w:ilvl w:val="0"/>
          <w:numId w:val="20"/>
        </w:numPr>
        <w:tabs>
          <w:tab w:val="left" w:pos="284"/>
        </w:tabs>
        <w:suppressAutoHyphens/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</w:pPr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 xml:space="preserve">Stwierdzenie nieprawidłowych warunków transportu przez osobę odpowiedzialna za przyjęcie krwi </w:t>
      </w:r>
      <w:proofErr w:type="gramStart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>i  preparatów</w:t>
      </w:r>
      <w:proofErr w:type="gramEnd"/>
      <w:r w:rsidRPr="00A5278D">
        <w:rPr>
          <w:rFonts w:ascii="Times New Roman" w:eastAsia="Times New Roman" w:hAnsi="Times New Roman" w:cs="Times New Roman"/>
          <w:b/>
          <w:noProof w:val="0"/>
          <w:kern w:val="0"/>
          <w:sz w:val="24"/>
          <w:szCs w:val="20"/>
          <w:lang w:eastAsia="pl-PL"/>
          <w14:ligatures w14:val="none"/>
        </w:rPr>
        <w:t xml:space="preserve"> krwiopochodnych do Banku Krwi – </w:t>
      </w:r>
      <w:r w:rsidRPr="00A5278D">
        <w:rPr>
          <w:rFonts w:ascii="Times New Roman" w:eastAsia="Times New Roman" w:hAnsi="Times New Roman" w:cs="Times New Roman"/>
          <w:noProof w:val="0"/>
          <w:kern w:val="0"/>
          <w:sz w:val="24"/>
          <w:szCs w:val="20"/>
          <w:lang w:eastAsia="pl-PL"/>
          <w14:ligatures w14:val="none"/>
        </w:rPr>
        <w:t>osoba przyjmująca krew i  preparat krwiopochodny po ocenie warunków transportu zgłasza w/w fakt kierownikowi Banku Krwi.</w:t>
      </w:r>
    </w:p>
    <w:p w14:paraId="75FEEA6A" w14:textId="77777777" w:rsidR="00A5278D" w:rsidRPr="00A5278D" w:rsidRDefault="00A5278D" w:rsidP="00A5278D">
      <w:pPr>
        <w:tabs>
          <w:tab w:val="left" w:pos="360"/>
        </w:tabs>
        <w:suppressAutoHyphens/>
        <w:spacing w:after="0" w:line="200" w:lineRule="atLeast"/>
        <w:jc w:val="both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</w:p>
    <w:p w14:paraId="038616D5" w14:textId="77777777" w:rsidR="0009410C" w:rsidRDefault="0009410C"/>
    <w:sectPr w:rsidR="00094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;Times 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095B"/>
    <w:multiLevelType w:val="hybridMultilevel"/>
    <w:tmpl w:val="1988BE7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4C5E1B"/>
    <w:multiLevelType w:val="multilevel"/>
    <w:tmpl w:val="0CB0FF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5E1B56"/>
    <w:multiLevelType w:val="multilevel"/>
    <w:tmpl w:val="E20447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ABA2A2C"/>
    <w:multiLevelType w:val="multilevel"/>
    <w:tmpl w:val="2DAA24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90C2071"/>
    <w:multiLevelType w:val="multilevel"/>
    <w:tmpl w:val="75C68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3F94539"/>
    <w:multiLevelType w:val="multilevel"/>
    <w:tmpl w:val="B9F0ACF4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6" w15:restartNumberingAfterBreak="0">
    <w:nsid w:val="27791400"/>
    <w:multiLevelType w:val="multilevel"/>
    <w:tmpl w:val="E5EC1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2BEF284B"/>
    <w:multiLevelType w:val="multilevel"/>
    <w:tmpl w:val="39A250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1653220"/>
    <w:multiLevelType w:val="multilevel"/>
    <w:tmpl w:val="744641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4E7519A"/>
    <w:multiLevelType w:val="multilevel"/>
    <w:tmpl w:val="A88CB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B852DA7"/>
    <w:multiLevelType w:val="multilevel"/>
    <w:tmpl w:val="3EE076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B8E67B3"/>
    <w:multiLevelType w:val="multilevel"/>
    <w:tmpl w:val="F3F6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461022A7"/>
    <w:multiLevelType w:val="multilevel"/>
    <w:tmpl w:val="55A02D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4F338CC"/>
    <w:multiLevelType w:val="multilevel"/>
    <w:tmpl w:val="2E340E1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5875FE8"/>
    <w:multiLevelType w:val="multilevel"/>
    <w:tmpl w:val="09DA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605C7EE4"/>
    <w:multiLevelType w:val="multilevel"/>
    <w:tmpl w:val="A782A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6093450A"/>
    <w:multiLevelType w:val="multilevel"/>
    <w:tmpl w:val="B7EE95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10C4D29"/>
    <w:multiLevelType w:val="multilevel"/>
    <w:tmpl w:val="BCFE1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683C24EE"/>
    <w:multiLevelType w:val="multilevel"/>
    <w:tmpl w:val="D63077F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75F5389"/>
    <w:multiLevelType w:val="multilevel"/>
    <w:tmpl w:val="D7462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 w16cid:durableId="1181049299">
    <w:abstractNumId w:val="19"/>
  </w:num>
  <w:num w:numId="2" w16cid:durableId="475152109">
    <w:abstractNumId w:val="16"/>
  </w:num>
  <w:num w:numId="3" w16cid:durableId="916980074">
    <w:abstractNumId w:val="14"/>
  </w:num>
  <w:num w:numId="4" w16cid:durableId="662316229">
    <w:abstractNumId w:val="13"/>
  </w:num>
  <w:num w:numId="5" w16cid:durableId="568225775">
    <w:abstractNumId w:val="11"/>
  </w:num>
  <w:num w:numId="6" w16cid:durableId="697661633">
    <w:abstractNumId w:val="6"/>
  </w:num>
  <w:num w:numId="7" w16cid:durableId="788167077">
    <w:abstractNumId w:val="17"/>
  </w:num>
  <w:num w:numId="8" w16cid:durableId="553614418">
    <w:abstractNumId w:val="15"/>
  </w:num>
  <w:num w:numId="9" w16cid:durableId="1413432977">
    <w:abstractNumId w:val="4"/>
  </w:num>
  <w:num w:numId="10" w16cid:durableId="2058504033">
    <w:abstractNumId w:val="3"/>
  </w:num>
  <w:num w:numId="11" w16cid:durableId="1257447056">
    <w:abstractNumId w:val="2"/>
  </w:num>
  <w:num w:numId="12" w16cid:durableId="339550928">
    <w:abstractNumId w:val="8"/>
  </w:num>
  <w:num w:numId="13" w16cid:durableId="1506361815">
    <w:abstractNumId w:val="18"/>
  </w:num>
  <w:num w:numId="14" w16cid:durableId="954211419">
    <w:abstractNumId w:val="12"/>
  </w:num>
  <w:num w:numId="15" w16cid:durableId="285359805">
    <w:abstractNumId w:val="9"/>
  </w:num>
  <w:num w:numId="16" w16cid:durableId="413207568">
    <w:abstractNumId w:val="7"/>
  </w:num>
  <w:num w:numId="17" w16cid:durableId="1128741058">
    <w:abstractNumId w:val="5"/>
  </w:num>
  <w:num w:numId="18" w16cid:durableId="1186597799">
    <w:abstractNumId w:val="10"/>
  </w:num>
  <w:num w:numId="19" w16cid:durableId="1507552927">
    <w:abstractNumId w:val="0"/>
  </w:num>
  <w:num w:numId="20" w16cid:durableId="1050425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67E"/>
    <w:rsid w:val="0009410C"/>
    <w:rsid w:val="0026467E"/>
    <w:rsid w:val="002D379C"/>
    <w:rsid w:val="004F2D04"/>
    <w:rsid w:val="005E29B1"/>
    <w:rsid w:val="00A5278D"/>
    <w:rsid w:val="00AA5C46"/>
    <w:rsid w:val="00D8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06823"/>
  <w15:chartTrackingRefBased/>
  <w15:docId w15:val="{AAFD7A98-481C-4BE7-AE09-C621AAC41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3">
    <w:name w:val="Font Style13"/>
    <w:basedOn w:val="Domylnaczcionkaakapitu"/>
    <w:qFormat/>
    <w:rsid w:val="004F2D0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1516</Words>
  <Characters>9097</Characters>
  <Application>Microsoft Office Word</Application>
  <DocSecurity>0</DocSecurity>
  <Lines>75</Lines>
  <Paragraphs>21</Paragraphs>
  <ScaleCrop>false</ScaleCrop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4</cp:revision>
  <cp:lastPrinted>2024-10-28T08:42:00Z</cp:lastPrinted>
  <dcterms:created xsi:type="dcterms:W3CDTF">2024-10-28T08:38:00Z</dcterms:created>
  <dcterms:modified xsi:type="dcterms:W3CDTF">2024-11-07T13:01:00Z</dcterms:modified>
</cp:coreProperties>
</file>