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13" w:rsidRPr="007F349E" w:rsidRDefault="00762813" w:rsidP="00762813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MIASTO BIELSK PODLASKI </w:t>
      </w:r>
    </w:p>
    <w:p w:rsidR="00762813" w:rsidRPr="007F349E" w:rsidRDefault="00762813" w:rsidP="00762813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17-100 Bielsk podlaski </w:t>
      </w:r>
    </w:p>
    <w:p w:rsidR="00762813" w:rsidRPr="007F349E" w:rsidRDefault="00762813" w:rsidP="00762813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ul. Kopernika 1 </w:t>
      </w:r>
    </w:p>
    <w:p w:rsidR="00762813" w:rsidRPr="007F349E" w:rsidRDefault="00762813" w:rsidP="00762813">
      <w:pPr>
        <w:pStyle w:val="Default"/>
        <w:rPr>
          <w:color w:val="FF0000"/>
          <w:sz w:val="18"/>
          <w:szCs w:val="18"/>
        </w:rPr>
      </w:pPr>
      <w:r w:rsidRPr="007F349E">
        <w:rPr>
          <w:color w:val="FF0000"/>
          <w:sz w:val="18"/>
          <w:szCs w:val="18"/>
        </w:rPr>
        <w:t xml:space="preserve">NIP 5432066155, Reg. 050658982 </w:t>
      </w:r>
    </w:p>
    <w:p w:rsidR="00762813" w:rsidRDefault="00762813" w:rsidP="00762813">
      <w:pPr>
        <w:spacing w:after="0"/>
        <w:rPr>
          <w:rFonts w:ascii="Arial Black" w:eastAsia="Calibri" w:hAnsi="Arial Black"/>
          <w:b w:val="0"/>
        </w:rPr>
      </w:pPr>
    </w:p>
    <w:p w:rsidR="006B194F" w:rsidRPr="006B194F" w:rsidRDefault="008C6D42" w:rsidP="006B194F">
      <w:pPr>
        <w:jc w:val="right"/>
        <w:rPr>
          <w:b w:val="0"/>
        </w:rPr>
      </w:pPr>
      <w:r>
        <w:rPr>
          <w:b w:val="0"/>
        </w:rPr>
        <w:t>Bielsk Podlaski, dnia 17</w:t>
      </w:r>
      <w:r w:rsidR="006B194F" w:rsidRPr="006B194F">
        <w:rPr>
          <w:b w:val="0"/>
        </w:rPr>
        <w:t>.0</w:t>
      </w:r>
      <w:r>
        <w:rPr>
          <w:b w:val="0"/>
        </w:rPr>
        <w:t>8</w:t>
      </w:r>
      <w:r w:rsidR="006B194F" w:rsidRPr="006B194F">
        <w:rPr>
          <w:b w:val="0"/>
        </w:rPr>
        <w:t>.2022r.</w:t>
      </w:r>
    </w:p>
    <w:p w:rsidR="006B194F" w:rsidRDefault="008C6D42">
      <w:pPr>
        <w:rPr>
          <w:b w:val="0"/>
        </w:rPr>
      </w:pPr>
      <w:r>
        <w:rPr>
          <w:b w:val="0"/>
        </w:rPr>
        <w:t>Izp.271.32</w:t>
      </w:r>
      <w:r w:rsidR="006B194F" w:rsidRPr="006B194F">
        <w:rPr>
          <w:b w:val="0"/>
        </w:rPr>
        <w:t>.2022</w:t>
      </w:r>
    </w:p>
    <w:p w:rsidR="006B194F" w:rsidRDefault="006B194F" w:rsidP="006B194F">
      <w:pPr>
        <w:jc w:val="center"/>
      </w:pPr>
      <w:r w:rsidRPr="006B194F">
        <w:t>Wyjaśnienia na zapytania dotyczące treści Specyfikacji Warunków Zamówienia</w:t>
      </w:r>
      <w:r w:rsidR="00414DC3">
        <w:t xml:space="preserve"> Nr 3</w:t>
      </w:r>
    </w:p>
    <w:p w:rsidR="00F27225" w:rsidRDefault="001F6861" w:rsidP="001F6861">
      <w:pPr>
        <w:shd w:val="clear" w:color="auto" w:fill="FFFFFF"/>
        <w:tabs>
          <w:tab w:val="left" w:leader="dot" w:pos="9259"/>
          <w:tab w:val="left" w:leader="dot" w:pos="9356"/>
        </w:tabs>
        <w:spacing w:after="0"/>
        <w:jc w:val="both"/>
        <w:rPr>
          <w:rFonts w:ascii="Times New Roman" w:eastAsia="Times New Roman" w:hAnsi="Times New Roman"/>
          <w:bCs w:val="0"/>
          <w:i/>
        </w:rPr>
      </w:pPr>
      <w:r>
        <w:rPr>
          <w:b w:val="0"/>
        </w:rPr>
        <w:t xml:space="preserve">           </w:t>
      </w:r>
      <w:r w:rsidR="006B194F" w:rsidRPr="00F27225">
        <w:rPr>
          <w:b w:val="0"/>
        </w:rPr>
        <w:t xml:space="preserve">Na podstawie art. 284 ust. 2 i 6 ustawy z dnia 11 września 2019r. Prawo zamówień publicznych ( </w:t>
      </w:r>
      <w:proofErr w:type="spellStart"/>
      <w:r w:rsidR="006B194F" w:rsidRPr="00F27225">
        <w:rPr>
          <w:b w:val="0"/>
        </w:rPr>
        <w:t>Dz.U.z</w:t>
      </w:r>
      <w:proofErr w:type="spellEnd"/>
      <w:r w:rsidR="006B194F" w:rsidRPr="00F27225">
        <w:rPr>
          <w:b w:val="0"/>
        </w:rPr>
        <w:t xml:space="preserve"> 2021 r. poz.1129 z </w:t>
      </w:r>
      <w:proofErr w:type="spellStart"/>
      <w:r w:rsidR="006B194F" w:rsidRPr="00F27225">
        <w:rPr>
          <w:b w:val="0"/>
        </w:rPr>
        <w:t>póź</w:t>
      </w:r>
      <w:proofErr w:type="spellEnd"/>
      <w:r w:rsidR="006B194F" w:rsidRPr="00F27225">
        <w:rPr>
          <w:b w:val="0"/>
        </w:rPr>
        <w:t xml:space="preserve"> zm.)</w:t>
      </w:r>
      <w:r>
        <w:rPr>
          <w:b w:val="0"/>
        </w:rPr>
        <w:t>,</w:t>
      </w:r>
      <w:r w:rsidR="006B194F" w:rsidRPr="00F27225">
        <w:rPr>
          <w:b w:val="0"/>
        </w:rPr>
        <w:t xml:space="preserve"> Zamawiający udziela poniżej odpowiedzi na zapytania  złożone przez Wykonawcę  o wyjaśnienie treści Specyfikacji Warunków Zamówienia</w:t>
      </w:r>
      <w:r w:rsidR="00E80B33" w:rsidRPr="00F27225">
        <w:rPr>
          <w:b w:val="0"/>
        </w:rPr>
        <w:t xml:space="preserve"> w postępowaniu prowadzonym w trybie podstawowym bez przeprowadzenia negocjacji</w:t>
      </w:r>
      <w:r w:rsidR="006B194F" w:rsidRPr="00F27225">
        <w:rPr>
          <w:b w:val="0"/>
        </w:rPr>
        <w:t xml:space="preserve"> </w:t>
      </w:r>
      <w:r w:rsidR="00E80B33" w:rsidRPr="00F27225">
        <w:rPr>
          <w:b w:val="0"/>
        </w:rPr>
        <w:t xml:space="preserve"> ( art. 275 pkt.1 ustawy </w:t>
      </w:r>
      <w:proofErr w:type="spellStart"/>
      <w:r w:rsidR="00E80B33" w:rsidRPr="00F27225">
        <w:rPr>
          <w:b w:val="0"/>
        </w:rPr>
        <w:t>pzp</w:t>
      </w:r>
      <w:proofErr w:type="spellEnd"/>
      <w:r w:rsidR="00E80B33" w:rsidRPr="00F27225">
        <w:rPr>
          <w:b w:val="0"/>
        </w:rPr>
        <w:t>)  na zadanie pn.</w:t>
      </w:r>
      <w:r w:rsidR="00F27225" w:rsidRPr="00F27225">
        <w:rPr>
          <w:rFonts w:ascii="Times New Roman" w:eastAsia="Times New Roman" w:hAnsi="Times New Roman"/>
          <w:b w:val="0"/>
          <w:bCs w:val="0"/>
        </w:rPr>
        <w:t xml:space="preserve"> </w:t>
      </w:r>
      <w:r w:rsidR="00F27225" w:rsidRPr="00F27225">
        <w:rPr>
          <w:rFonts w:ascii="Times New Roman" w:eastAsia="Times New Roman" w:hAnsi="Times New Roman"/>
          <w:bCs w:val="0"/>
          <w:i/>
          <w:u w:val="single"/>
        </w:rPr>
        <w:t xml:space="preserve">TĘŻNIA SOLANKOWA W BIELSKU PODLASKIM  W SYSTEMIE ,,ZAPROJEKTUJ I WYBUDUJ” </w:t>
      </w:r>
      <w:r w:rsidR="00F27225" w:rsidRPr="00F27225">
        <w:rPr>
          <w:rFonts w:ascii="Times New Roman" w:eastAsia="Times New Roman" w:hAnsi="Times New Roman"/>
          <w:bCs w:val="0"/>
          <w:i/>
        </w:rPr>
        <w:t xml:space="preserve"> w ramach zadania TĘŻNIA SOLANKOWA W BIELSKU PODLASKIM.</w:t>
      </w:r>
    </w:p>
    <w:p w:rsidR="001F6861" w:rsidRPr="00F27225" w:rsidRDefault="001F6861" w:rsidP="001F6861">
      <w:pPr>
        <w:shd w:val="clear" w:color="auto" w:fill="FFFFFF"/>
        <w:tabs>
          <w:tab w:val="left" w:leader="dot" w:pos="9259"/>
          <w:tab w:val="left" w:leader="dot" w:pos="9356"/>
        </w:tabs>
        <w:spacing w:after="0"/>
        <w:jc w:val="both"/>
        <w:rPr>
          <w:rFonts w:ascii="Times New Roman" w:eastAsia="Times New Roman" w:hAnsi="Times New Roman"/>
          <w:bCs w:val="0"/>
          <w:i/>
        </w:rPr>
      </w:pPr>
    </w:p>
    <w:p w:rsidR="0006610A" w:rsidRPr="001F6861" w:rsidRDefault="00157415" w:rsidP="00C157B9">
      <w:pPr>
        <w:spacing w:after="0" w:line="240" w:lineRule="auto"/>
      </w:pPr>
      <w:r w:rsidRPr="00F27225">
        <w:rPr>
          <w:b w:val="0"/>
        </w:rPr>
        <w:t>W ogłoszeniu treść  wskazuje na propozycję  budowy tężni solankowej z zastosowaniem technolog</w:t>
      </w:r>
      <w:r w:rsidR="00F27225">
        <w:rPr>
          <w:b w:val="0"/>
        </w:rPr>
        <w:t>i</w:t>
      </w:r>
      <w:r w:rsidRPr="00F27225">
        <w:rPr>
          <w:b w:val="0"/>
        </w:rPr>
        <w:t xml:space="preserve">i mokrej opartej na zbiorniku z solanką czyli roztworem wody z solą co stwarza zagrożenie dla korzystających. </w:t>
      </w:r>
      <w:r w:rsidRPr="00F27225">
        <w:rPr>
          <w:b w:val="0"/>
        </w:rPr>
        <w:br/>
        <w:t xml:space="preserve">Uprzejmie proszę o uważne zapoznanie się z poniższym tekstem i odpowiedź na zadane pytania. </w:t>
      </w:r>
      <w:r w:rsidRPr="00F27225">
        <w:rPr>
          <w:b w:val="0"/>
        </w:rPr>
        <w:br/>
        <w:t xml:space="preserve">Niestety z dotychczasowych doświadczeń wynika, że w większości założenia projektowe </w:t>
      </w:r>
      <w:proofErr w:type="spellStart"/>
      <w:r w:rsidRPr="00F27225">
        <w:rPr>
          <w:b w:val="0"/>
        </w:rPr>
        <w:t>tzw</w:t>
      </w:r>
      <w:proofErr w:type="spellEnd"/>
      <w:r w:rsidRPr="00F27225">
        <w:rPr>
          <w:b w:val="0"/>
        </w:rPr>
        <w:t xml:space="preserve"> tężni solankowych zawierają błędy krytyczne, które będą generowały problemy związane z bezpieczeństwem dla osób korzystających z obiektu a przyjęte rozwiązania techniczne nie wytworzą oczekiwanej atmosfery. Na straży tego stoją podstawowe prawa fizyki, chemii i biologii. Sól nie paruje, a środowisko wodne sprzyja rozwojowi bakterii, grzybów itp. 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 </w:t>
      </w:r>
      <w:r w:rsidRPr="00F27225">
        <w:rPr>
          <w:b w:val="0"/>
        </w:rPr>
        <w:br/>
        <w:t>Tężnie istnieją w świadomości społecznej jako urządzenia uzdrowiskowe. Należy pamiętać, że wiele osób będzie szukało pomocy w związku ze swoimi schorzeniami układu oddechowego. Powinny zatem emi</w:t>
      </w:r>
      <w:r w:rsidR="00940B1D">
        <w:rPr>
          <w:b w:val="0"/>
        </w:rPr>
        <w:t>tować aerozol i  być bezpieczne</w:t>
      </w:r>
      <w:r w:rsidRPr="00F27225">
        <w:rPr>
          <w:b w:val="0"/>
        </w:rPr>
        <w:t xml:space="preserve">. </w:t>
      </w:r>
      <w:r w:rsidR="00940B1D">
        <w:rPr>
          <w:b w:val="0"/>
        </w:rPr>
        <w:t xml:space="preserve">W założeniach projektu często znajdujemy wypełnienie tężni gałęziami tarniny lub witek brzozowych w domyśle  stanowiącymi element technologii tj. rozpylania kropli wody podczas grawitacyjnego spadania po gałęziach krzewów. Niestety błąd ten jest powielany w wielu projektach. Jest to całkowicie błędne założenie projektowe. Jest dokładnie odwrotnie. </w:t>
      </w:r>
      <w:r w:rsidRPr="00F27225">
        <w:rPr>
          <w:b w:val="0"/>
        </w:rPr>
        <w:br/>
      </w:r>
      <w:r w:rsidR="00F27225" w:rsidRPr="00F27225">
        <w:t xml:space="preserve">Pytanie </w:t>
      </w:r>
      <w:r w:rsidRPr="00F27225">
        <w:t>1.</w:t>
      </w:r>
      <w:r w:rsidR="00C157B9">
        <w:t xml:space="preserve"> W jaki sposób będzie  realnie wytwarzany aerozol solankowy mając na uwadze fakt, że tarnina ma dokładnie odwrotne zadanie, ma nie dopuszczać do powstawania aerozolu a wiele osób będzie szukało pomocy w związku ze swoimi schorzeniami układu oddechowego?</w:t>
      </w:r>
      <w:r w:rsidR="00C157B9" w:rsidRPr="00F27225">
        <w:t xml:space="preserve"> </w:t>
      </w:r>
      <w:r w:rsidRPr="00F27225">
        <w:rPr>
          <w:b w:val="0"/>
        </w:rPr>
        <w:br/>
      </w:r>
      <w:r w:rsidR="00C157B9">
        <w:t>Ad.1</w:t>
      </w:r>
      <w:r w:rsidR="00C157B9" w:rsidRPr="0018079F">
        <w:t>.</w:t>
      </w:r>
      <w:r w:rsidR="00C157B9">
        <w:rPr>
          <w:b w:val="0"/>
        </w:rPr>
        <w:t xml:space="preserve"> </w:t>
      </w:r>
      <w:r w:rsidR="00C157B9" w:rsidRPr="0018079F">
        <w:t>Zamawiający wyjaśnia, że planowana do wykonania tężnia solankowa  jest obiektem przeznaczonym do naturalnego wytwarzania ,, mgły wodnej” z roztworu solanki zawierającej naturalne związki soli. W celu uzyskania zamierzonego efektu tarnina oblewana będzie wodą solankową, tłoczoną przez agregat pompowy. Spływ wody solankowej po gałązkach tarniny odbywać się będzie grawitacyjnie. Rozpylona solanka na skutek nasłonecznienia i działania wiatru tworzy unoszące się aerozole.</w:t>
      </w:r>
    </w:p>
    <w:p w:rsidR="0006610A" w:rsidRPr="001F6861" w:rsidRDefault="0006610A" w:rsidP="0006610A">
      <w:pPr>
        <w:spacing w:after="0" w:line="240" w:lineRule="auto"/>
      </w:pPr>
    </w:p>
    <w:p w:rsidR="001559C1" w:rsidRDefault="00157415" w:rsidP="001559C1">
      <w:pPr>
        <w:spacing w:after="0" w:line="240" w:lineRule="auto"/>
        <w:rPr>
          <w:b w:val="0"/>
        </w:rPr>
      </w:pPr>
      <w:r w:rsidRPr="00F27225">
        <w:rPr>
          <w:b w:val="0"/>
        </w:rPr>
        <w:t xml:space="preserve"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koalescencji kropelki łączą się ze sobą, co skutecznie przeciwdziała wytwarzaniu aerozolu. Z solanki paruje tylko woda zatężając solankę do roztworu nasyconego. </w:t>
      </w:r>
      <w:r w:rsidR="00C157B9">
        <w:rPr>
          <w:b w:val="0"/>
        </w:rPr>
        <w:t xml:space="preserve">Wokół tężni  pracujących w obiegu </w:t>
      </w:r>
      <w:proofErr w:type="spellStart"/>
      <w:r w:rsidR="00C157B9">
        <w:rPr>
          <w:b w:val="0"/>
        </w:rPr>
        <w:t>zamknietym</w:t>
      </w:r>
      <w:proofErr w:type="spellEnd"/>
      <w:r w:rsidR="00C157B9">
        <w:rPr>
          <w:b w:val="0"/>
        </w:rPr>
        <w:t xml:space="preserve"> nie ma  żadnej atmosfery bogatej w aerozol solny czy inne tzw. mikroelementy.</w:t>
      </w:r>
      <w:r w:rsidRPr="00F27225">
        <w:rPr>
          <w:b w:val="0"/>
        </w:rPr>
        <w:br/>
      </w:r>
      <w:r w:rsidR="00C157B9" w:rsidRPr="00F27225">
        <w:rPr>
          <w:b w:val="0"/>
        </w:rPr>
        <w:t xml:space="preserve">Na dowód można przytoczyć opinię wydaną przez rządową Agencja Oceny Technologii Medycznych odnośnie oddziaływania tężni solankowych. Opinia jest jednoznacznie negatywna. W uzasadnieniu czytamy, że nie ma żadnych badań ani dowodów na pozytywny wpływ na zdrowie tężni solankowych pracujących w obiegu zamkniętym solanki. </w:t>
      </w:r>
      <w:r w:rsidR="00C157B9" w:rsidRPr="00F27225">
        <w:rPr>
          <w:b w:val="0"/>
        </w:rPr>
        <w:br/>
        <w:t xml:space="preserve"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 Jest wiele bakterii pleśni i grzybów, które są </w:t>
      </w:r>
      <w:proofErr w:type="spellStart"/>
      <w:r w:rsidR="00C157B9" w:rsidRPr="00F27225">
        <w:rPr>
          <w:b w:val="0"/>
        </w:rPr>
        <w:t>słonolubne</w:t>
      </w:r>
      <w:proofErr w:type="spellEnd"/>
      <w:r w:rsidR="00C157B9" w:rsidRPr="00F27225">
        <w:rPr>
          <w:b w:val="0"/>
        </w:rPr>
        <w:t>, tak jak wcześniej wymieniony  gronkowiec złocisty. Źródłem są bakterie z powietrza oraz odchody ptaków i innych zwie</w:t>
      </w:r>
      <w:r w:rsidR="00C157B9">
        <w:rPr>
          <w:b w:val="0"/>
        </w:rPr>
        <w:t xml:space="preserve">rząt w tym  bakterie kałowe. </w:t>
      </w:r>
      <w:r w:rsidR="00C157B9">
        <w:rPr>
          <w:b w:val="0"/>
        </w:rPr>
        <w:br/>
      </w:r>
      <w:r w:rsidR="001559C1" w:rsidRPr="00F27225">
        <w:rPr>
          <w:b w:val="0"/>
        </w:rPr>
        <w:t>Nar</w:t>
      </w:r>
      <w:r w:rsidR="001559C1" w:rsidRPr="0018079F">
        <w:t>o</w:t>
      </w:r>
      <w:r w:rsidR="001559C1" w:rsidRPr="00F27225">
        <w:rPr>
          <w:b w:val="0"/>
        </w:rPr>
        <w:t xml:space="preserve">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</w:r>
      <w:proofErr w:type="spellStart"/>
      <w:r w:rsidR="001559C1" w:rsidRPr="00F27225">
        <w:rPr>
          <w:b w:val="0"/>
        </w:rPr>
        <w:t>Legionella</w:t>
      </w:r>
      <w:proofErr w:type="spellEnd"/>
      <w:r w:rsidR="001559C1" w:rsidRPr="00F27225">
        <w:rPr>
          <w:b w:val="0"/>
        </w:rPr>
        <w:t xml:space="preserve">, która wywołuje chorobę </w:t>
      </w:r>
      <w:proofErr w:type="spellStart"/>
      <w:r w:rsidR="001559C1" w:rsidRPr="00F27225">
        <w:rPr>
          <w:b w:val="0"/>
        </w:rPr>
        <w:t>legionelozę</w:t>
      </w:r>
      <w:proofErr w:type="spellEnd"/>
      <w:r w:rsidR="001559C1" w:rsidRPr="00F27225">
        <w:rPr>
          <w:b w:val="0"/>
        </w:rPr>
        <w:t xml:space="preserve">. </w:t>
      </w:r>
      <w:proofErr w:type="spellStart"/>
      <w:r w:rsidR="001559C1" w:rsidRPr="00F27225">
        <w:rPr>
          <w:b w:val="0"/>
        </w:rPr>
        <w:t>Legioneloza</w:t>
      </w:r>
      <w:proofErr w:type="spellEnd"/>
      <w:r w:rsidR="001559C1" w:rsidRPr="00F27225">
        <w:rPr>
          <w:b w:val="0"/>
        </w:rPr>
        <w:t xml:space="preserve"> jest określana jako wieloukładowa choroba zakaźna o zróżnicowanej symptomatologii. </w:t>
      </w:r>
      <w:r w:rsidR="001559C1" w:rsidRPr="00F27225">
        <w:rPr>
          <w:b w:val="0"/>
        </w:rPr>
        <w:br/>
      </w:r>
      <w:r w:rsidR="001559C1" w:rsidRPr="00F27225">
        <w:rPr>
          <w:b w:val="0"/>
        </w:rPr>
        <w:lastRenderedPageBreak/>
        <w:t xml:space="preserve">Najlepiej poznane, z uwagi na zagrożenie życia, jest zapalenie płuc. </w:t>
      </w:r>
      <w:r w:rsidR="001559C1" w:rsidRPr="00F27225">
        <w:rPr>
          <w:b w:val="0"/>
        </w:rPr>
        <w:br/>
        <w:t xml:space="preserve">Inną, znaną postacią </w:t>
      </w:r>
      <w:proofErr w:type="spellStart"/>
      <w:r w:rsidR="001559C1" w:rsidRPr="00F27225">
        <w:rPr>
          <w:b w:val="0"/>
        </w:rPr>
        <w:t>legionelozy</w:t>
      </w:r>
      <w:proofErr w:type="spellEnd"/>
      <w:r w:rsidR="001559C1" w:rsidRPr="00F27225">
        <w:rPr>
          <w:b w:val="0"/>
        </w:rPr>
        <w:t xml:space="preserve"> jest gorączka Pontiac, którą część specjalistów uważa za alergiczną odpowiedź organizmu na infekcję pałeczkami </w:t>
      </w:r>
      <w:proofErr w:type="spellStart"/>
      <w:r w:rsidR="001559C1" w:rsidRPr="00F27225">
        <w:rPr>
          <w:b w:val="0"/>
        </w:rPr>
        <w:t>Legionella</w:t>
      </w:r>
      <w:proofErr w:type="spellEnd"/>
      <w:r w:rsidR="001559C1" w:rsidRPr="00F27225">
        <w:rPr>
          <w:b w:val="0"/>
        </w:rPr>
        <w:t xml:space="preserve">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 </w:t>
      </w:r>
      <w:r w:rsidR="001559C1" w:rsidRPr="00F27225">
        <w:rPr>
          <w:b w:val="0"/>
        </w:rPr>
        <w:br/>
        <w:t xml:space="preserve">Skażenie powietrza w okolicy tężni solankowej może być wynikiem kolonizacji przez bakterie </w:t>
      </w:r>
      <w:proofErr w:type="spellStart"/>
      <w:r w:rsidR="001559C1" w:rsidRPr="00F27225">
        <w:rPr>
          <w:b w:val="0"/>
        </w:rPr>
        <w:t>Legionella</w:t>
      </w:r>
      <w:proofErr w:type="spellEnd"/>
      <w:r w:rsidR="001559C1" w:rsidRPr="00F27225">
        <w:rPr>
          <w:b w:val="0"/>
        </w:rPr>
        <w:t xml:space="preserve"> w instalacji, brak możliwości dezynfekcji zbiornika oraz gałązek i konstrukcji drewnianej tężni solankowej. Zanieczyszczenia mikrobiologiczne pochodzące od zwierząt, ptaki, psy, koty itp. przez co solanka może podlegać skażeniu </w:t>
      </w:r>
      <w:proofErr w:type="spellStart"/>
      <w:r w:rsidR="001559C1" w:rsidRPr="00F27225">
        <w:rPr>
          <w:b w:val="0"/>
        </w:rPr>
        <w:t>fekalnemu</w:t>
      </w:r>
      <w:proofErr w:type="spellEnd"/>
      <w:r w:rsidR="001559C1" w:rsidRPr="00F27225">
        <w:rPr>
          <w:b w:val="0"/>
        </w:rPr>
        <w:t xml:space="preserve"> mikroorganizmami obecnymi w odchodach zwierzęcych miedzy innymi: </w:t>
      </w:r>
      <w:proofErr w:type="spellStart"/>
      <w:r w:rsidR="001559C1" w:rsidRPr="00F27225">
        <w:rPr>
          <w:b w:val="0"/>
        </w:rPr>
        <w:t>E.coli</w:t>
      </w:r>
      <w:proofErr w:type="spellEnd"/>
      <w:r w:rsidR="001559C1" w:rsidRPr="00F27225">
        <w:rPr>
          <w:b w:val="0"/>
        </w:rPr>
        <w:t xml:space="preserve">, </w:t>
      </w:r>
      <w:proofErr w:type="spellStart"/>
      <w:r w:rsidR="001559C1" w:rsidRPr="00F27225">
        <w:rPr>
          <w:b w:val="0"/>
        </w:rPr>
        <w:t>enterokoki</w:t>
      </w:r>
      <w:proofErr w:type="spellEnd"/>
      <w:r w:rsidR="001559C1" w:rsidRPr="00F27225">
        <w:rPr>
          <w:b w:val="0"/>
        </w:rPr>
        <w:t xml:space="preserve"> jak również w wodzie mogą być obecne wirusy (</w:t>
      </w:r>
      <w:proofErr w:type="spellStart"/>
      <w:r w:rsidR="001559C1" w:rsidRPr="00F27225">
        <w:rPr>
          <w:b w:val="0"/>
        </w:rPr>
        <w:t>enterowirusy</w:t>
      </w:r>
      <w:proofErr w:type="spellEnd"/>
      <w:r w:rsidR="001559C1" w:rsidRPr="00F27225">
        <w:rPr>
          <w:b w:val="0"/>
        </w:rPr>
        <w:t xml:space="preserve">, </w:t>
      </w:r>
      <w:proofErr w:type="spellStart"/>
      <w:r w:rsidR="001559C1" w:rsidRPr="00F27225">
        <w:rPr>
          <w:b w:val="0"/>
        </w:rPr>
        <w:t>norowirus</w:t>
      </w:r>
      <w:proofErr w:type="spellEnd"/>
      <w:r w:rsidR="001559C1" w:rsidRPr="00F27225">
        <w:rPr>
          <w:b w:val="0"/>
        </w:rPr>
        <w:t xml:space="preserve">) oraz pierwotniaki pasożytnicze (Giardia, </w:t>
      </w:r>
      <w:proofErr w:type="spellStart"/>
      <w:r w:rsidR="001559C1" w:rsidRPr="00F27225">
        <w:rPr>
          <w:b w:val="0"/>
        </w:rPr>
        <w:t>Cryptosporidium</w:t>
      </w:r>
      <w:proofErr w:type="spellEnd"/>
      <w:r w:rsidR="001559C1" w:rsidRPr="00F27225">
        <w:rPr>
          <w:b w:val="0"/>
        </w:rPr>
        <w:t xml:space="preserve">). </w:t>
      </w:r>
    </w:p>
    <w:p w:rsidR="001559C1" w:rsidRDefault="001559C1" w:rsidP="001559C1">
      <w:pPr>
        <w:spacing w:after="0" w:line="240" w:lineRule="auto"/>
        <w:rPr>
          <w:b w:val="0"/>
        </w:rPr>
      </w:pPr>
      <w:r w:rsidRPr="0018079F">
        <w:t xml:space="preserve">Pytanie </w:t>
      </w:r>
      <w:r w:rsidR="00A80DBA">
        <w:t>2</w:t>
      </w:r>
      <w:r w:rsidRPr="0018079F">
        <w:t>.</w:t>
      </w:r>
      <w:r w:rsidRPr="00F27225">
        <w:rPr>
          <w:b w:val="0"/>
        </w:rPr>
        <w:t xml:space="preserve"> </w:t>
      </w:r>
      <w:r w:rsidRPr="00A80DBA">
        <w:t>Jaki jest preferowany sposób zabezpieczenia przed namnażaniem drobnoustrojów typu grzyby, pleśnie, bakterie w gąszczu wilgotnej tarniny, tak ażeby obiekt nie stwarzał zagrożenia epidemiologicznego</w:t>
      </w:r>
      <w:r>
        <w:rPr>
          <w:b w:val="0"/>
        </w:rPr>
        <w:t xml:space="preserve">? </w:t>
      </w:r>
      <w:r w:rsidRPr="00F27225">
        <w:rPr>
          <w:b w:val="0"/>
        </w:rPr>
        <w:br/>
      </w:r>
      <w:r w:rsidR="00A80DBA">
        <w:t>Ad.2</w:t>
      </w:r>
      <w:r>
        <w:t>.</w:t>
      </w:r>
      <w:r>
        <w:rPr>
          <w:b w:val="0"/>
        </w:rPr>
        <w:t xml:space="preserve"> </w:t>
      </w:r>
      <w:r w:rsidRPr="0018079F">
        <w:t>Zgodnie z zapisami w Programie Funkcjonalno Użytkowym  roztwór solanki będzie otrzymywany docelowo na poziomie 8 -9 % w celu zapobiegania rozwoju drobnoustrojów.</w:t>
      </w:r>
      <w:r>
        <w:rPr>
          <w:b w:val="0"/>
        </w:rPr>
        <w:t xml:space="preserve"> </w:t>
      </w:r>
      <w:r w:rsidRPr="00F27225">
        <w:rPr>
          <w:b w:val="0"/>
        </w:rPr>
        <w:t xml:space="preserve"> </w:t>
      </w:r>
    </w:p>
    <w:p w:rsidR="00A80DBA" w:rsidRDefault="001559C1" w:rsidP="001559C1">
      <w:pPr>
        <w:spacing w:after="0" w:line="240" w:lineRule="auto"/>
      </w:pPr>
      <w:r w:rsidRPr="00F27225">
        <w:rPr>
          <w:b w:val="0"/>
        </w:rPr>
        <w:br/>
        <w:t xml:space="preserve">W ostatnim czasie można zaobserwować w projektach zastosowanie lamp UV na obiegu solanki między zbiornikiem a konstrukcją tężni solankowej. </w:t>
      </w:r>
      <w:r w:rsidRPr="00F27225">
        <w:rPr>
          <w:b w:val="0"/>
        </w:rPr>
        <w:br/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</w:t>
      </w:r>
      <w:proofErr w:type="spellStart"/>
      <w:r w:rsidRPr="00F27225">
        <w:rPr>
          <w:b w:val="0"/>
        </w:rPr>
        <w:t>XIXw</w:t>
      </w:r>
      <w:proofErr w:type="spellEnd"/>
      <w:r w:rsidRPr="00F27225">
        <w:rPr>
          <w:b w:val="0"/>
        </w:rPr>
        <w:t>. Zainfekowaną konstrukcję trzeba wówczas wymienić, co stwierdził wieloletni konserwator tężni w Ciechocinku w odpo</w:t>
      </w:r>
      <w:r>
        <w:rPr>
          <w:b w:val="0"/>
        </w:rPr>
        <w:t>wiedzi na zadane mu pytanie. Gąszcz tarniny tworzy środowisko gdzie  znajduje się pożywka i bakterie, to wszystko jest wilgotne co stwarza idealne warunki do namnażania drobnoustrojów zarówno na powierzchni jak i w strukturze drewna. Nie ma możliwości naświetlania promieniami UV zakamarków w gąszczu tarniny.</w:t>
      </w:r>
      <w:r>
        <w:rPr>
          <w:b w:val="0"/>
        </w:rPr>
        <w:br/>
      </w:r>
      <w:r w:rsidR="00A80DBA" w:rsidRPr="0018079F">
        <w:t xml:space="preserve">Pytanie </w:t>
      </w:r>
      <w:r w:rsidR="00A80DBA">
        <w:t>3. Czy gwarancja wykonawcy obejmuje problem namnażania się drobnoustrojów, które potencjalnie mogą być groźne dla zdrowia osób korzystających z obiektu?</w:t>
      </w:r>
    </w:p>
    <w:p w:rsidR="00A80DBA" w:rsidRDefault="00A80DBA" w:rsidP="001559C1">
      <w:pPr>
        <w:spacing w:after="0" w:line="240" w:lineRule="auto"/>
      </w:pPr>
      <w:r>
        <w:t>Ad.3.</w:t>
      </w:r>
      <w:r w:rsidR="004B7952" w:rsidRPr="004B7952">
        <w:t xml:space="preserve"> </w:t>
      </w:r>
      <w:r w:rsidR="004B7952">
        <w:t>Gwarancja wykonawcy nie będzie obejmowała problemu namnażania się drobnoustrojów, które potencjalnie mogą być groźne dla zdrowia osób korzystających z obiektu.</w:t>
      </w:r>
    </w:p>
    <w:p w:rsidR="00762813" w:rsidRDefault="00157415" w:rsidP="0006610A">
      <w:pPr>
        <w:spacing w:after="0" w:line="240" w:lineRule="auto"/>
      </w:pPr>
      <w:r w:rsidRPr="00F27225">
        <w:rPr>
          <w:b w:val="0"/>
        </w:rPr>
        <w:br/>
      </w:r>
      <w:r w:rsidR="001F6861">
        <w:rPr>
          <w:b w:val="0"/>
        </w:rPr>
        <w:br/>
      </w:r>
      <w:r w:rsidR="00A80DBA">
        <w:t>Pytanie 4</w:t>
      </w:r>
      <w:r w:rsidRPr="001F6861">
        <w:t>.</w:t>
      </w:r>
      <w:r w:rsidR="008C6D42">
        <w:t xml:space="preserve"> Kto poniesie koszty kilkukrotnej wymiany solanki w ciągu roku inwestor czy wykonawca w ramach udzielonej gwarancji?</w:t>
      </w:r>
    </w:p>
    <w:p w:rsidR="008C6D42" w:rsidRDefault="00157415" w:rsidP="0006610A">
      <w:pPr>
        <w:spacing w:after="0" w:line="240" w:lineRule="auto"/>
        <w:rPr>
          <w:b w:val="0"/>
        </w:rPr>
      </w:pPr>
      <w:r w:rsidRPr="00F27225">
        <w:rPr>
          <w:b w:val="0"/>
        </w:rPr>
        <w:t xml:space="preserve"> </w:t>
      </w:r>
      <w:r w:rsidR="00762813" w:rsidRPr="00F27225">
        <w:rPr>
          <w:b w:val="0"/>
        </w:rPr>
        <w:t>Trzeba jednoznacznie stwierdzić, że tężnie nie wytwarzają prozdrowotnej atmosfery. Należy traktować je jako atrakcję turystyczną zlokalizowaną w miejscowościach turystyczno-uz</w:t>
      </w:r>
      <w:r w:rsidR="00762813">
        <w:rPr>
          <w:b w:val="0"/>
        </w:rPr>
        <w:t>drowiskowych, które powinny być bezpieczne dla odwiedzających.</w:t>
      </w:r>
      <w:r w:rsidR="00762813" w:rsidRPr="00F27225">
        <w:rPr>
          <w:b w:val="0"/>
        </w:rPr>
        <w:t xml:space="preserve"> </w:t>
      </w:r>
      <w:r w:rsidR="00762813" w:rsidRPr="00F27225">
        <w:rPr>
          <w:b w:val="0"/>
        </w:rPr>
        <w:br/>
        <w:t xml:space="preserve">Wszelkie tzw. „zalety” tężni związane z obecnością wielu mikroelementów w strefie </w:t>
      </w:r>
      <w:proofErr w:type="spellStart"/>
      <w:r w:rsidR="00762813" w:rsidRPr="00F27225">
        <w:rPr>
          <w:b w:val="0"/>
        </w:rPr>
        <w:t>okołotężniowej</w:t>
      </w:r>
      <w:proofErr w:type="spellEnd"/>
      <w:r w:rsidR="00762813" w:rsidRPr="00F27225">
        <w:rPr>
          <w:b w:val="0"/>
        </w:rPr>
        <w:t xml:space="preserve"> należy traktować jako teksty marketingowe. Jest to na tyle oczywiste, że nie ma żadnych wiarygodnych badań potwierdzających obecność tych cudownych substancji w otwartej przestrzeni wokół tężni. </w:t>
      </w:r>
      <w:r w:rsidR="00762813" w:rsidRPr="00F27225">
        <w:rPr>
          <w:b w:val="0"/>
        </w:rPr>
        <w:br/>
        <w:t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</w:t>
      </w:r>
      <w:r w:rsidR="00762813">
        <w:rPr>
          <w:b w:val="0"/>
        </w:rPr>
        <w:t xml:space="preserve"> ośrodkach na całym świecie. </w:t>
      </w:r>
      <w:r w:rsidR="00762813">
        <w:rPr>
          <w:b w:val="0"/>
        </w:rPr>
        <w:br/>
      </w:r>
    </w:p>
    <w:p w:rsidR="008C6D42" w:rsidRDefault="008C6D42" w:rsidP="0006610A">
      <w:pPr>
        <w:spacing w:after="0" w:line="240" w:lineRule="auto"/>
        <w:rPr>
          <w:b w:val="0"/>
        </w:rPr>
      </w:pPr>
      <w:r w:rsidRPr="008C6D42">
        <w:t>Ad. 4.</w:t>
      </w:r>
      <w:r>
        <w:rPr>
          <w:b w:val="0"/>
        </w:rPr>
        <w:t xml:space="preserve"> </w:t>
      </w:r>
      <w:r>
        <w:t>Koszt  kilkukrotnej wymiany solanki w ciągu roku poniesie  inwestor.</w:t>
      </w:r>
    </w:p>
    <w:p w:rsidR="008C6D42" w:rsidRDefault="008C6D42" w:rsidP="0006610A">
      <w:pPr>
        <w:spacing w:after="0" w:line="240" w:lineRule="auto"/>
      </w:pPr>
    </w:p>
    <w:p w:rsidR="001F6861" w:rsidRPr="004B7952" w:rsidRDefault="008C6D42" w:rsidP="0006610A">
      <w:pPr>
        <w:spacing w:after="0" w:line="240" w:lineRule="auto"/>
      </w:pPr>
      <w:r>
        <w:t>Pytanie 5</w:t>
      </w:r>
      <w:r w:rsidRPr="001F6861">
        <w:t>.</w:t>
      </w:r>
      <w:r>
        <w:t xml:space="preserve"> </w:t>
      </w:r>
      <w:r w:rsidR="00157415" w:rsidRPr="004B7952">
        <w:t>Czy inwestor dopuszcza zmianę technologii solankowej (tężnia solankowa) na suchy</w:t>
      </w:r>
      <w:r w:rsidR="001F6861" w:rsidRPr="004B7952">
        <w:t xml:space="preserve"> aerozol solny (tężnia solna)?</w:t>
      </w:r>
    </w:p>
    <w:p w:rsidR="001F6861" w:rsidRPr="001F6861" w:rsidRDefault="00A80DBA" w:rsidP="001F6861">
      <w:pPr>
        <w:spacing w:after="0" w:line="240" w:lineRule="auto"/>
      </w:pPr>
      <w:r>
        <w:t>Ad.</w:t>
      </w:r>
      <w:r w:rsidR="008C6D42">
        <w:t>5</w:t>
      </w:r>
      <w:r w:rsidR="001F6861">
        <w:t>.</w:t>
      </w:r>
      <w:r w:rsidR="001F6861" w:rsidRPr="001F6861">
        <w:t xml:space="preserve"> Zamawiający nie dopuszcza </w:t>
      </w:r>
      <w:r w:rsidR="001F6861">
        <w:t>zmiany</w:t>
      </w:r>
      <w:r w:rsidR="001F6861" w:rsidRPr="001F6861">
        <w:t xml:space="preserve"> technologii solankowej (tężnia solankowa) na suchy aerozol solny (tężnia solna).</w:t>
      </w:r>
    </w:p>
    <w:p w:rsidR="007756AB" w:rsidRDefault="00157415" w:rsidP="0006610A">
      <w:pPr>
        <w:spacing w:after="0" w:line="240" w:lineRule="auto"/>
        <w:rPr>
          <w:b w:val="0"/>
        </w:rPr>
      </w:pPr>
      <w:r w:rsidRPr="00F27225">
        <w:rPr>
          <w:b w:val="0"/>
        </w:rPr>
        <w:t xml:space="preserve">Niezwykle duża skuteczność oparta jest na prostym mechanizmie poprzez oddziaływanie bezpośrednio na błonę śluzową dróg oddechowych. Mikrocząsteczki o wielkości 1-5µm docierają do najgłębszych partii drzewa oskrzelowego gdzie w procesie </w:t>
      </w:r>
      <w:proofErr w:type="spellStart"/>
      <w:r w:rsidRPr="00F27225">
        <w:rPr>
          <w:b w:val="0"/>
        </w:rPr>
        <w:t>sekretolizy</w:t>
      </w:r>
      <w:proofErr w:type="spellEnd"/>
      <w:r w:rsidRPr="00F27225">
        <w:rPr>
          <w:b w:val="0"/>
        </w:rPr>
        <w:t xml:space="preserve"> rozrzedzają śluz oraz wspomagają proces fagocytozy niwelując stan zapalny. </w:t>
      </w:r>
      <w:r w:rsidRPr="00F27225">
        <w:rPr>
          <w:b w:val="0"/>
        </w:rPr>
        <w:br/>
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</w:r>
    </w:p>
    <w:p w:rsidR="00762813" w:rsidRPr="00D825EB" w:rsidRDefault="00762813" w:rsidP="007628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color w:val="FF0000"/>
          <w:lang w:eastAsia="pl-PL"/>
        </w:rPr>
      </w:pPr>
      <w:r w:rsidRPr="00D825EB">
        <w:rPr>
          <w:rFonts w:ascii="Arial" w:hAnsi="Arial" w:cs="Arial"/>
          <w:b w:val="0"/>
          <w:color w:val="FF0000"/>
          <w:lang w:eastAsia="pl-PL"/>
        </w:rPr>
        <w:t xml:space="preserve">Z up. Burmistrza Miasta </w:t>
      </w:r>
    </w:p>
    <w:p w:rsidR="00762813" w:rsidRPr="00D825EB" w:rsidRDefault="00762813" w:rsidP="007628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color w:val="FF0000"/>
          <w:lang w:eastAsia="pl-PL"/>
        </w:rPr>
      </w:pPr>
      <w:r w:rsidRPr="00D825EB">
        <w:rPr>
          <w:rFonts w:ascii="Arial" w:hAnsi="Arial" w:cs="Arial"/>
          <w:b w:val="0"/>
          <w:color w:val="FF0000"/>
          <w:lang w:eastAsia="pl-PL"/>
        </w:rPr>
        <w:t xml:space="preserve">Bożena Teresa Zwolińska </w:t>
      </w:r>
    </w:p>
    <w:p w:rsidR="00762813" w:rsidRPr="00D825EB" w:rsidRDefault="00762813" w:rsidP="00762813">
      <w:pPr>
        <w:pStyle w:val="Tekstpodstawowy"/>
        <w:suppressAutoHyphens/>
        <w:spacing w:line="360" w:lineRule="auto"/>
        <w:jc w:val="right"/>
      </w:pPr>
      <w:r w:rsidRPr="00D825EB">
        <w:rPr>
          <w:rFonts w:eastAsia="Calibri"/>
          <w:color w:val="FF0000"/>
        </w:rPr>
        <w:t>Z-ca BURMISTRZA</w:t>
      </w:r>
    </w:p>
    <w:p w:rsidR="00D825EB" w:rsidRPr="00F27225" w:rsidRDefault="00D825EB" w:rsidP="0006610A">
      <w:pPr>
        <w:spacing w:after="0" w:line="240" w:lineRule="auto"/>
        <w:rPr>
          <w:b w:val="0"/>
        </w:rPr>
      </w:pPr>
    </w:p>
    <w:sectPr w:rsidR="00D825EB" w:rsidRPr="00F27225" w:rsidSect="007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57415"/>
    <w:rsid w:val="0006610A"/>
    <w:rsid w:val="001559C1"/>
    <w:rsid w:val="00157415"/>
    <w:rsid w:val="0018079F"/>
    <w:rsid w:val="001F6861"/>
    <w:rsid w:val="002169E8"/>
    <w:rsid w:val="00414DC3"/>
    <w:rsid w:val="004B7952"/>
    <w:rsid w:val="00576DF8"/>
    <w:rsid w:val="00594B93"/>
    <w:rsid w:val="006B194F"/>
    <w:rsid w:val="006D5C44"/>
    <w:rsid w:val="00762813"/>
    <w:rsid w:val="007756AB"/>
    <w:rsid w:val="00864446"/>
    <w:rsid w:val="008C6D42"/>
    <w:rsid w:val="00940B1D"/>
    <w:rsid w:val="00A80DBA"/>
    <w:rsid w:val="00B247D4"/>
    <w:rsid w:val="00C157B9"/>
    <w:rsid w:val="00D531FB"/>
    <w:rsid w:val="00D825EB"/>
    <w:rsid w:val="00E80B33"/>
    <w:rsid w:val="00F2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bCs w:val="0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825EB"/>
    <w:pPr>
      <w:spacing w:after="120" w:line="240" w:lineRule="auto"/>
    </w:pPr>
    <w:rPr>
      <w:rFonts w:ascii="Times New Roman" w:eastAsia="Times New Roman" w:hAnsi="Times New Roman"/>
      <w:b w:val="0"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25EB"/>
    <w:rPr>
      <w:rFonts w:ascii="Times New Roman" w:eastAsia="Times New Roman" w:hAnsi="Times New Roman"/>
      <w:b w:val="0"/>
      <w:b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6</cp:revision>
  <cp:lastPrinted>2022-08-17T13:13:00Z</cp:lastPrinted>
  <dcterms:created xsi:type="dcterms:W3CDTF">2022-07-12T06:45:00Z</dcterms:created>
  <dcterms:modified xsi:type="dcterms:W3CDTF">2022-08-17T13:24:00Z</dcterms:modified>
</cp:coreProperties>
</file>