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  <w:bookmarkStart w:id="0" w:name="_GoBack"/>
      <w:bookmarkEnd w:id="0"/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13681C33" w14:textId="77777777" w:rsidR="001E67E8" w:rsidRPr="001E67E8" w:rsidRDefault="002C6947" w:rsidP="001E67E8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„</w:t>
      </w:r>
      <w:r w:rsidR="001E67E8" w:rsidRPr="001E67E8">
        <w:rPr>
          <w:rFonts w:ascii="Arial Narrow" w:hAnsi="Arial Narrow" w:cs="Calibri"/>
          <w:b/>
          <w:bCs/>
          <w:color w:val="000000"/>
          <w:sz w:val="22"/>
          <w:szCs w:val="22"/>
        </w:rPr>
        <w:t>Sporządzenie kompletnej dokumentacji projektowo-kosztorysowej</w:t>
      </w:r>
    </w:p>
    <w:p w14:paraId="1C0E9025" w14:textId="77777777" w:rsidR="001E67E8" w:rsidRPr="001E67E8" w:rsidRDefault="001E67E8" w:rsidP="001E67E8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E67E8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wraz z uzyskaniem pozwolenia na rozbiórkę </w:t>
      </w:r>
    </w:p>
    <w:p w14:paraId="278B81A1" w14:textId="75BC9715" w:rsidR="00613D12" w:rsidRPr="0047332E" w:rsidRDefault="001E67E8" w:rsidP="001E67E8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E67E8">
        <w:rPr>
          <w:rFonts w:ascii="Arial Narrow" w:hAnsi="Arial Narrow" w:cs="Calibri"/>
          <w:b/>
          <w:bCs/>
          <w:color w:val="000000"/>
          <w:sz w:val="22"/>
          <w:szCs w:val="22"/>
        </w:rPr>
        <w:t>budynku portierni przy ul. Ślusarskiej 4 w Gliwicach</w:t>
      </w:r>
      <w:r w:rsidR="0047332E">
        <w:rPr>
          <w:rFonts w:ascii="Arial Narrow" w:hAnsi="Arial Narrow" w:cs="Calibri"/>
          <w:b/>
          <w:bCs/>
          <w:color w:val="000000"/>
          <w:sz w:val="22"/>
          <w:szCs w:val="22"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3867A6AA" w:rsidR="00AB15E7" w:rsidRPr="0047332E" w:rsidRDefault="00FE6C34" w:rsidP="001E67E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47332E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0% kryterium </w:t>
            </w:r>
            <w:r w:rsidR="001E67E8">
              <w:rPr>
                <w:rFonts w:ascii="Arial Narrow" w:hAnsi="Arial Narrow"/>
                <w:b/>
                <w:bCs/>
                <w:sz w:val="24"/>
                <w:szCs w:val="24"/>
              </w:rPr>
              <w:t>o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1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P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1E67E8" w:rsidRPr="001E67E8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0C30D489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A36255">
      <w:rPr>
        <w:rFonts w:ascii="Arial Narrow" w:hAnsi="Arial Narrow"/>
        <w:sz w:val="24"/>
        <w:szCs w:val="24"/>
      </w:rPr>
      <w:t>1</w:t>
    </w:r>
    <w:r w:rsidR="001E67E8">
      <w:rPr>
        <w:rFonts w:ascii="Arial Narrow" w:hAnsi="Arial Narrow"/>
        <w:sz w:val="24"/>
        <w:szCs w:val="24"/>
      </w:rPr>
      <w:t>5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>Załącznik nr 4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C6947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864F37"/>
    <w:rsid w:val="008F167E"/>
    <w:rsid w:val="00913E2A"/>
    <w:rsid w:val="00936910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2021-08-26T09:38:00Z</cp:lastPrinted>
  <dcterms:created xsi:type="dcterms:W3CDTF">2021-09-06T12:21:00Z</dcterms:created>
  <dcterms:modified xsi:type="dcterms:W3CDTF">2021-09-06T12:21:00Z</dcterms:modified>
</cp:coreProperties>
</file>