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F2C147" w14:textId="77777777" w:rsidR="00C202F2" w:rsidRDefault="00C202F2" w:rsidP="00C202F2">
      <w:pPr>
        <w:pStyle w:val="Nagwek2"/>
        <w:spacing w:before="240" w:after="240" w:line="240" w:lineRule="auto"/>
        <w:rPr>
          <w:rFonts w:ascii="Times New Roman" w:eastAsia="Times New Roman" w:hAnsi="Times New Roman" w:cs="Times New Roman"/>
          <w:b/>
          <w:bCs/>
          <w:sz w:val="22"/>
          <w:szCs w:val="22"/>
        </w:rPr>
      </w:pPr>
      <w:bookmarkStart w:id="0" w:name="_Toc133417152"/>
      <w:r>
        <w:rPr>
          <w:rFonts w:ascii="Times New Roman" w:eastAsia="Times New Roman" w:hAnsi="Times New Roman" w:cs="Times New Roman"/>
          <w:b/>
          <w:bCs/>
          <w:sz w:val="22"/>
          <w:szCs w:val="22"/>
        </w:rPr>
        <w:t>IV.  Opis przedmiotu zamówienia</w:t>
      </w:r>
      <w:bookmarkEnd w:id="0"/>
    </w:p>
    <w:p w14:paraId="130754F4" w14:textId="558212FC" w:rsidR="0054498D" w:rsidRPr="0054498D" w:rsidRDefault="00C202F2" w:rsidP="00683987">
      <w:pPr>
        <w:pStyle w:val="Akapitzlist"/>
        <w:numPr>
          <w:ilvl w:val="0"/>
          <w:numId w:val="1"/>
        </w:numPr>
        <w:jc w:val="both"/>
        <w:rPr>
          <w:rFonts w:ascii="Times New Roman" w:hAnsi="Times New Roman" w:cs="Times New Roman"/>
          <w:i/>
          <w:iCs/>
        </w:rPr>
      </w:pPr>
      <w:r w:rsidRPr="00D01AAF">
        <w:t xml:space="preserve">Przedmiotem zamówienia jest wykonanie usługi polegającej na udzieleniu kredytu </w:t>
      </w:r>
      <w:r>
        <w:t xml:space="preserve">długoterminowego w wysokości </w:t>
      </w:r>
      <w:r w:rsidR="00F216C5">
        <w:t>550 000,00</w:t>
      </w:r>
      <w:r>
        <w:t xml:space="preserve"> zł </w:t>
      </w:r>
      <w:r w:rsidR="00915000" w:rsidRPr="0054498D">
        <w:rPr>
          <w:i/>
          <w:iCs/>
        </w:rPr>
        <w:t xml:space="preserve">(słownie zł: </w:t>
      </w:r>
      <w:r w:rsidR="0054498D" w:rsidRPr="0054498D">
        <w:rPr>
          <w:i/>
          <w:iCs/>
        </w:rPr>
        <w:t xml:space="preserve">pięćset </w:t>
      </w:r>
      <w:r w:rsidR="00F216C5">
        <w:rPr>
          <w:i/>
          <w:iCs/>
        </w:rPr>
        <w:t>pięćdziesiąt</w:t>
      </w:r>
      <w:r w:rsidR="008336D9">
        <w:rPr>
          <w:i/>
          <w:iCs/>
        </w:rPr>
        <w:t xml:space="preserve"> tysięcy</w:t>
      </w:r>
      <w:r w:rsidR="00F216C5">
        <w:rPr>
          <w:i/>
          <w:iCs/>
        </w:rPr>
        <w:t xml:space="preserve"> </w:t>
      </w:r>
      <w:r w:rsidR="0054498D" w:rsidRPr="0054498D">
        <w:rPr>
          <w:i/>
          <w:iCs/>
        </w:rPr>
        <w:t>00</w:t>
      </w:r>
      <w:r w:rsidR="00915000" w:rsidRPr="0054498D">
        <w:rPr>
          <w:i/>
          <w:iCs/>
        </w:rPr>
        <w:t>/100</w:t>
      </w:r>
      <w:r w:rsidR="00433AAF">
        <w:rPr>
          <w:i/>
          <w:iCs/>
        </w:rPr>
        <w:t>)</w:t>
      </w:r>
      <w:r w:rsidR="00F216C5">
        <w:rPr>
          <w:i/>
          <w:iCs/>
        </w:rPr>
        <w:br/>
      </w:r>
      <w:r w:rsidR="00915000" w:rsidRPr="0054498D">
        <w:rPr>
          <w:i/>
          <w:iCs/>
        </w:rPr>
        <w:t xml:space="preserve"> </w:t>
      </w:r>
      <w:r w:rsidR="0054498D">
        <w:t>z przeznaczeniem na spłatę wcześniej zaciągniętych zobowiązań.</w:t>
      </w:r>
    </w:p>
    <w:p w14:paraId="5C3930BF" w14:textId="288EF74D" w:rsidR="00C202F2" w:rsidRPr="0054498D" w:rsidRDefault="00C202F2" w:rsidP="00A16A56">
      <w:pPr>
        <w:pStyle w:val="Akapitzlist"/>
        <w:numPr>
          <w:ilvl w:val="0"/>
          <w:numId w:val="1"/>
        </w:numPr>
        <w:jc w:val="both"/>
        <w:rPr>
          <w:rFonts w:eastAsia="Times New Roman"/>
          <w:sz w:val="20"/>
          <w:szCs w:val="20"/>
        </w:rPr>
      </w:pPr>
      <w:r>
        <w:t xml:space="preserve"> Spłata kredytu - w latach od 202</w:t>
      </w:r>
      <w:r w:rsidR="007F2AFA">
        <w:t>5</w:t>
      </w:r>
      <w:r>
        <w:t xml:space="preserve"> do 203</w:t>
      </w:r>
      <w:r w:rsidR="007F2AFA">
        <w:t>2</w:t>
      </w:r>
      <w:r>
        <w:t xml:space="preserve"> r.;</w:t>
      </w:r>
    </w:p>
    <w:p w14:paraId="190FF571" w14:textId="3019D6A4" w:rsidR="00C202F2" w:rsidRDefault="00C202F2" w:rsidP="00C202F2">
      <w:pPr>
        <w:pStyle w:val="Akapitzlist"/>
        <w:numPr>
          <w:ilvl w:val="0"/>
          <w:numId w:val="1"/>
        </w:numPr>
        <w:jc w:val="both"/>
      </w:pPr>
      <w:r>
        <w:t xml:space="preserve">Kredyt zostanie uruchomiony, oddany do dyspozycji maksymalnie w ciągu 5 dni roboczych od złożenia wniosku przez Zamawiającego, uruchomienie kredytu nastąpi nie później niż do </w:t>
      </w:r>
      <w:r>
        <w:br/>
        <w:t xml:space="preserve">30 </w:t>
      </w:r>
      <w:r w:rsidR="007F2AFA">
        <w:t>września</w:t>
      </w:r>
      <w:r>
        <w:t xml:space="preserve"> 202</w:t>
      </w:r>
      <w:r w:rsidR="007F2AFA">
        <w:t>4</w:t>
      </w:r>
      <w:r>
        <w:t xml:space="preserve"> r.</w:t>
      </w:r>
    </w:p>
    <w:p w14:paraId="1447B2AA" w14:textId="77777777" w:rsidR="00C202F2" w:rsidRDefault="00C202F2" w:rsidP="00C202F2">
      <w:pPr>
        <w:pStyle w:val="Akapitzlist"/>
        <w:numPr>
          <w:ilvl w:val="0"/>
          <w:numId w:val="1"/>
        </w:numPr>
        <w:jc w:val="both"/>
      </w:pPr>
      <w:r>
        <w:t xml:space="preserve">Rozliczenia pomiędzy Zamawiającym a Wykonawcą będą dokonywane w złotych  polskich (PLN); </w:t>
      </w:r>
    </w:p>
    <w:p w14:paraId="63A0E211" w14:textId="1B17520F" w:rsidR="00BC4FCD" w:rsidRDefault="00C202F2" w:rsidP="00BC4FCD">
      <w:pPr>
        <w:pStyle w:val="Akapitzlist"/>
        <w:numPr>
          <w:ilvl w:val="0"/>
          <w:numId w:val="1"/>
        </w:numPr>
        <w:jc w:val="both"/>
      </w:pPr>
      <w:r>
        <w:t>Rodzaj oprocentowania: Oprocentowanie kredytu w okresie spłaty będzie oparte</w:t>
      </w:r>
      <w:r w:rsidR="00516130">
        <w:t xml:space="preserve"> na </w:t>
      </w:r>
      <w:r w:rsidR="00BC4FCD">
        <w:t xml:space="preserve">zmiennej </w:t>
      </w:r>
      <w:r w:rsidR="00516130">
        <w:t>staw</w:t>
      </w:r>
      <w:r w:rsidR="00060FBE">
        <w:t>ce</w:t>
      </w:r>
      <w:r w:rsidR="00516130">
        <w:t xml:space="preserve"> WIBOR 1M </w:t>
      </w:r>
      <w:r w:rsidR="00224041">
        <w:t xml:space="preserve"> ustalonej na okres 3 miesięcy </w:t>
      </w:r>
      <w:r w:rsidR="00516130">
        <w:t>plus stała marża proponowana przez bank (marża stała przez cały okres spłaty kredytu)</w:t>
      </w:r>
      <w:r w:rsidR="00BC4FCD">
        <w:t>. Na wypadek zaprzestania publikowania stawki WIBOR istnieje możliwość umieszczenie w umowie kredytu zapisów awaryjnych dotyczących ustalenia alternatywnej stawki bazowej, która zastąpi WIBOR.</w:t>
      </w:r>
    </w:p>
    <w:p w14:paraId="4E172AC9" w14:textId="77777777" w:rsidR="00C202F2" w:rsidRDefault="00C202F2" w:rsidP="00C202F2">
      <w:pPr>
        <w:pStyle w:val="Akapitzlist"/>
        <w:numPr>
          <w:ilvl w:val="0"/>
          <w:numId w:val="1"/>
        </w:numPr>
        <w:jc w:val="both"/>
      </w:pPr>
      <w:r>
        <w:t>Spłata rat kredytu  nastąpi w ratach kwartalnych:</w:t>
      </w:r>
    </w:p>
    <w:p w14:paraId="03324FA2" w14:textId="0D4B35B1" w:rsidR="00C202F2" w:rsidRDefault="00C202F2" w:rsidP="00C202F2">
      <w:pPr>
        <w:pStyle w:val="Akapitzlist"/>
        <w:numPr>
          <w:ilvl w:val="0"/>
          <w:numId w:val="2"/>
        </w:numPr>
        <w:spacing w:after="160" w:line="252" w:lineRule="auto"/>
        <w:jc w:val="both"/>
      </w:pPr>
      <w:r>
        <w:t xml:space="preserve">rok 2025 – spłata kapitału w kwocie </w:t>
      </w:r>
      <w:r w:rsidR="007F2AFA">
        <w:t>60</w:t>
      </w:r>
      <w:r>
        <w:t xml:space="preserve"> 000 zł w czterech równych ratach kwartalnych po </w:t>
      </w:r>
      <w:r w:rsidR="007F2AFA">
        <w:t>15</w:t>
      </w:r>
      <w:r>
        <w:t> 000 zł oraz spłata odsetek</w:t>
      </w:r>
    </w:p>
    <w:p w14:paraId="3C25B2F3" w14:textId="7B24AFCD" w:rsidR="00C202F2" w:rsidRDefault="00C202F2" w:rsidP="00C202F2">
      <w:pPr>
        <w:pStyle w:val="Akapitzlist"/>
        <w:numPr>
          <w:ilvl w:val="0"/>
          <w:numId w:val="2"/>
        </w:numPr>
        <w:spacing w:after="160" w:line="252" w:lineRule="auto"/>
        <w:jc w:val="both"/>
      </w:pPr>
      <w:r>
        <w:t xml:space="preserve">rok 2026 – spłata kapitału w kwocie </w:t>
      </w:r>
      <w:r w:rsidR="007F2AFA">
        <w:t>6</w:t>
      </w:r>
      <w:r w:rsidR="00C4517F">
        <w:t>0</w:t>
      </w:r>
      <w:r>
        <w:t xml:space="preserve"> 000 zł w czterech równych ratach kwartalnych po </w:t>
      </w:r>
      <w:r>
        <w:br/>
      </w:r>
      <w:r w:rsidR="007F2AFA">
        <w:t>15 0</w:t>
      </w:r>
      <w:r>
        <w:t>00 zł oraz spłata odsetek</w:t>
      </w:r>
    </w:p>
    <w:p w14:paraId="0D4ED77E" w14:textId="65684C32" w:rsidR="00C202F2" w:rsidRDefault="00C202F2" w:rsidP="00C202F2">
      <w:pPr>
        <w:pStyle w:val="Akapitzlist"/>
        <w:numPr>
          <w:ilvl w:val="0"/>
          <w:numId w:val="2"/>
        </w:numPr>
        <w:spacing w:after="160" w:line="252" w:lineRule="auto"/>
        <w:jc w:val="both"/>
      </w:pPr>
      <w:r>
        <w:t xml:space="preserve">rok 2027 – spłata kapitału w kwocie </w:t>
      </w:r>
      <w:r w:rsidR="007F2AFA">
        <w:t>60</w:t>
      </w:r>
      <w:r>
        <w:t xml:space="preserve"> 000 zł w czterech równych ratach kwartalnych po </w:t>
      </w:r>
      <w:r>
        <w:br/>
      </w:r>
      <w:r w:rsidR="007F2AFA">
        <w:t>15 0</w:t>
      </w:r>
      <w:r>
        <w:t>00 zł oraz spłata odsetek</w:t>
      </w:r>
    </w:p>
    <w:p w14:paraId="24ADC4A2" w14:textId="2C4CF880" w:rsidR="00C202F2" w:rsidRDefault="00C202F2" w:rsidP="00C202F2">
      <w:pPr>
        <w:pStyle w:val="Akapitzlist"/>
        <w:numPr>
          <w:ilvl w:val="0"/>
          <w:numId w:val="2"/>
        </w:numPr>
        <w:spacing w:after="160" w:line="252" w:lineRule="auto"/>
        <w:jc w:val="both"/>
      </w:pPr>
      <w:r>
        <w:t xml:space="preserve">rok 2028 – spłata kapitału w kwocie </w:t>
      </w:r>
      <w:r w:rsidR="007F2AFA">
        <w:t>60</w:t>
      </w:r>
      <w:r>
        <w:t xml:space="preserve"> 000 zł w czterech równych ratach kwartalnych po </w:t>
      </w:r>
      <w:r w:rsidR="007F2AFA">
        <w:br/>
        <w:t>15</w:t>
      </w:r>
      <w:r>
        <w:t> 000 zł oraz spłata odsetek</w:t>
      </w:r>
    </w:p>
    <w:p w14:paraId="395D35BF" w14:textId="299F575B" w:rsidR="00C202F2" w:rsidRDefault="00C202F2" w:rsidP="00C202F2">
      <w:pPr>
        <w:pStyle w:val="Akapitzlist"/>
        <w:numPr>
          <w:ilvl w:val="0"/>
          <w:numId w:val="2"/>
        </w:numPr>
        <w:spacing w:after="160" w:line="252" w:lineRule="auto"/>
        <w:jc w:val="both"/>
      </w:pPr>
      <w:r>
        <w:t xml:space="preserve">rok 2029 – spłata kapitału w kwocie </w:t>
      </w:r>
      <w:r w:rsidR="00F069CE">
        <w:t xml:space="preserve"> 67 </w:t>
      </w:r>
      <w:r w:rsidR="00F216C5">
        <w:t>5</w:t>
      </w:r>
      <w:r w:rsidR="00F069CE">
        <w:t>00,00</w:t>
      </w:r>
      <w:r>
        <w:t xml:space="preserve"> zł w czterech równych ratach kwartalnych po </w:t>
      </w:r>
      <w:r w:rsidR="00F069CE">
        <w:t>16 </w:t>
      </w:r>
      <w:r w:rsidR="00514554">
        <w:t>875</w:t>
      </w:r>
      <w:r w:rsidR="00F069CE">
        <w:t>,00</w:t>
      </w:r>
      <w:r>
        <w:t xml:space="preserve"> zł oraz spłata odsetek</w:t>
      </w:r>
    </w:p>
    <w:p w14:paraId="47E3B162" w14:textId="77D21BC4" w:rsidR="00C202F2" w:rsidRDefault="00C202F2" w:rsidP="00C202F2">
      <w:pPr>
        <w:pStyle w:val="Akapitzlist"/>
        <w:numPr>
          <w:ilvl w:val="0"/>
          <w:numId w:val="2"/>
        </w:numPr>
        <w:spacing w:after="160" w:line="252" w:lineRule="auto"/>
        <w:jc w:val="both"/>
      </w:pPr>
      <w:r>
        <w:t xml:space="preserve">rok 2030 – spłata kapitału w kwocie </w:t>
      </w:r>
      <w:r w:rsidR="00F069CE">
        <w:t>10</w:t>
      </w:r>
      <w:r>
        <w:t xml:space="preserve">0 000 zł w czterech równych ratach kwartalnych po </w:t>
      </w:r>
      <w:r w:rsidR="00F069CE">
        <w:t xml:space="preserve">25 000,00 </w:t>
      </w:r>
      <w:r>
        <w:t>zł oraz spłata odsetek</w:t>
      </w:r>
    </w:p>
    <w:p w14:paraId="0518E402" w14:textId="513B46E1" w:rsidR="00C202F2" w:rsidRDefault="00C202F2" w:rsidP="00C202F2">
      <w:pPr>
        <w:pStyle w:val="Akapitzlist"/>
        <w:numPr>
          <w:ilvl w:val="0"/>
          <w:numId w:val="2"/>
        </w:numPr>
        <w:spacing w:after="160" w:line="252" w:lineRule="auto"/>
        <w:jc w:val="both"/>
      </w:pPr>
      <w:r>
        <w:t xml:space="preserve">rok 2031 – spłata kapitału w kwocie </w:t>
      </w:r>
      <w:r w:rsidR="00F069CE">
        <w:t>90 000,00</w:t>
      </w:r>
      <w:r>
        <w:t xml:space="preserve"> zł w czterech równych ratach kwartalnych po </w:t>
      </w:r>
      <w:r w:rsidR="00F069CE">
        <w:t>22 500,00</w:t>
      </w:r>
      <w:r>
        <w:t xml:space="preserve"> zł oraz spłata odsetek</w:t>
      </w:r>
    </w:p>
    <w:p w14:paraId="26EFC751" w14:textId="03CFA374" w:rsidR="00C202F2" w:rsidRDefault="00C202F2" w:rsidP="00C202F2">
      <w:pPr>
        <w:pStyle w:val="Akapitzlist"/>
        <w:numPr>
          <w:ilvl w:val="0"/>
          <w:numId w:val="2"/>
        </w:numPr>
        <w:spacing w:after="160" w:line="252" w:lineRule="auto"/>
        <w:jc w:val="both"/>
      </w:pPr>
      <w:r>
        <w:t xml:space="preserve">rok 2032 – spłata kapitału w kwocie </w:t>
      </w:r>
      <w:r w:rsidR="00F069CE">
        <w:t>52 5</w:t>
      </w:r>
      <w:r>
        <w:t xml:space="preserve">00 zł w czterech równych ratach kwartalnych po </w:t>
      </w:r>
      <w:r w:rsidR="00F069CE">
        <w:t>13 125,00</w:t>
      </w:r>
      <w:r>
        <w:t xml:space="preserve"> zł oraz spłata odsetek</w:t>
      </w:r>
    </w:p>
    <w:p w14:paraId="163B1DBE" w14:textId="5CC21EDC" w:rsidR="00C202F2" w:rsidRPr="00224041" w:rsidRDefault="00C202F2" w:rsidP="00C202F2">
      <w:pPr>
        <w:jc w:val="both"/>
        <w:rPr>
          <w:rFonts w:asciiTheme="minorHAnsi" w:hAnsiTheme="minorHAnsi" w:cstheme="minorHAnsi"/>
          <w:color w:val="FF0000"/>
        </w:rPr>
      </w:pPr>
      <w:r w:rsidRPr="00224041">
        <w:rPr>
          <w:rFonts w:asciiTheme="minorHAnsi" w:hAnsiTheme="minorHAnsi" w:cstheme="minorHAnsi"/>
        </w:rPr>
        <w:t>Spłata odsetek następowa</w:t>
      </w:r>
      <w:r w:rsidR="007E35E0">
        <w:rPr>
          <w:rFonts w:asciiTheme="minorHAnsi" w:hAnsiTheme="minorHAnsi" w:cstheme="minorHAnsi"/>
        </w:rPr>
        <w:t>ć</w:t>
      </w:r>
      <w:r w:rsidRPr="00224041">
        <w:rPr>
          <w:rFonts w:asciiTheme="minorHAnsi" w:hAnsiTheme="minorHAnsi" w:cstheme="minorHAnsi"/>
        </w:rPr>
        <w:t xml:space="preserve"> będzie kwartalnie - w ostatnim dniu roboczym miesiąca kończącego kwartał. Pierwsze odsetki płatne będą na dzień 30.0</w:t>
      </w:r>
      <w:r w:rsidR="00514554">
        <w:rPr>
          <w:rFonts w:asciiTheme="minorHAnsi" w:hAnsiTheme="minorHAnsi" w:cstheme="minorHAnsi"/>
        </w:rPr>
        <w:t>9</w:t>
      </w:r>
      <w:r w:rsidRPr="00224041">
        <w:rPr>
          <w:rFonts w:asciiTheme="minorHAnsi" w:hAnsiTheme="minorHAnsi" w:cstheme="minorHAnsi"/>
        </w:rPr>
        <w:t xml:space="preserve">.2023 r. Dla wyliczenia kosztów kredytów do oferty proszę przyjąć, że cały kredyt jednorazowo zostanie postawiony do dyspozycji zamawiającego w dniu </w:t>
      </w:r>
      <w:r w:rsidR="00F069CE">
        <w:rPr>
          <w:rFonts w:asciiTheme="minorHAnsi" w:hAnsiTheme="minorHAnsi" w:cstheme="minorHAnsi"/>
        </w:rPr>
        <w:t>30</w:t>
      </w:r>
      <w:r w:rsidRPr="00224041">
        <w:rPr>
          <w:rFonts w:asciiTheme="minorHAnsi" w:hAnsiTheme="minorHAnsi" w:cstheme="minorHAnsi"/>
        </w:rPr>
        <w:t xml:space="preserve"> </w:t>
      </w:r>
      <w:r w:rsidR="00F069CE">
        <w:rPr>
          <w:rFonts w:asciiTheme="minorHAnsi" w:hAnsiTheme="minorHAnsi" w:cstheme="minorHAnsi"/>
        </w:rPr>
        <w:t>września</w:t>
      </w:r>
      <w:r w:rsidRPr="00224041">
        <w:rPr>
          <w:rFonts w:asciiTheme="minorHAnsi" w:hAnsiTheme="minorHAnsi" w:cstheme="minorHAnsi"/>
        </w:rPr>
        <w:t xml:space="preserve"> 202</w:t>
      </w:r>
      <w:r w:rsidR="00F069CE">
        <w:rPr>
          <w:rFonts w:asciiTheme="minorHAnsi" w:hAnsiTheme="minorHAnsi" w:cstheme="minorHAnsi"/>
        </w:rPr>
        <w:t>4</w:t>
      </w:r>
      <w:r w:rsidRPr="00224041">
        <w:rPr>
          <w:rFonts w:asciiTheme="minorHAnsi" w:hAnsiTheme="minorHAnsi" w:cstheme="minorHAnsi"/>
        </w:rPr>
        <w:t xml:space="preserve"> r. Dla wyl</w:t>
      </w:r>
      <w:r w:rsidR="007C5B92" w:rsidRPr="00224041">
        <w:rPr>
          <w:rFonts w:asciiTheme="minorHAnsi" w:hAnsiTheme="minorHAnsi" w:cstheme="minorHAnsi"/>
        </w:rPr>
        <w:t>ic</w:t>
      </w:r>
      <w:r w:rsidRPr="00224041">
        <w:rPr>
          <w:rFonts w:asciiTheme="minorHAnsi" w:hAnsiTheme="minorHAnsi" w:cstheme="minorHAnsi"/>
        </w:rPr>
        <w:t>zenia kosztów kredytu/odsetek do oferty proszę przyjąć oprocentowanie z dnia</w:t>
      </w:r>
      <w:r w:rsidR="007C5B92" w:rsidRPr="00224041">
        <w:rPr>
          <w:rFonts w:asciiTheme="minorHAnsi" w:hAnsiTheme="minorHAnsi" w:cstheme="minorHAnsi"/>
        </w:rPr>
        <w:t xml:space="preserve"> </w:t>
      </w:r>
      <w:r w:rsidR="008336D9">
        <w:rPr>
          <w:rFonts w:asciiTheme="minorHAnsi" w:hAnsiTheme="minorHAnsi" w:cstheme="minorHAnsi"/>
        </w:rPr>
        <w:t xml:space="preserve">19.08.2024 r. </w:t>
      </w:r>
      <w:r w:rsidR="008336D9" w:rsidRPr="008336D9">
        <w:rPr>
          <w:rFonts w:asciiTheme="minorHAnsi" w:hAnsiTheme="minorHAnsi" w:cstheme="minorHAnsi"/>
          <w:color w:val="FF0000"/>
        </w:rPr>
        <w:t>?????</w:t>
      </w:r>
      <w:r w:rsidR="00F069CE" w:rsidRPr="008336D9">
        <w:rPr>
          <w:rFonts w:asciiTheme="minorHAnsi" w:hAnsiTheme="minorHAnsi" w:cstheme="minorHAnsi"/>
          <w:color w:val="FF0000"/>
        </w:rPr>
        <w:t xml:space="preserve"> (tak jak będziesz wystawiać)</w:t>
      </w:r>
    </w:p>
    <w:p w14:paraId="74F0C5AE" w14:textId="7AE8C6C3" w:rsidR="00C202F2" w:rsidRPr="00224041" w:rsidRDefault="00C202F2" w:rsidP="00723E42">
      <w:pPr>
        <w:jc w:val="both"/>
        <w:rPr>
          <w:rFonts w:asciiTheme="minorHAnsi" w:hAnsiTheme="minorHAnsi" w:cstheme="minorHAnsi"/>
        </w:rPr>
      </w:pPr>
      <w:r w:rsidRPr="00224041">
        <w:rPr>
          <w:rFonts w:asciiTheme="minorHAnsi" w:hAnsiTheme="minorHAnsi" w:cstheme="minorHAnsi"/>
        </w:rPr>
        <w:t xml:space="preserve">8) </w:t>
      </w:r>
      <w:r w:rsidR="00723E42" w:rsidRPr="00224041">
        <w:rPr>
          <w:rFonts w:asciiTheme="minorHAnsi" w:hAnsiTheme="minorHAnsi" w:cstheme="minorHAnsi"/>
        </w:rPr>
        <w:t>Odsetki od wykorzystanego kredytu naliczane będą od kwoty aktualnego zadłużenia.</w:t>
      </w:r>
    </w:p>
    <w:p w14:paraId="53DCA53D" w14:textId="521DF07D" w:rsidR="00C202F2" w:rsidRPr="00224041" w:rsidRDefault="00C202F2" w:rsidP="00C202F2">
      <w:pPr>
        <w:jc w:val="both"/>
        <w:rPr>
          <w:rFonts w:asciiTheme="minorHAnsi" w:hAnsiTheme="minorHAnsi" w:cstheme="minorHAnsi"/>
        </w:rPr>
      </w:pPr>
      <w:r w:rsidRPr="00224041">
        <w:rPr>
          <w:rFonts w:asciiTheme="minorHAnsi" w:hAnsiTheme="minorHAnsi" w:cstheme="minorHAnsi"/>
        </w:rPr>
        <w:t>9) Płatność zobowiązań Zamawiającego z tytułu spłaty kredytu oraz z tytułu obsługi kredytu regulowane będą kwartalnie w ostatnim dniu roboczym miesiąca kończącego kwartał</w:t>
      </w:r>
      <w:r w:rsidR="00E31B73" w:rsidRPr="00224041">
        <w:rPr>
          <w:rFonts w:asciiTheme="minorHAnsi" w:hAnsiTheme="minorHAnsi" w:cstheme="minorHAnsi"/>
        </w:rPr>
        <w:t xml:space="preserve"> </w:t>
      </w:r>
      <w:r w:rsidRPr="00224041">
        <w:rPr>
          <w:rFonts w:asciiTheme="minorHAnsi" w:hAnsiTheme="minorHAnsi" w:cstheme="minorHAnsi"/>
        </w:rPr>
        <w:t>według zmiennej</w:t>
      </w:r>
      <w:r w:rsidR="00E31B73" w:rsidRPr="00224041">
        <w:rPr>
          <w:rFonts w:asciiTheme="minorHAnsi" w:hAnsiTheme="minorHAnsi" w:cstheme="minorHAnsi"/>
        </w:rPr>
        <w:t xml:space="preserve"> stawki ustalonej na okres 3 miesięcy w wysokości stawki WIBOR 1M wyznaczonej z przedostatniego dnia roboczego przed rozpoczęciem kwartału kalendarzowego i mająca zastosowanie od 1-go dnia kalendarzowego następnego kwartału</w:t>
      </w:r>
      <w:r w:rsidR="00545C53" w:rsidRPr="00224041">
        <w:rPr>
          <w:rFonts w:asciiTheme="minorHAnsi" w:hAnsiTheme="minorHAnsi" w:cstheme="minorHAnsi"/>
        </w:rPr>
        <w:t xml:space="preserve"> </w:t>
      </w:r>
      <w:r w:rsidRPr="00224041">
        <w:rPr>
          <w:rFonts w:asciiTheme="minorHAnsi" w:hAnsiTheme="minorHAnsi" w:cstheme="minorHAnsi"/>
        </w:rPr>
        <w:t>powiększonej o marżę</w:t>
      </w:r>
      <w:r w:rsidR="00224041">
        <w:rPr>
          <w:rFonts w:asciiTheme="minorHAnsi" w:hAnsiTheme="minorHAnsi" w:cstheme="minorHAnsi"/>
        </w:rPr>
        <w:t xml:space="preserve"> </w:t>
      </w:r>
      <w:r w:rsidR="00224041" w:rsidRPr="00224041">
        <w:rPr>
          <w:rFonts w:asciiTheme="minorHAnsi" w:hAnsiTheme="minorHAnsi" w:cstheme="minorHAnsi"/>
        </w:rPr>
        <w:t>Wykonawcy</w:t>
      </w:r>
      <w:r w:rsidR="00224041">
        <w:rPr>
          <w:rFonts w:asciiTheme="minorHAnsi" w:hAnsiTheme="minorHAnsi" w:cstheme="minorHAnsi"/>
        </w:rPr>
        <w:t xml:space="preserve"> (marża stała przez cały okres spłaty kredytu)</w:t>
      </w:r>
      <w:r w:rsidRPr="00224041">
        <w:rPr>
          <w:rFonts w:asciiTheme="minorHAnsi" w:hAnsiTheme="minorHAnsi" w:cstheme="minorHAnsi"/>
        </w:rPr>
        <w:t xml:space="preserve">. Odsetki nie będą naliczane od kredytu przyznanego lecz jeszcze nie uruchomionego. </w:t>
      </w:r>
    </w:p>
    <w:p w14:paraId="52BBE6E8" w14:textId="77777777" w:rsidR="00C202F2" w:rsidRPr="00224041" w:rsidRDefault="00C202F2" w:rsidP="00C202F2">
      <w:pPr>
        <w:jc w:val="both"/>
        <w:rPr>
          <w:rFonts w:asciiTheme="minorHAnsi" w:hAnsiTheme="minorHAnsi" w:cstheme="minorHAnsi"/>
        </w:rPr>
      </w:pPr>
      <w:r w:rsidRPr="00224041">
        <w:rPr>
          <w:rFonts w:asciiTheme="minorHAnsi" w:hAnsiTheme="minorHAnsi" w:cstheme="minorHAnsi"/>
        </w:rPr>
        <w:t xml:space="preserve">10) O kwocie należnych odsetek Zamawiający będzie informowany pisemnie i drogą mailową na adres: </w:t>
      </w:r>
      <w:hyperlink r:id="rId6" w:history="1">
        <w:r w:rsidRPr="00224041">
          <w:rPr>
            <w:rStyle w:val="Hipercze"/>
            <w:rFonts w:asciiTheme="minorHAnsi" w:hAnsiTheme="minorHAnsi" w:cstheme="minorHAnsi"/>
          </w:rPr>
          <w:t>skarbnik@skorcz.pl</w:t>
        </w:r>
      </w:hyperlink>
      <w:r w:rsidRPr="00224041">
        <w:rPr>
          <w:rFonts w:asciiTheme="minorHAnsi" w:hAnsiTheme="minorHAnsi" w:cstheme="minorHAnsi"/>
        </w:rPr>
        <w:t xml:space="preserve">  w terminie 7 dni przed terminem wymagalności, przy czym odsetki od kredytu stają się wymagalne w ostatnim dniu każdego okresu odsetkowego; </w:t>
      </w:r>
    </w:p>
    <w:p w14:paraId="0D9632A4" w14:textId="77777777" w:rsidR="00C202F2" w:rsidRPr="00224041" w:rsidRDefault="00C202F2" w:rsidP="00C202F2">
      <w:pPr>
        <w:jc w:val="both"/>
        <w:rPr>
          <w:rFonts w:asciiTheme="minorHAnsi" w:hAnsiTheme="minorHAnsi" w:cstheme="minorHAnsi"/>
        </w:rPr>
      </w:pPr>
      <w:r w:rsidRPr="00224041">
        <w:rPr>
          <w:rFonts w:asciiTheme="minorHAnsi" w:hAnsiTheme="minorHAnsi" w:cstheme="minorHAnsi"/>
        </w:rPr>
        <w:lastRenderedPageBreak/>
        <w:t xml:space="preserve">11) Odsetki z tytułu niespłaconej w terminie raty kredytu obliczane będą w oparciu o wysokość odsetek ustawowych obowiązujących w danym okresie; </w:t>
      </w:r>
    </w:p>
    <w:p w14:paraId="562187AE" w14:textId="77777777" w:rsidR="00C202F2" w:rsidRPr="00224041" w:rsidRDefault="00C202F2" w:rsidP="00C202F2">
      <w:pPr>
        <w:jc w:val="both"/>
        <w:rPr>
          <w:rFonts w:asciiTheme="minorHAnsi" w:hAnsiTheme="minorHAnsi" w:cstheme="minorHAnsi"/>
        </w:rPr>
      </w:pPr>
      <w:r w:rsidRPr="00224041">
        <w:rPr>
          <w:rFonts w:asciiTheme="minorHAnsi" w:hAnsiTheme="minorHAnsi" w:cstheme="minorHAnsi"/>
        </w:rPr>
        <w:t xml:space="preserve">12) Odsetki od zaciągniętego kredytu nie będą kapitalizowane; </w:t>
      </w:r>
    </w:p>
    <w:p w14:paraId="5F5F10B3" w14:textId="77777777" w:rsidR="00C202F2" w:rsidRPr="00224041" w:rsidRDefault="00C202F2" w:rsidP="00C202F2">
      <w:pPr>
        <w:jc w:val="both"/>
        <w:rPr>
          <w:rFonts w:asciiTheme="minorHAnsi" w:hAnsiTheme="minorHAnsi" w:cstheme="minorHAnsi"/>
        </w:rPr>
      </w:pPr>
      <w:r w:rsidRPr="00224041">
        <w:rPr>
          <w:rFonts w:asciiTheme="minorHAnsi" w:hAnsiTheme="minorHAnsi" w:cstheme="minorHAnsi"/>
        </w:rPr>
        <w:t xml:space="preserve">13) Przy naliczeniu odsetek przyjmuje się, że miesiąc ma rzeczywistą liczbę dni kalendarzowych, natomiast rok 365 dni; </w:t>
      </w:r>
    </w:p>
    <w:p w14:paraId="5D1091D8" w14:textId="77777777" w:rsidR="00C202F2" w:rsidRPr="00224041" w:rsidRDefault="00C202F2" w:rsidP="00C202F2">
      <w:pPr>
        <w:jc w:val="both"/>
        <w:rPr>
          <w:rFonts w:asciiTheme="minorHAnsi" w:hAnsiTheme="minorHAnsi" w:cstheme="minorHAnsi"/>
        </w:rPr>
      </w:pPr>
      <w:r w:rsidRPr="00224041">
        <w:rPr>
          <w:rFonts w:asciiTheme="minorHAnsi" w:hAnsiTheme="minorHAnsi" w:cstheme="minorHAnsi"/>
        </w:rPr>
        <w:t xml:space="preserve">14) Zabezpieczeniem spłaty kredytu i odsetek będzie weksel in blanco wraz z deklaracją wekslową. Niedopuszczalne są w tym zakresie inne zapisy w umowie kredytowej, w tym także o poddaniu się egzekucji na podstawie art. 97 ust. 1 i 2 ustawy Prawo Bankowe ( tekst jednolity Dz. U. z 2017 r. poz. 1876 ze zm.); </w:t>
      </w:r>
    </w:p>
    <w:p w14:paraId="5FB7FE1C" w14:textId="77777777" w:rsidR="00C202F2" w:rsidRPr="00224041" w:rsidRDefault="00C202F2" w:rsidP="00C202F2">
      <w:pPr>
        <w:jc w:val="both"/>
        <w:rPr>
          <w:rFonts w:asciiTheme="minorHAnsi" w:hAnsiTheme="minorHAnsi" w:cstheme="minorHAnsi"/>
        </w:rPr>
      </w:pPr>
      <w:r w:rsidRPr="00224041">
        <w:rPr>
          <w:rFonts w:asciiTheme="minorHAnsi" w:hAnsiTheme="minorHAnsi" w:cstheme="minorHAnsi"/>
        </w:rPr>
        <w:t xml:space="preserve">15) Źródło pokrycia spłaty – dochody budżetu gminy; </w:t>
      </w:r>
    </w:p>
    <w:p w14:paraId="309C4E91" w14:textId="77777777" w:rsidR="00C202F2" w:rsidRPr="00224041" w:rsidRDefault="00C202F2" w:rsidP="00C202F2">
      <w:pPr>
        <w:jc w:val="both"/>
        <w:rPr>
          <w:rFonts w:asciiTheme="minorHAnsi" w:hAnsiTheme="minorHAnsi" w:cstheme="minorHAnsi"/>
        </w:rPr>
      </w:pPr>
      <w:r w:rsidRPr="00224041">
        <w:rPr>
          <w:rFonts w:asciiTheme="minorHAnsi" w:hAnsiTheme="minorHAnsi" w:cstheme="minorHAnsi"/>
        </w:rPr>
        <w:t xml:space="preserve">16) Nie przewiduje się dokumentowania (rozliczania) wykorzystania kredytu; </w:t>
      </w:r>
    </w:p>
    <w:p w14:paraId="777ED4B5" w14:textId="77777777" w:rsidR="00C202F2" w:rsidRPr="00224041" w:rsidRDefault="00C202F2" w:rsidP="00C202F2">
      <w:pPr>
        <w:jc w:val="both"/>
        <w:rPr>
          <w:rFonts w:asciiTheme="minorHAnsi" w:hAnsiTheme="minorHAnsi" w:cstheme="minorHAnsi"/>
        </w:rPr>
      </w:pPr>
      <w:r w:rsidRPr="00224041">
        <w:rPr>
          <w:rFonts w:asciiTheme="minorHAnsi" w:hAnsiTheme="minorHAnsi" w:cstheme="minorHAnsi"/>
        </w:rPr>
        <w:t xml:space="preserve">17) Zamawiający zastrzega sobie prawo, bez ponoszenia dodatkowych kosztów do: </w:t>
      </w:r>
    </w:p>
    <w:p w14:paraId="57B32142" w14:textId="77777777" w:rsidR="00C202F2" w:rsidRPr="00224041" w:rsidRDefault="00C202F2" w:rsidP="00C202F2">
      <w:pPr>
        <w:jc w:val="both"/>
        <w:rPr>
          <w:rFonts w:asciiTheme="minorHAnsi" w:hAnsiTheme="minorHAnsi" w:cstheme="minorHAnsi"/>
        </w:rPr>
      </w:pPr>
      <w:r w:rsidRPr="00224041">
        <w:rPr>
          <w:rFonts w:asciiTheme="minorHAnsi" w:hAnsiTheme="minorHAnsi" w:cstheme="minorHAnsi"/>
        </w:rPr>
        <w:t xml:space="preserve">a) wcześniejszej spłaty kredytu lub jego części; </w:t>
      </w:r>
    </w:p>
    <w:p w14:paraId="0E0FC469" w14:textId="77777777" w:rsidR="00C202F2" w:rsidRPr="00224041" w:rsidRDefault="00C202F2" w:rsidP="00C202F2">
      <w:pPr>
        <w:jc w:val="both"/>
        <w:rPr>
          <w:rFonts w:asciiTheme="minorHAnsi" w:hAnsiTheme="minorHAnsi" w:cstheme="minorHAnsi"/>
        </w:rPr>
      </w:pPr>
      <w:r w:rsidRPr="00224041">
        <w:rPr>
          <w:rFonts w:asciiTheme="minorHAnsi" w:hAnsiTheme="minorHAnsi" w:cstheme="minorHAnsi"/>
        </w:rPr>
        <w:t xml:space="preserve">b) wcześniejszej spłaty poszczególnych rat w ramach danego roku budżetowego; </w:t>
      </w:r>
    </w:p>
    <w:p w14:paraId="0DEEA50C" w14:textId="77777777" w:rsidR="00C202F2" w:rsidRPr="00224041" w:rsidRDefault="00C202F2" w:rsidP="00C202F2">
      <w:pPr>
        <w:jc w:val="both"/>
        <w:rPr>
          <w:rFonts w:asciiTheme="minorHAnsi" w:hAnsiTheme="minorHAnsi" w:cstheme="minorHAnsi"/>
        </w:rPr>
      </w:pPr>
      <w:r w:rsidRPr="00224041">
        <w:rPr>
          <w:rFonts w:asciiTheme="minorHAnsi" w:hAnsiTheme="minorHAnsi" w:cstheme="minorHAnsi"/>
        </w:rPr>
        <w:t>18) Zamawiający zastrzega sobie możliwość, bez ponoszenia dodatkowych kosztów, do wydłużenia spłaty kredytu gdy ulegną zmianie warunki prawne lub finansowe Zamawiającego mające wpływ na spłatę. Wydłużenie terminu spłaty kredytu wymaga zgodnych oświadczeń woli Zamawiającego i Wykonawcy dla swej ważności w formie pisemnej w postaci aneksu do umowy</w:t>
      </w:r>
    </w:p>
    <w:p w14:paraId="173E79FB" w14:textId="77777777" w:rsidR="00C202F2" w:rsidRPr="00224041" w:rsidRDefault="00C202F2" w:rsidP="00C202F2">
      <w:pPr>
        <w:jc w:val="both"/>
        <w:rPr>
          <w:rFonts w:asciiTheme="minorHAnsi" w:hAnsiTheme="minorHAnsi" w:cstheme="minorHAnsi"/>
        </w:rPr>
      </w:pPr>
    </w:p>
    <w:p w14:paraId="52DA43A3" w14:textId="77777777" w:rsidR="00C202F2" w:rsidRPr="00224041" w:rsidRDefault="00C202F2" w:rsidP="00C202F2">
      <w:pPr>
        <w:rPr>
          <w:rFonts w:asciiTheme="minorHAnsi" w:hAnsiTheme="minorHAnsi" w:cstheme="minorHAnsi"/>
        </w:rPr>
      </w:pPr>
    </w:p>
    <w:p w14:paraId="2ACD47A0" w14:textId="77777777" w:rsidR="00A110D5" w:rsidRPr="00224041" w:rsidRDefault="00A110D5">
      <w:pPr>
        <w:rPr>
          <w:rFonts w:asciiTheme="minorHAnsi" w:hAnsiTheme="minorHAnsi" w:cstheme="minorHAnsi"/>
        </w:rPr>
      </w:pPr>
    </w:p>
    <w:sectPr w:rsidR="00A110D5" w:rsidRPr="002240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2E40C8"/>
    <w:multiLevelType w:val="hybridMultilevel"/>
    <w:tmpl w:val="6A9085E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27F04A27"/>
    <w:multiLevelType w:val="hybridMultilevel"/>
    <w:tmpl w:val="568245EE"/>
    <w:lvl w:ilvl="0" w:tplc="09A697D8">
      <w:start w:val="1"/>
      <w:numFmt w:val="decimal"/>
      <w:lvlText w:val="%1)"/>
      <w:lvlJc w:val="left"/>
      <w:pPr>
        <w:ind w:left="405" w:hanging="405"/>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518318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71759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E06"/>
    <w:rsid w:val="00060FBE"/>
    <w:rsid w:val="000740CC"/>
    <w:rsid w:val="000D7105"/>
    <w:rsid w:val="00111968"/>
    <w:rsid w:val="00224041"/>
    <w:rsid w:val="002C0852"/>
    <w:rsid w:val="00347DF4"/>
    <w:rsid w:val="00410E06"/>
    <w:rsid w:val="00433AAF"/>
    <w:rsid w:val="00436B5B"/>
    <w:rsid w:val="00514554"/>
    <w:rsid w:val="00516130"/>
    <w:rsid w:val="0054498D"/>
    <w:rsid w:val="00545C53"/>
    <w:rsid w:val="005D7E87"/>
    <w:rsid w:val="00710D9B"/>
    <w:rsid w:val="007126E7"/>
    <w:rsid w:val="00723E42"/>
    <w:rsid w:val="007C5B92"/>
    <w:rsid w:val="007E35E0"/>
    <w:rsid w:val="007F2AFA"/>
    <w:rsid w:val="008336D9"/>
    <w:rsid w:val="00915000"/>
    <w:rsid w:val="00A110D5"/>
    <w:rsid w:val="00B23EAF"/>
    <w:rsid w:val="00BC4FCD"/>
    <w:rsid w:val="00C202F2"/>
    <w:rsid w:val="00C4517F"/>
    <w:rsid w:val="00D01AAF"/>
    <w:rsid w:val="00D85ECE"/>
    <w:rsid w:val="00E31B73"/>
    <w:rsid w:val="00F069CE"/>
    <w:rsid w:val="00F216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F92F7"/>
  <w15:chartTrackingRefBased/>
  <w15:docId w15:val="{79621F0A-C85A-4608-A2B1-061625112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02F2"/>
    <w:pPr>
      <w:spacing w:after="0" w:line="240" w:lineRule="auto"/>
    </w:pPr>
    <w:rPr>
      <w:rFonts w:ascii="Calibri" w:hAnsi="Calibri" w:cs="Calibri"/>
      <w:kern w:val="0"/>
    </w:rPr>
  </w:style>
  <w:style w:type="paragraph" w:styleId="Nagwek2">
    <w:name w:val="heading 2"/>
    <w:basedOn w:val="Normalny"/>
    <w:link w:val="Nagwek2Znak"/>
    <w:uiPriority w:val="9"/>
    <w:semiHidden/>
    <w:unhideWhenUsed/>
    <w:qFormat/>
    <w:rsid w:val="00C202F2"/>
    <w:pPr>
      <w:keepNext/>
      <w:spacing w:before="360" w:after="120" w:line="276" w:lineRule="auto"/>
      <w:outlineLvl w:val="1"/>
    </w:pPr>
    <w:rPr>
      <w:rFonts w:ascii="Arial" w:hAnsi="Arial" w:cs="Arial"/>
      <w:sz w:val="32"/>
      <w:szCs w:val="32"/>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rsid w:val="00C202F2"/>
    <w:rPr>
      <w:rFonts w:ascii="Arial" w:hAnsi="Arial" w:cs="Arial"/>
      <w:kern w:val="0"/>
      <w:sz w:val="32"/>
      <w:szCs w:val="32"/>
      <w:lang w:eastAsia="pl-PL"/>
      <w14:ligatures w14:val="none"/>
    </w:rPr>
  </w:style>
  <w:style w:type="character" w:styleId="Hipercze">
    <w:name w:val="Hyperlink"/>
    <w:basedOn w:val="Domylnaczcionkaakapitu"/>
    <w:uiPriority w:val="99"/>
    <w:semiHidden/>
    <w:unhideWhenUsed/>
    <w:rsid w:val="00C202F2"/>
    <w:rPr>
      <w:color w:val="0563C1"/>
      <w:u w:val="single"/>
    </w:rPr>
  </w:style>
  <w:style w:type="character" w:customStyle="1" w:styleId="AkapitzlistZnak">
    <w:name w:val="Akapit z listą Znak"/>
    <w:aliases w:val="normalny tekst Znak,Akapit z list¹ Znak"/>
    <w:basedOn w:val="Domylnaczcionkaakapitu"/>
    <w:link w:val="Akapitzlist"/>
    <w:uiPriority w:val="34"/>
    <w:locked/>
    <w:rsid w:val="00C202F2"/>
  </w:style>
  <w:style w:type="paragraph" w:styleId="Akapitzlist">
    <w:name w:val="List Paragraph"/>
    <w:aliases w:val="normalny tekst,Akapit z list¹"/>
    <w:basedOn w:val="Normalny"/>
    <w:link w:val="AkapitzlistZnak"/>
    <w:uiPriority w:val="34"/>
    <w:qFormat/>
    <w:rsid w:val="00C202F2"/>
    <w:pPr>
      <w:spacing w:line="276" w:lineRule="auto"/>
      <w:ind w:left="720"/>
      <w:contextualSpacing/>
    </w:pPr>
    <w:rPr>
      <w:rFonts w:asciiTheme="minorHAnsi" w:hAnsiTheme="minorHAnsi" w:cstheme="minorBidi"/>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2306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karbnik@skorcz.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903C2-B0DA-4C59-A76F-A293BCF92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Pages>
  <Words>678</Words>
  <Characters>4071</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skarbnik@skorcz.pl</dc:creator>
  <cp:keywords/>
  <dc:description/>
  <cp:lastModifiedBy>Krystyna B</cp:lastModifiedBy>
  <cp:revision>6</cp:revision>
  <cp:lastPrinted>2024-08-14T11:49:00Z</cp:lastPrinted>
  <dcterms:created xsi:type="dcterms:W3CDTF">2024-08-07T07:21:00Z</dcterms:created>
  <dcterms:modified xsi:type="dcterms:W3CDTF">2024-08-14T12:37:00Z</dcterms:modified>
</cp:coreProperties>
</file>