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9277" w14:textId="77777777" w:rsidR="008806CE" w:rsidRPr="00225924" w:rsidRDefault="00E20E17" w:rsidP="00F8374B">
      <w:pPr>
        <w:ind w:firstLine="0"/>
        <w:jc w:val="left"/>
        <w:rPr>
          <w:rFonts w:eastAsia="Times New Roman" w:cs="Times New Roman"/>
          <w:b/>
          <w:spacing w:val="-4"/>
          <w:sz w:val="24"/>
          <w:szCs w:val="24"/>
        </w:rPr>
      </w:pPr>
      <w:r w:rsidRPr="00225924">
        <w:rPr>
          <w:rFonts w:eastAsia="Times New Roman" w:cs="Times New Roman"/>
          <w:b/>
          <w:spacing w:val="-4"/>
          <w:sz w:val="24"/>
          <w:szCs w:val="24"/>
        </w:rPr>
        <w:t>Poznańskie Centrum Dziedzictwa</w:t>
      </w:r>
    </w:p>
    <w:p w14:paraId="33B3D638" w14:textId="77777777" w:rsidR="00E20E17" w:rsidRPr="00225924" w:rsidRDefault="00E20E17" w:rsidP="00F8374B">
      <w:pPr>
        <w:ind w:firstLine="0"/>
        <w:jc w:val="left"/>
        <w:rPr>
          <w:rFonts w:cs="Times New Roman"/>
          <w:b/>
          <w:sz w:val="24"/>
          <w:szCs w:val="24"/>
        </w:rPr>
      </w:pPr>
      <w:r w:rsidRPr="00225924">
        <w:rPr>
          <w:rFonts w:cs="Times New Roman"/>
          <w:b/>
          <w:sz w:val="24"/>
          <w:szCs w:val="24"/>
        </w:rPr>
        <w:t>ul. Gdańska 2, 61-123 Poznań</w:t>
      </w:r>
    </w:p>
    <w:p w14:paraId="152DE6E8" w14:textId="77777777" w:rsidR="00E20E17" w:rsidRPr="00225924" w:rsidRDefault="00E20E17" w:rsidP="00F8374B">
      <w:pPr>
        <w:ind w:firstLine="0"/>
        <w:jc w:val="left"/>
        <w:rPr>
          <w:rFonts w:cs="Times New Roman"/>
          <w:b/>
          <w:sz w:val="24"/>
          <w:szCs w:val="24"/>
        </w:rPr>
      </w:pPr>
    </w:p>
    <w:p w14:paraId="1D000D7A" w14:textId="77777777" w:rsidR="00F630DB" w:rsidRPr="00225924" w:rsidRDefault="00887ECE" w:rsidP="00F630DB">
      <w:pPr>
        <w:keepNext/>
        <w:spacing w:after="120" w:line="240" w:lineRule="auto"/>
        <w:ind w:firstLine="0"/>
        <w:jc w:val="center"/>
        <w:outlineLvl w:val="4"/>
        <w:rPr>
          <w:rFonts w:eastAsia="Times New Roman" w:cs="Times New Roman"/>
          <w:b/>
          <w:sz w:val="24"/>
          <w:szCs w:val="24"/>
          <w:lang w:eastAsia="pl-PL"/>
        </w:rPr>
      </w:pPr>
      <w:r w:rsidRPr="00225924">
        <w:rPr>
          <w:rFonts w:eastAsia="Times New Roman" w:cs="Times New Roman"/>
          <w:b/>
          <w:sz w:val="24"/>
          <w:szCs w:val="24"/>
          <w:lang w:eastAsia="pl-PL"/>
        </w:rPr>
        <w:t>OPIS PRZEDMIOTU ZAMÓWIENIA</w:t>
      </w:r>
    </w:p>
    <w:p w14:paraId="2611C7D4" w14:textId="77777777" w:rsidR="00E20E17" w:rsidRPr="00225924" w:rsidRDefault="0023397E" w:rsidP="00534EA6">
      <w:pPr>
        <w:autoSpaceDE w:val="0"/>
        <w:autoSpaceDN w:val="0"/>
        <w:adjustRightInd w:val="0"/>
        <w:spacing w:after="240" w:line="240" w:lineRule="auto"/>
        <w:ind w:firstLine="0"/>
        <w:rPr>
          <w:rFonts w:cs="Times New Roman"/>
          <w:b/>
          <w:sz w:val="24"/>
          <w:szCs w:val="24"/>
        </w:rPr>
      </w:pPr>
      <w:r w:rsidRPr="00225924">
        <w:rPr>
          <w:rFonts w:cs="Times New Roman"/>
          <w:b/>
          <w:sz w:val="24"/>
          <w:szCs w:val="24"/>
        </w:rPr>
        <w:t>n</w:t>
      </w:r>
      <w:r w:rsidR="00F630DB" w:rsidRPr="00225924">
        <w:rPr>
          <w:rFonts w:cs="Times New Roman"/>
          <w:b/>
          <w:sz w:val="24"/>
          <w:szCs w:val="24"/>
        </w:rPr>
        <w:t xml:space="preserve">a zadanie pn.: </w:t>
      </w:r>
      <w:r w:rsidR="00E20E17" w:rsidRPr="00225924">
        <w:rPr>
          <w:rFonts w:cs="Times New Roman"/>
          <w:b/>
          <w:sz w:val="24"/>
          <w:szCs w:val="24"/>
        </w:rPr>
        <w:t>,,Wymiana podłóg technicznych w salach wystawowych budynku Bramy Poznania’’</w:t>
      </w:r>
    </w:p>
    <w:p w14:paraId="132BE6EF" w14:textId="31F283A1" w:rsidR="00225924" w:rsidRDefault="00225924" w:rsidP="00633872">
      <w:pPr>
        <w:autoSpaceDE w:val="0"/>
        <w:autoSpaceDN w:val="0"/>
        <w:adjustRightInd w:val="0"/>
        <w:ind w:firstLine="708"/>
      </w:pPr>
      <w:r>
        <w:t>Przedmiotem zamówienia jest demontaż i utylizacja ist</w:t>
      </w:r>
      <w:r w:rsidR="00DA258E">
        <w:t xml:space="preserve">niejących podłóg technicznych </w:t>
      </w:r>
      <w:r w:rsidR="007441E3">
        <w:br/>
      </w:r>
      <w:r w:rsidR="00DA258E">
        <w:t>w wyznaczonych strefach pomieszczeń</w:t>
      </w:r>
      <w:r>
        <w:t xml:space="preserve"> </w:t>
      </w:r>
      <w:r w:rsidR="00DA258E">
        <w:t>wystawowych w budynku Bramy Poznania</w:t>
      </w:r>
      <w:r w:rsidR="00F6768A">
        <w:t xml:space="preserve"> o łącznej powierzchni ok. 953m2</w:t>
      </w:r>
      <w:r>
        <w:t xml:space="preserve">, dostawa i instalacja nowej </w:t>
      </w:r>
      <w:r w:rsidR="00453E89">
        <w:t>podłogi techniczne</w:t>
      </w:r>
      <w:r>
        <w:t xml:space="preserve">j modułowej </w:t>
      </w:r>
      <w:r w:rsidR="00DA258E">
        <w:t xml:space="preserve">o wymiarach </w:t>
      </w:r>
      <w:r>
        <w:t xml:space="preserve">600x600 </w:t>
      </w:r>
      <w:r w:rsidR="00353A7B">
        <w:t xml:space="preserve">z wykończeniem warstwy wierzchniej </w:t>
      </w:r>
      <w:r w:rsidR="00453E89">
        <w:t xml:space="preserve">na istniejącej konstrukcji wsporczej </w:t>
      </w:r>
      <w:r>
        <w:t>w</w:t>
      </w:r>
      <w:r w:rsidR="00DA258E">
        <w:t>ymagającej regulacji o</w:t>
      </w:r>
      <w:r w:rsidR="00F6768A">
        <w:t>raz odkurzeniem przestrzeni</w:t>
      </w:r>
      <w:r w:rsidR="00DA258E">
        <w:t xml:space="preserve"> poniżej </w:t>
      </w:r>
      <w:r w:rsidR="004B42BA">
        <w:t>poziomu</w:t>
      </w:r>
      <w:r w:rsidR="00DA258E">
        <w:t xml:space="preserve"> podłogi technicznej</w:t>
      </w:r>
      <w:r w:rsidR="00F6768A">
        <w:t xml:space="preserve"> do stropu.</w:t>
      </w:r>
      <w:r>
        <w:t xml:space="preserve"> </w:t>
      </w:r>
      <w:r w:rsidR="00923757" w:rsidRPr="00923757">
        <w:t xml:space="preserve">Demontaż </w:t>
      </w:r>
      <w:r w:rsidR="00633872">
        <w:br/>
      </w:r>
      <w:r w:rsidR="00923757" w:rsidRPr="00923757">
        <w:t>i ponowny montaż elementów ekspozycji połączonych z podłogą.</w:t>
      </w:r>
      <w:r w:rsidR="00923757">
        <w:t xml:space="preserve"> </w:t>
      </w:r>
      <w:r w:rsidR="00B464E9" w:rsidRPr="00B464E9">
        <w:t xml:space="preserve">Zamawiający informuję, </w:t>
      </w:r>
      <w:r w:rsidR="00435B6E">
        <w:t>iż</w:t>
      </w:r>
      <w:r w:rsidR="00B464E9" w:rsidRPr="00B464E9">
        <w:t xml:space="preserve"> obecna podłoga modułowa w pomieszczeniach wystawowych zamontowana jest w wersji Erar-System. </w:t>
      </w:r>
      <w:r>
        <w:t xml:space="preserve">Szczegółowe wymagania, co do przedmiotu zamówienia i instalacji zostały opisane poniżej. </w:t>
      </w:r>
    </w:p>
    <w:p w14:paraId="3CFD5750" w14:textId="77777777" w:rsidR="00633872" w:rsidRDefault="00633872" w:rsidP="00633872">
      <w:pPr>
        <w:autoSpaceDE w:val="0"/>
        <w:autoSpaceDN w:val="0"/>
        <w:adjustRightInd w:val="0"/>
        <w:ind w:firstLine="0"/>
      </w:pPr>
    </w:p>
    <w:p w14:paraId="16472D47" w14:textId="7C3C576A" w:rsidR="000704F4" w:rsidRDefault="000704F4" w:rsidP="00633872">
      <w:pPr>
        <w:autoSpaceDE w:val="0"/>
        <w:autoSpaceDN w:val="0"/>
        <w:adjustRightInd w:val="0"/>
        <w:ind w:firstLine="708"/>
      </w:pPr>
      <w:r>
        <w:t xml:space="preserve">Demontaż </w:t>
      </w:r>
      <w:r w:rsidR="00C30405">
        <w:t xml:space="preserve">istniejących </w:t>
      </w:r>
      <w:r>
        <w:t>podłóg</w:t>
      </w:r>
      <w:r w:rsidR="00C30405">
        <w:t xml:space="preserve"> </w:t>
      </w:r>
      <w:r w:rsidR="00A95BF4">
        <w:t xml:space="preserve">w salach wystawowych: </w:t>
      </w:r>
      <w:r w:rsidR="00353A7B">
        <w:t>i</w:t>
      </w:r>
      <w:r w:rsidR="00C30405">
        <w:t xml:space="preserve">stniejące płyty </w:t>
      </w:r>
      <w:r w:rsidR="00A95BF4">
        <w:t>podł</w:t>
      </w:r>
      <w:r>
        <w:t>o</w:t>
      </w:r>
      <w:r w:rsidR="00C30405">
        <w:t>gi</w:t>
      </w:r>
      <w:r w:rsidR="00A95BF4">
        <w:t xml:space="preserve"> wykonane </w:t>
      </w:r>
      <w:r w:rsidR="00633872">
        <w:br/>
      </w:r>
      <w:r w:rsidR="00A95BF4">
        <w:t>z płyt wzmocnionych po bokach blachą galwanizowaną (dł</w:t>
      </w:r>
      <w:r>
        <w:t xml:space="preserve">. 600 x szer. 600 x gr. </w:t>
      </w:r>
      <w:r w:rsidR="00353A7B">
        <w:t>4</w:t>
      </w:r>
      <w:r>
        <w:t xml:space="preserve">0 mm) </w:t>
      </w:r>
      <w:r w:rsidR="00633872">
        <w:br/>
      </w:r>
      <w:r w:rsidR="00353A7B">
        <w:t xml:space="preserve">z wykończeniem warstwy wierzchniej </w:t>
      </w:r>
      <w:r>
        <w:t>rozmieszczonych na  stopach za</w:t>
      </w:r>
      <w:r w:rsidR="00A95BF4">
        <w:t>mocowanych (przyklejonych) do pł</w:t>
      </w:r>
      <w:r>
        <w:t>yt</w:t>
      </w:r>
      <w:r w:rsidR="00A95BF4">
        <w:t>. Wykoń</w:t>
      </w:r>
      <w:r>
        <w:t>czenie posadzek wykonane jest z laminatu w kolorze cz</w:t>
      </w:r>
      <w:r w:rsidR="00FC32A9">
        <w:t>arnym matowym RAL 9005</w:t>
      </w:r>
      <w:r w:rsidR="0080401D">
        <w:t xml:space="preserve"> </w:t>
      </w:r>
      <w:r w:rsidR="00633872">
        <w:br/>
      </w:r>
      <w:r w:rsidR="0080401D">
        <w:t xml:space="preserve">i </w:t>
      </w:r>
      <w:r w:rsidR="0080401D" w:rsidRPr="0080401D">
        <w:t>15szt. z wykończeniem warstwy wierzchniej FORBO Sarlon compact 43C0800 white uni w kolorze NCS S 0500-N</w:t>
      </w:r>
      <w:r w:rsidR="00353A7B">
        <w:t xml:space="preserve">. </w:t>
      </w:r>
      <w:r w:rsidR="00A95BF4">
        <w:t>Wykończenie płyt podł</w:t>
      </w:r>
      <w:r>
        <w:t>ogi zapewni</w:t>
      </w:r>
      <w:r w:rsidR="00A95BF4">
        <w:t>a brak widocznej szczeliny między nimi</w:t>
      </w:r>
      <w:r>
        <w:t>.</w:t>
      </w:r>
    </w:p>
    <w:p w14:paraId="43A0B716" w14:textId="77777777" w:rsidR="000704F4" w:rsidRDefault="00E57AD5" w:rsidP="000704F4">
      <w:pPr>
        <w:autoSpaceDE w:val="0"/>
        <w:autoSpaceDN w:val="0"/>
        <w:adjustRightInd w:val="0"/>
        <w:ind w:firstLine="0"/>
      </w:pPr>
      <w:r>
        <w:t>D</w:t>
      </w:r>
      <w:r w:rsidR="00A95BF4">
        <w:t>emontaż podłogi technicznej będzie przewidywał</w:t>
      </w:r>
      <w:r w:rsidR="000704F4">
        <w:t xml:space="preserve"> wykonanie </w:t>
      </w:r>
      <w:r w:rsidR="00A95BF4">
        <w:t xml:space="preserve">prac w obrębie </w:t>
      </w:r>
      <w:r w:rsidR="000704F4">
        <w:t>wpus</w:t>
      </w:r>
      <w:r w:rsidR="00FC32A9">
        <w:t>tów instalacji elementów wystawowych</w:t>
      </w:r>
      <w:r w:rsidR="00A95BF4">
        <w:t xml:space="preserve"> (np. panele </w:t>
      </w:r>
      <w:r w:rsidR="004B42BA">
        <w:t xml:space="preserve">akrylowe oraz elementy stalowe </w:t>
      </w:r>
      <w:r>
        <w:t>itp.</w:t>
      </w:r>
      <w:r w:rsidR="004B42BA">
        <w:t>),</w:t>
      </w:r>
      <w:r w:rsidR="00FC32A9">
        <w:t xml:space="preserve"> które w większości są</w:t>
      </w:r>
      <w:r w:rsidR="00A95BF4">
        <w:t xml:space="preserve"> umieszczone bezpośrednio na pł</w:t>
      </w:r>
      <w:r w:rsidR="000704F4">
        <w:t>ycie betonowej</w:t>
      </w:r>
      <w:r w:rsidR="00A95BF4">
        <w:t xml:space="preserve"> stropu. W związku z tym należy zapewnić dokładną synchronizację </w:t>
      </w:r>
      <w:r w:rsidR="00FC32A9">
        <w:t>robót.</w:t>
      </w:r>
    </w:p>
    <w:p w14:paraId="079CACF9" w14:textId="77777777" w:rsidR="000704F4" w:rsidRDefault="00E26EDE" w:rsidP="000704F4">
      <w:pPr>
        <w:autoSpaceDE w:val="0"/>
        <w:autoSpaceDN w:val="0"/>
        <w:adjustRightInd w:val="0"/>
        <w:ind w:firstLine="0"/>
      </w:pPr>
      <w:r>
        <w:t>Obciążenie osiowe od siłownika będzie wynosić co najmniej 20 kN, wytrzymałość na obciąż</w:t>
      </w:r>
      <w:r w:rsidR="000704F4">
        <w:t>enia skupion</w:t>
      </w:r>
      <w:r>
        <w:t>e co najmniej 5 kN, wytrzymałość</w:t>
      </w:r>
      <w:r w:rsidR="000704F4">
        <w:t xml:space="preserve"> na </w:t>
      </w:r>
      <w:r>
        <w:t>obciążenia rozłoż</w:t>
      </w:r>
      <w:r w:rsidR="000704F4">
        <w:t>one co najmniej 20 kN/m².</w:t>
      </w:r>
    </w:p>
    <w:p w14:paraId="20A4881A" w14:textId="77777777" w:rsidR="000704F4" w:rsidRDefault="000704F4" w:rsidP="000704F4">
      <w:pPr>
        <w:autoSpaceDE w:val="0"/>
        <w:autoSpaceDN w:val="0"/>
        <w:adjustRightInd w:val="0"/>
        <w:ind w:firstLine="0"/>
      </w:pPr>
      <w:r>
        <w:t>Wybran</w:t>
      </w:r>
      <w:r w:rsidR="00E57AD5">
        <w:t>y materiał po</w:t>
      </w:r>
      <w:r w:rsidR="00147F1C">
        <w:t>winien</w:t>
      </w:r>
      <w:r w:rsidR="00E57AD5">
        <w:t xml:space="preserve"> zape</w:t>
      </w:r>
      <w:r w:rsidR="00147F1C">
        <w:t>wniać dobre tłumienie hałasu,</w:t>
      </w:r>
      <w:r>
        <w:t xml:space="preserve"> co najmniej 44 dB.</w:t>
      </w:r>
    </w:p>
    <w:p w14:paraId="63061766" w14:textId="77777777" w:rsidR="00225924" w:rsidRPr="00D562A3" w:rsidRDefault="00225924" w:rsidP="00225924">
      <w:pPr>
        <w:autoSpaceDE w:val="0"/>
        <w:autoSpaceDN w:val="0"/>
        <w:adjustRightInd w:val="0"/>
        <w:ind w:firstLine="0"/>
        <w:rPr>
          <w:b/>
          <w:bCs/>
        </w:rPr>
      </w:pPr>
      <w:r w:rsidRPr="00D562A3">
        <w:rPr>
          <w:b/>
          <w:bCs/>
        </w:rPr>
        <w:t xml:space="preserve">1. Parametry techniczne podłogi podniesionej. </w:t>
      </w:r>
    </w:p>
    <w:p w14:paraId="7BBC889B" w14:textId="665811DA" w:rsidR="00225924" w:rsidRDefault="00225924" w:rsidP="00225924">
      <w:pPr>
        <w:autoSpaceDE w:val="0"/>
        <w:autoSpaceDN w:val="0"/>
        <w:adjustRightInd w:val="0"/>
        <w:ind w:firstLine="0"/>
      </w:pPr>
      <w:r>
        <w:t>1.1.Dostarczana podłoga techniczna musi być zbudowana w oparciu o demontowalne</w:t>
      </w:r>
      <w:r w:rsidR="00E8398A">
        <w:t xml:space="preserve"> silnie sprasowane płyty podłogowe</w:t>
      </w:r>
      <w:r w:rsidR="00B04025">
        <w:t xml:space="preserve"> w wersji Erar-System </w:t>
      </w:r>
      <w:r>
        <w:t xml:space="preserve">o wymiarach 600mm x 600mm </w:t>
      </w:r>
      <w:r w:rsidR="00D562A3" w:rsidRPr="00D562A3">
        <w:t xml:space="preserve">z wykończeniem warstwy wierzchniej </w:t>
      </w:r>
      <w:r w:rsidR="00D40B68">
        <w:t xml:space="preserve">np. Forbo Marmoleum Topshield Pro </w:t>
      </w:r>
      <w:r w:rsidR="00EB1067">
        <w:t>(</w:t>
      </w:r>
      <w:r w:rsidR="00DB3BB2">
        <w:t>w kolorze czarnym i białym</w:t>
      </w:r>
      <w:r w:rsidR="00EB1067">
        <w:t>)</w:t>
      </w:r>
      <w:r w:rsidR="00DB3BB2">
        <w:t xml:space="preserve"> </w:t>
      </w:r>
      <w:r w:rsidR="00D40B68">
        <w:t>lub równoważne</w:t>
      </w:r>
      <w:r w:rsidR="002E7390">
        <w:t>.</w:t>
      </w:r>
    </w:p>
    <w:p w14:paraId="0AD19960" w14:textId="7FBA1243" w:rsidR="00225924" w:rsidRDefault="00225924" w:rsidP="00225924">
      <w:pPr>
        <w:autoSpaceDE w:val="0"/>
        <w:autoSpaceDN w:val="0"/>
        <w:adjustRightInd w:val="0"/>
        <w:ind w:firstLine="0"/>
      </w:pPr>
      <w:r>
        <w:t>1.2.</w:t>
      </w:r>
      <w:r w:rsidR="00D50967">
        <w:t xml:space="preserve">  </w:t>
      </w:r>
      <w:r>
        <w:t>Grubość płyty mus</w:t>
      </w:r>
      <w:r w:rsidR="00A2594E">
        <w:t xml:space="preserve">i wynosić około </w:t>
      </w:r>
      <w:r w:rsidR="00353A7B">
        <w:t>4</w:t>
      </w:r>
      <w:r w:rsidR="00A2594E">
        <w:t>0</w:t>
      </w:r>
      <w:r w:rsidR="00E8398A">
        <w:t>mm (minimu</w:t>
      </w:r>
      <w:r w:rsidR="00A2594E">
        <w:t xml:space="preserve">m </w:t>
      </w:r>
      <w:r w:rsidR="00353A7B">
        <w:t>3</w:t>
      </w:r>
      <w:r w:rsidR="00A2594E">
        <w:t>8</w:t>
      </w:r>
      <w:r>
        <w:t xml:space="preserve">mm). </w:t>
      </w:r>
    </w:p>
    <w:p w14:paraId="25F59D1E" w14:textId="77777777" w:rsidR="00225924" w:rsidRDefault="00225924" w:rsidP="00225924">
      <w:pPr>
        <w:autoSpaceDE w:val="0"/>
        <w:autoSpaceDN w:val="0"/>
        <w:adjustRightInd w:val="0"/>
        <w:ind w:firstLine="0"/>
      </w:pPr>
      <w:r>
        <w:t>1.3.</w:t>
      </w:r>
      <w:r w:rsidR="00D50967">
        <w:t xml:space="preserve">  </w:t>
      </w:r>
      <w:r>
        <w:t xml:space="preserve">Gęstość płyty musi wynosić nie mniej niż 700kg/m3 . </w:t>
      </w:r>
    </w:p>
    <w:p w14:paraId="5A9945F0" w14:textId="77777777" w:rsidR="00D50967" w:rsidRDefault="00225924" w:rsidP="00225924">
      <w:pPr>
        <w:autoSpaceDE w:val="0"/>
        <w:autoSpaceDN w:val="0"/>
        <w:adjustRightInd w:val="0"/>
        <w:ind w:firstLine="0"/>
      </w:pPr>
      <w:r>
        <w:t>1.4.</w:t>
      </w:r>
      <w:r w:rsidR="00D50967">
        <w:t xml:space="preserve"> </w:t>
      </w:r>
      <w:r>
        <w:t xml:space="preserve">Spód płyty musi być obłożony blachą stalową ocynkowaną o grubości minimum 0,5mm. </w:t>
      </w:r>
    </w:p>
    <w:p w14:paraId="02625DD6" w14:textId="019ED273" w:rsidR="00225924" w:rsidRDefault="00225924" w:rsidP="00225924">
      <w:pPr>
        <w:autoSpaceDE w:val="0"/>
        <w:autoSpaceDN w:val="0"/>
        <w:adjustRightInd w:val="0"/>
        <w:ind w:firstLine="0"/>
      </w:pPr>
      <w:r>
        <w:lastRenderedPageBreak/>
        <w:t>1.5.</w:t>
      </w:r>
      <w:r w:rsidR="00D50967">
        <w:t xml:space="preserve"> </w:t>
      </w:r>
      <w:r>
        <w:t xml:space="preserve">Wierzchnia warstwa płyty musi wykonana w oparciu o </w:t>
      </w:r>
      <w:r w:rsidR="00E8398A">
        <w:t xml:space="preserve">wykładzinę w kolorze czarnym </w:t>
      </w:r>
      <w:r w:rsidR="0008202A">
        <w:t xml:space="preserve">i białym </w:t>
      </w:r>
      <w:r w:rsidR="00E8398A">
        <w:t>(ostateczny</w:t>
      </w:r>
      <w:r w:rsidR="00D50967">
        <w:t xml:space="preserve"> </w:t>
      </w:r>
      <w:r w:rsidR="00E8398A">
        <w:t>dobór koloru przez Zamawiającego).</w:t>
      </w:r>
    </w:p>
    <w:p w14:paraId="12B69111" w14:textId="77777777" w:rsidR="00225924" w:rsidRDefault="00225924" w:rsidP="00225924">
      <w:pPr>
        <w:autoSpaceDE w:val="0"/>
        <w:autoSpaceDN w:val="0"/>
        <w:adjustRightInd w:val="0"/>
        <w:ind w:firstLine="0"/>
      </w:pPr>
      <w:r>
        <w:t>1.6.Cała podłoga techniczna musi by</w:t>
      </w:r>
      <w:r w:rsidR="00E8398A">
        <w:t xml:space="preserve">ć wykonana w klasie obciążenia </w:t>
      </w:r>
      <w:r w:rsidR="00FC3DE5">
        <w:t>5</w:t>
      </w:r>
      <w:r w:rsidR="00E8398A">
        <w:t xml:space="preserve"> </w:t>
      </w:r>
      <w:r>
        <w:t>kN przy dopuszczalnym obciążen</w:t>
      </w:r>
      <w:r w:rsidR="00E8398A">
        <w:t xml:space="preserve">iu powierzchniowym wynoszącym </w:t>
      </w:r>
      <w:r w:rsidR="00FC3DE5">
        <w:t>20</w:t>
      </w:r>
      <w:r w:rsidR="00E8398A">
        <w:t xml:space="preserve"> </w:t>
      </w:r>
      <w:r>
        <w:t xml:space="preserve">kN/m2 . </w:t>
      </w:r>
    </w:p>
    <w:p w14:paraId="555F9AFD" w14:textId="490E507C" w:rsidR="00F624E2" w:rsidRDefault="00F624E2" w:rsidP="00F624E2">
      <w:pPr>
        <w:autoSpaceDE w:val="0"/>
        <w:autoSpaceDN w:val="0"/>
        <w:adjustRightInd w:val="0"/>
        <w:ind w:firstLine="0"/>
      </w:pPr>
      <w:r>
        <w:t>Parametry techniczne płyt podłogowych Erar-System:</w:t>
      </w:r>
    </w:p>
    <w:p w14:paraId="4FC9C569" w14:textId="3D519B1A" w:rsidR="00F624E2" w:rsidRDefault="00F624E2" w:rsidP="00F624E2">
      <w:pPr>
        <w:autoSpaceDE w:val="0"/>
        <w:autoSpaceDN w:val="0"/>
        <w:adjustRightInd w:val="0"/>
        <w:ind w:firstLine="0"/>
      </w:pPr>
      <w:r>
        <w:t>-Obciążenie punktowe</w:t>
      </w:r>
      <w:r>
        <w:rPr>
          <w:rStyle w:val="Odwoanieprzypisudolnego"/>
        </w:rPr>
        <w:footnoteReference w:id="1"/>
      </w:r>
      <w:r>
        <w:t xml:space="preserve">  do 3 kN</w:t>
      </w:r>
    </w:p>
    <w:p w14:paraId="0AA71D65" w14:textId="77777777" w:rsidR="00F624E2" w:rsidRDefault="00F624E2" w:rsidP="00F624E2">
      <w:pPr>
        <w:autoSpaceDE w:val="0"/>
        <w:autoSpaceDN w:val="0"/>
        <w:adjustRightInd w:val="0"/>
        <w:ind w:firstLine="0"/>
      </w:pPr>
      <w:r>
        <w:t>-Obciążenie powierzchniowe do 15 kN</w:t>
      </w:r>
    </w:p>
    <w:p w14:paraId="481F73C6" w14:textId="77777777" w:rsidR="00F624E2" w:rsidRDefault="00F624E2" w:rsidP="00F624E2">
      <w:pPr>
        <w:autoSpaceDE w:val="0"/>
        <w:autoSpaceDN w:val="0"/>
        <w:adjustRightInd w:val="0"/>
        <w:ind w:firstLine="0"/>
      </w:pPr>
      <w:r>
        <w:t>-Klasa materiału B1</w:t>
      </w:r>
    </w:p>
    <w:p w14:paraId="79A942BA" w14:textId="26C6387C" w:rsidR="00F624E2" w:rsidRDefault="00F624E2" w:rsidP="00F624E2">
      <w:pPr>
        <w:autoSpaceDE w:val="0"/>
        <w:autoSpaceDN w:val="0"/>
        <w:adjustRightInd w:val="0"/>
        <w:ind w:firstLine="0"/>
      </w:pPr>
      <w:r>
        <w:t>-Klasa odporności ogniowej</w:t>
      </w:r>
      <w:r>
        <w:rPr>
          <w:rStyle w:val="Odwoanieprzypisudolnego"/>
        </w:rPr>
        <w:footnoteReference w:id="2"/>
      </w:r>
      <w:r>
        <w:t xml:space="preserve">  REI 30</w:t>
      </w:r>
    </w:p>
    <w:p w14:paraId="6D71C491" w14:textId="77777777" w:rsidR="00F624E2" w:rsidRDefault="00F624E2" w:rsidP="00F624E2">
      <w:pPr>
        <w:autoSpaceDE w:val="0"/>
        <w:autoSpaceDN w:val="0"/>
        <w:adjustRightInd w:val="0"/>
        <w:ind w:firstLine="0"/>
      </w:pPr>
      <w:r>
        <w:t>-Przewodność elektryczna &lt; 106</w:t>
      </w:r>
    </w:p>
    <w:p w14:paraId="408ED733" w14:textId="77777777" w:rsidR="00F624E2" w:rsidRDefault="00F624E2" w:rsidP="00F624E2">
      <w:pPr>
        <w:autoSpaceDE w:val="0"/>
        <w:autoSpaceDN w:val="0"/>
        <w:adjustRightInd w:val="0"/>
        <w:ind w:firstLine="0"/>
      </w:pPr>
      <w:r>
        <w:t>-Ciężar całkowity ~ 31kg/m2</w:t>
      </w:r>
    </w:p>
    <w:p w14:paraId="42E2A85A" w14:textId="77777777" w:rsidR="00F624E2" w:rsidRDefault="00F624E2" w:rsidP="00F624E2">
      <w:pPr>
        <w:autoSpaceDE w:val="0"/>
        <w:autoSpaceDN w:val="0"/>
        <w:adjustRightInd w:val="0"/>
        <w:ind w:firstLine="0"/>
      </w:pPr>
      <w:r>
        <w:t>-Standardowa wysokość montażu 50-500 mm</w:t>
      </w:r>
    </w:p>
    <w:p w14:paraId="68D55F7B" w14:textId="0C6162F5" w:rsidR="00F624E2" w:rsidRDefault="00F624E2" w:rsidP="00F624E2">
      <w:pPr>
        <w:autoSpaceDE w:val="0"/>
        <w:autoSpaceDN w:val="0"/>
        <w:adjustRightInd w:val="0"/>
        <w:ind w:firstLine="0"/>
      </w:pPr>
      <w:r>
        <w:t>-Moduł płyty 600 x 600 mm</w:t>
      </w:r>
    </w:p>
    <w:p w14:paraId="00E8071C" w14:textId="119FD6D1" w:rsidR="00225924" w:rsidRPr="008443EC" w:rsidRDefault="00225924" w:rsidP="00225924">
      <w:pPr>
        <w:autoSpaceDE w:val="0"/>
        <w:autoSpaceDN w:val="0"/>
        <w:adjustRightInd w:val="0"/>
        <w:ind w:firstLine="0"/>
      </w:pPr>
      <w:r w:rsidRPr="008443EC">
        <w:t>1.7.Pł</w:t>
      </w:r>
      <w:r w:rsidR="008F445F" w:rsidRPr="008443EC">
        <w:t>yty</w:t>
      </w:r>
      <w:r w:rsidRPr="008443EC">
        <w:t xml:space="preserve"> muszą być wykonane w klasyfikacji ogniowej w zakresie stopnia palności określanym jako trudno zapalne. Klasa odporności ogniowej musi wynosić nie mniej niż</w:t>
      </w:r>
      <w:r w:rsidR="008F445F" w:rsidRPr="008443EC">
        <w:t xml:space="preserve"> </w:t>
      </w:r>
      <w:r w:rsidR="008443EC" w:rsidRPr="008443EC">
        <w:t>REI –30 zgodnie z PN-EN 13501:2009.</w:t>
      </w:r>
    </w:p>
    <w:p w14:paraId="60655DB0" w14:textId="77777777" w:rsidR="00C70726" w:rsidRDefault="00C70726" w:rsidP="002E7390">
      <w:pPr>
        <w:autoSpaceDE w:val="0"/>
        <w:autoSpaceDN w:val="0"/>
        <w:adjustRightInd w:val="0"/>
        <w:ind w:firstLine="0"/>
      </w:pPr>
      <w:r>
        <w:t>1.8.Wybrany materiały powinny zapewniać dobre tłumienie hałasu, co najmniej 44 dB.</w:t>
      </w:r>
    </w:p>
    <w:p w14:paraId="2BC822B3" w14:textId="77777777" w:rsidR="000E1DB0" w:rsidRDefault="000E1DB0" w:rsidP="002E7390">
      <w:pPr>
        <w:ind w:firstLine="0"/>
      </w:pPr>
      <w:r>
        <w:t>1.9. klasyfikacja obiektowa: klasa 34 - zgodność z normą EN-ISO 10874</w:t>
      </w:r>
      <w:r w:rsidRPr="007E1EA6">
        <w:t>;</w:t>
      </w:r>
    </w:p>
    <w:p w14:paraId="37E7F256" w14:textId="77777777" w:rsidR="000E1DB0" w:rsidRPr="007E1EA6" w:rsidRDefault="000E1DB0" w:rsidP="002E7390">
      <w:pPr>
        <w:ind w:firstLine="0"/>
      </w:pPr>
      <w:r>
        <w:t>1.10. wgniecenia resztkowe &lt; 0,08mm</w:t>
      </w:r>
      <w:r w:rsidRPr="007E1EA6">
        <w:t xml:space="preserve">; </w:t>
      </w:r>
    </w:p>
    <w:p w14:paraId="5848A7C1" w14:textId="77777777" w:rsidR="000E1DB0" w:rsidRDefault="000E1DB0" w:rsidP="002E7390">
      <w:pPr>
        <w:ind w:firstLine="0"/>
      </w:pPr>
      <w:r>
        <w:t>1.11. odporność na krzesła na rolkach – nadaje się</w:t>
      </w:r>
      <w:r w:rsidRPr="007E1EA6">
        <w:t xml:space="preserve">; </w:t>
      </w:r>
    </w:p>
    <w:p w14:paraId="76588122" w14:textId="77777777" w:rsidR="000E1DB0" w:rsidRPr="007E1EA6" w:rsidRDefault="000E1DB0" w:rsidP="002E7390">
      <w:pPr>
        <w:ind w:firstLine="0"/>
      </w:pPr>
      <w:r>
        <w:t>1.12.  trwałość kolorów – metoda 3: niebieska skala minimum 6 (EN-ISO 105-802)</w:t>
      </w:r>
      <w:r w:rsidRPr="007E1EA6">
        <w:t xml:space="preserve">; </w:t>
      </w:r>
    </w:p>
    <w:p w14:paraId="3C5EF661" w14:textId="77777777" w:rsidR="000E1DB0" w:rsidRDefault="000E1DB0" w:rsidP="002E7390">
      <w:pPr>
        <w:ind w:firstLine="0"/>
      </w:pPr>
      <w:r>
        <w:t>1.13  giętkość i ugięcie – 40mm  (EN-ISO 24344)</w:t>
      </w:r>
      <w:r w:rsidRPr="007E1EA6">
        <w:t xml:space="preserve">; </w:t>
      </w:r>
    </w:p>
    <w:p w14:paraId="221EB8FD" w14:textId="77777777" w:rsidR="000E1DB0" w:rsidRDefault="000E1DB0" w:rsidP="002E7390">
      <w:pPr>
        <w:ind w:firstLine="0"/>
      </w:pPr>
      <w:r>
        <w:t xml:space="preserve">1.14. odporność na zabrudzenia i chemikalia – odporne na działania rozcieńczonych kwasów, olejów,  </w:t>
      </w:r>
    </w:p>
    <w:p w14:paraId="0FAB7BE8" w14:textId="77777777" w:rsidR="000E1DB0" w:rsidRDefault="000E1DB0" w:rsidP="002E7390">
      <w:pPr>
        <w:ind w:firstLine="0"/>
      </w:pPr>
      <w:r>
        <w:t xml:space="preserve">          tłuszczów i  standardowych rozpuszczalników: alkoholu, spirytusu itp.  (EN-ISO 26987)</w:t>
      </w:r>
      <w:r w:rsidRPr="007E1EA6">
        <w:t xml:space="preserve">; </w:t>
      </w:r>
    </w:p>
    <w:p w14:paraId="40BD3D63" w14:textId="77777777" w:rsidR="000E1DB0" w:rsidRDefault="000E1DB0" w:rsidP="002E7390">
      <w:pPr>
        <w:ind w:firstLine="0"/>
      </w:pPr>
      <w:r>
        <w:t>1.15.  klasa antypoślizgowości – R9 (DIN 51130)</w:t>
      </w:r>
      <w:r w:rsidRPr="007E1EA6">
        <w:t xml:space="preserve">; </w:t>
      </w:r>
    </w:p>
    <w:p w14:paraId="36E8CB18" w14:textId="77777777" w:rsidR="000E1DB0" w:rsidRDefault="000E1DB0" w:rsidP="002E7390">
      <w:pPr>
        <w:ind w:firstLine="0"/>
      </w:pPr>
      <w:r>
        <w:t>1.16.  izolacja akustyczna dźwięków uderzeniowych &lt;5dB (EN-ISO 717-2)</w:t>
      </w:r>
      <w:r w:rsidRPr="007E1EA6">
        <w:t>;</w:t>
      </w:r>
    </w:p>
    <w:p w14:paraId="1BC4202D" w14:textId="77777777" w:rsidR="000E1DB0" w:rsidRDefault="000E1DB0" w:rsidP="002E7390">
      <w:pPr>
        <w:ind w:firstLine="0"/>
      </w:pPr>
      <w:r>
        <w:t>1.17. reakcja na ogień -  C-s1 (EN 13501-1);</w:t>
      </w:r>
    </w:p>
    <w:p w14:paraId="4E132AA0" w14:textId="77777777" w:rsidR="000E1DB0" w:rsidRDefault="000E1DB0" w:rsidP="002E7390">
      <w:pPr>
        <w:ind w:firstLine="0"/>
      </w:pPr>
      <w:r>
        <w:t>1.18. odporność na poślizg, dynamiczny współczynnik tarcia -  DS-u&gt;0,30 (EN 13893);</w:t>
      </w:r>
    </w:p>
    <w:p w14:paraId="50571284" w14:textId="77777777" w:rsidR="00225924" w:rsidRDefault="00225924" w:rsidP="00225924">
      <w:pPr>
        <w:autoSpaceDE w:val="0"/>
        <w:autoSpaceDN w:val="0"/>
        <w:adjustRightInd w:val="0"/>
        <w:ind w:firstLine="0"/>
      </w:pPr>
    </w:p>
    <w:p w14:paraId="275A34CB" w14:textId="77777777" w:rsidR="00C444DD" w:rsidRDefault="00C444DD" w:rsidP="00225924">
      <w:pPr>
        <w:autoSpaceDE w:val="0"/>
        <w:autoSpaceDN w:val="0"/>
        <w:adjustRightInd w:val="0"/>
        <w:ind w:firstLine="0"/>
      </w:pPr>
    </w:p>
    <w:p w14:paraId="2D78F1E3" w14:textId="77777777" w:rsidR="00C444DD" w:rsidRDefault="00C444DD" w:rsidP="00225924">
      <w:pPr>
        <w:autoSpaceDE w:val="0"/>
        <w:autoSpaceDN w:val="0"/>
        <w:adjustRightInd w:val="0"/>
        <w:ind w:firstLine="0"/>
      </w:pPr>
    </w:p>
    <w:p w14:paraId="376E3C5A" w14:textId="434E5717" w:rsidR="00225924" w:rsidRPr="004A1F95" w:rsidRDefault="00225924" w:rsidP="00225924">
      <w:pPr>
        <w:autoSpaceDE w:val="0"/>
        <w:autoSpaceDN w:val="0"/>
        <w:adjustRightInd w:val="0"/>
        <w:ind w:firstLine="0"/>
        <w:rPr>
          <w:b/>
          <w:bCs/>
        </w:rPr>
      </w:pPr>
      <w:r w:rsidRPr="004A1F95">
        <w:rPr>
          <w:b/>
          <w:bCs/>
        </w:rPr>
        <w:t>2. Usługa montażu podłogi technicznej</w:t>
      </w:r>
      <w:r w:rsidR="004A1F95" w:rsidRPr="004A1F95">
        <w:rPr>
          <w:b/>
          <w:bCs/>
        </w:rPr>
        <w:t xml:space="preserve">. </w:t>
      </w:r>
    </w:p>
    <w:p w14:paraId="1B0E1FD7" w14:textId="64C348FE" w:rsidR="00225924" w:rsidRDefault="00225924" w:rsidP="00225924">
      <w:pPr>
        <w:autoSpaceDE w:val="0"/>
        <w:autoSpaceDN w:val="0"/>
        <w:adjustRightInd w:val="0"/>
        <w:ind w:firstLine="0"/>
      </w:pPr>
      <w:r>
        <w:t>2.1.Montaż dostarczanej podłogi musi zosta</w:t>
      </w:r>
      <w:r w:rsidR="00D50967">
        <w:t xml:space="preserve">ć przeprowadzony w pomieszczeniach wystawowych Brama Poznania </w:t>
      </w:r>
      <w:r w:rsidR="00147F1C">
        <w:t xml:space="preserve">przy ul. Gdańskiej </w:t>
      </w:r>
      <w:r w:rsidR="004A1F95">
        <w:t>2</w:t>
      </w:r>
      <w:r w:rsidR="00147F1C">
        <w:t xml:space="preserve"> w Poznaniu z wyłączeniem stref oznaczonych na załączniku graficznym </w:t>
      </w:r>
      <w:r w:rsidR="00484CB5">
        <w:t xml:space="preserve">nr </w:t>
      </w:r>
      <w:r w:rsidR="00C444DD">
        <w:t>4 do SWZ.</w:t>
      </w:r>
    </w:p>
    <w:p w14:paraId="07E8381A" w14:textId="77777777" w:rsidR="00225924" w:rsidRDefault="001F68C1" w:rsidP="00225924">
      <w:pPr>
        <w:autoSpaceDE w:val="0"/>
        <w:autoSpaceDN w:val="0"/>
        <w:adjustRightInd w:val="0"/>
        <w:ind w:firstLine="0"/>
      </w:pPr>
      <w:r>
        <w:lastRenderedPageBreak/>
        <w:t>2.2</w:t>
      </w:r>
      <w:r w:rsidR="00F6768A">
        <w:t>. Powierzchnia łączna</w:t>
      </w:r>
      <w:r w:rsidR="00225924">
        <w:t xml:space="preserve"> </w:t>
      </w:r>
      <w:r w:rsidR="00ED2375">
        <w:t>podłóg technicznych podlegających wymianie</w:t>
      </w:r>
      <w:r w:rsidR="00F6768A">
        <w:t xml:space="preserve"> wynosi ok. 953m2</w:t>
      </w:r>
      <w:r w:rsidR="00ED2375">
        <w:t>.</w:t>
      </w:r>
    </w:p>
    <w:p w14:paraId="72BCEB60" w14:textId="77777777" w:rsidR="00225924" w:rsidRDefault="001F68C1" w:rsidP="00225924">
      <w:pPr>
        <w:autoSpaceDE w:val="0"/>
        <w:autoSpaceDN w:val="0"/>
        <w:adjustRightInd w:val="0"/>
        <w:ind w:firstLine="0"/>
      </w:pPr>
      <w:r>
        <w:t>2.3</w:t>
      </w:r>
      <w:r w:rsidR="00225924">
        <w:t>.</w:t>
      </w:r>
      <w:r w:rsidR="00B95B6A">
        <w:t xml:space="preserve"> </w:t>
      </w:r>
      <w:r w:rsidR="00225924">
        <w:t xml:space="preserve">W związku z </w:t>
      </w:r>
      <w:r w:rsidR="00FC6AD7">
        <w:t xml:space="preserve">koniecznością demontażu instalacji niskoprądowych podpiętych do instalacji wystawowych i prowadzonych pod podłogą Zamawiający zleci powyższe prace przed montażem nowej podłogi we współpracy z Wykonawcą. </w:t>
      </w:r>
    </w:p>
    <w:p w14:paraId="549EA8FA" w14:textId="77777777" w:rsidR="00225924" w:rsidRDefault="001F68C1" w:rsidP="00225924">
      <w:pPr>
        <w:autoSpaceDE w:val="0"/>
        <w:autoSpaceDN w:val="0"/>
        <w:adjustRightInd w:val="0"/>
        <w:ind w:firstLine="0"/>
      </w:pPr>
      <w:r>
        <w:t>2.4</w:t>
      </w:r>
      <w:r w:rsidR="00225924">
        <w:t xml:space="preserve">.Gwint słupków wsporczych musi zostać zabezpieczony przed samoczynną zmianą wysokości od wibracji i obciążenia podłogi. </w:t>
      </w:r>
    </w:p>
    <w:p w14:paraId="65C55642" w14:textId="77777777" w:rsidR="00225924" w:rsidRDefault="001F68C1" w:rsidP="00225924">
      <w:pPr>
        <w:autoSpaceDE w:val="0"/>
        <w:autoSpaceDN w:val="0"/>
        <w:adjustRightInd w:val="0"/>
        <w:ind w:firstLine="0"/>
      </w:pPr>
      <w:r>
        <w:t>2.5</w:t>
      </w:r>
      <w:r w:rsidR="00225924">
        <w:t>.W m</w:t>
      </w:r>
      <w:r w:rsidR="00B95B6A">
        <w:t>iejscach łączenia płyt z elementami wystawowymi</w:t>
      </w:r>
      <w:r w:rsidR="00225924">
        <w:t>, w celu maskowania ewentualnych nierówności, wymaga się ins</w:t>
      </w:r>
      <w:r w:rsidR="00B1199C">
        <w:t>talacji uszczelnienia.</w:t>
      </w:r>
    </w:p>
    <w:p w14:paraId="5E8B2134" w14:textId="5593A761" w:rsidR="00A1331D" w:rsidRDefault="00A1331D" w:rsidP="00225924">
      <w:pPr>
        <w:autoSpaceDE w:val="0"/>
        <w:autoSpaceDN w:val="0"/>
        <w:adjustRightInd w:val="0"/>
        <w:ind w:firstLine="0"/>
      </w:pPr>
      <w:r>
        <w:t>2.6. Dla zapewnienia odpowiedniego wyglądu element</w:t>
      </w:r>
      <w:r w:rsidR="00A43F99">
        <w:t>u</w:t>
      </w:r>
      <w:r>
        <w:t xml:space="preserve"> posadzki należy układać zgodnie z osią przekątnej budynku (patrz rzuty</w:t>
      </w:r>
      <w:r w:rsidR="002E789C">
        <w:t>-załącznik nr 4 do SWZ</w:t>
      </w:r>
      <w:r>
        <w:t>).</w:t>
      </w:r>
    </w:p>
    <w:p w14:paraId="1A85B211" w14:textId="77777777" w:rsidR="00B95B6A" w:rsidRDefault="001F68C1" w:rsidP="00225924">
      <w:pPr>
        <w:autoSpaceDE w:val="0"/>
        <w:autoSpaceDN w:val="0"/>
        <w:adjustRightInd w:val="0"/>
        <w:ind w:firstLine="0"/>
      </w:pPr>
      <w:r>
        <w:t>2.6</w:t>
      </w:r>
      <w:r w:rsidR="00225924">
        <w:t>.</w:t>
      </w:r>
      <w:r w:rsidR="00B95B6A">
        <w:t xml:space="preserve"> Należy przewidzieć montaż</w:t>
      </w:r>
      <w:r w:rsidR="00225924">
        <w:t xml:space="preserve"> listew przyściennych </w:t>
      </w:r>
      <w:r w:rsidR="00B95B6A">
        <w:t>we wszystkich punktach styku podłogi ze ścianami – w kolorze dopasowanym do podłogi.</w:t>
      </w:r>
    </w:p>
    <w:p w14:paraId="160CF86A" w14:textId="77777777" w:rsidR="00A1331D" w:rsidRDefault="00B95B6A" w:rsidP="00225924">
      <w:pPr>
        <w:autoSpaceDE w:val="0"/>
        <w:autoSpaceDN w:val="0"/>
        <w:adjustRightInd w:val="0"/>
        <w:ind w:firstLine="0"/>
      </w:pPr>
      <w:r>
        <w:t xml:space="preserve">2.7 Nie wymaga się dostawy narzędzi </w:t>
      </w:r>
      <w:r w:rsidR="00225924">
        <w:t xml:space="preserve">oraz akcesoriów do podnoszenia i transportu płyt. </w:t>
      </w:r>
    </w:p>
    <w:p w14:paraId="1D06FCBB" w14:textId="5C613E0C" w:rsidR="00225924" w:rsidRDefault="00225924" w:rsidP="00137491">
      <w:pPr>
        <w:autoSpaceDE w:val="0"/>
        <w:autoSpaceDN w:val="0"/>
        <w:adjustRightInd w:val="0"/>
        <w:ind w:firstLine="0"/>
      </w:pPr>
      <w:r>
        <w:t>Cena ofertowa jest ceną ryczałtową i musi zawierać wszystkie niezbędne do wykonania w ramach usługi pozycje wyceny (materiały, koszty transportu, koszty gospodarowania odpadami po montażu, montażem, a także koszty zużycia elektronarzędzi niezbędnych do wykonania przedmiotu zamówienia</w:t>
      </w:r>
      <w:r w:rsidR="00137491">
        <w:t>.</w:t>
      </w:r>
    </w:p>
    <w:p w14:paraId="301A652E" w14:textId="77777777" w:rsidR="006554A6" w:rsidRPr="001D2DF1" w:rsidRDefault="00225924" w:rsidP="00225924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b/>
          <w:bCs/>
          <w:iCs/>
        </w:rPr>
      </w:pPr>
      <w:r w:rsidRPr="001D2DF1">
        <w:rPr>
          <w:b/>
          <w:bCs/>
        </w:rPr>
        <w:t>Wykonawca musi udzielić gwarancji jakości na produ</w:t>
      </w:r>
      <w:r w:rsidR="00B501DF" w:rsidRPr="001D2DF1">
        <w:rPr>
          <w:b/>
          <w:bCs/>
        </w:rPr>
        <w:t xml:space="preserve">kt </w:t>
      </w:r>
      <w:r w:rsidR="00F6768A" w:rsidRPr="001D2DF1">
        <w:rPr>
          <w:b/>
          <w:bCs/>
        </w:rPr>
        <w:t>i usługę wynoszącą minimum 24</w:t>
      </w:r>
      <w:r w:rsidRPr="001D2DF1">
        <w:rPr>
          <w:b/>
          <w:bCs/>
        </w:rPr>
        <w:t xml:space="preserve"> miesiące.</w:t>
      </w:r>
    </w:p>
    <w:sectPr w:rsidR="006554A6" w:rsidRPr="001D2DF1" w:rsidSect="00A965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71B15" w14:textId="77777777" w:rsidR="006701CB" w:rsidRDefault="006701CB" w:rsidP="00913EAD">
      <w:pPr>
        <w:spacing w:line="240" w:lineRule="auto"/>
      </w:pPr>
      <w:r>
        <w:separator/>
      </w:r>
    </w:p>
  </w:endnote>
  <w:endnote w:type="continuationSeparator" w:id="0">
    <w:p w14:paraId="5A85B803" w14:textId="77777777" w:rsidR="006701CB" w:rsidRDefault="006701CB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669138692"/>
      <w:docPartObj>
        <w:docPartGallery w:val="Page Numbers (Bottom of Page)"/>
        <w:docPartUnique/>
      </w:docPartObj>
    </w:sdtPr>
    <w:sdtEndPr/>
    <w:sdtContent>
      <w:p w14:paraId="7FD44595" w14:textId="77777777" w:rsidR="0023397E" w:rsidRPr="005326D5" w:rsidRDefault="00CF0CC4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326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3397E" w:rsidRPr="005326D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326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4CB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326D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7E57C6" w14:textId="77777777"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F2F4" w14:textId="77777777" w:rsidR="006701CB" w:rsidRDefault="006701CB" w:rsidP="00913EAD">
      <w:pPr>
        <w:spacing w:line="240" w:lineRule="auto"/>
      </w:pPr>
      <w:r>
        <w:separator/>
      </w:r>
    </w:p>
  </w:footnote>
  <w:footnote w:type="continuationSeparator" w:id="0">
    <w:p w14:paraId="2BBBCCD2" w14:textId="77777777" w:rsidR="006701CB" w:rsidRDefault="006701CB" w:rsidP="00913EAD">
      <w:pPr>
        <w:spacing w:line="240" w:lineRule="auto"/>
      </w:pPr>
      <w:r>
        <w:continuationSeparator/>
      </w:r>
    </w:p>
  </w:footnote>
  <w:footnote w:id="1">
    <w:p w14:paraId="7EB8133A" w14:textId="65252E1B" w:rsidR="00F624E2" w:rsidRDefault="00F624E2" w:rsidP="00F624E2">
      <w:pPr>
        <w:pStyle w:val="Tekstprzypisudolnego"/>
      </w:pPr>
      <w:r>
        <w:rPr>
          <w:rStyle w:val="Odwoanieprzypisudolnego"/>
        </w:rPr>
        <w:footnoteRef/>
      </w:r>
      <w:r>
        <w:t xml:space="preserve"> zgodnie z certyfikatem zgodności nr ITB-2063/W i badaniem nośności ITB nr LK-00-2388/11/Z00NK.</w:t>
      </w:r>
    </w:p>
  </w:footnote>
  <w:footnote w:id="2">
    <w:p w14:paraId="1D71BD86" w14:textId="421EB5DC" w:rsidR="00F624E2" w:rsidRDefault="00F62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24E2">
        <w:t>klasyfikacja ogniowa ITB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A99A" w14:textId="2E245B9E" w:rsidR="001D2DF1" w:rsidRPr="001D2DF1" w:rsidRDefault="001D2DF1" w:rsidP="001D2DF1">
    <w:pPr>
      <w:pStyle w:val="Nagwek"/>
      <w:jc w:val="right"/>
      <w:rPr>
        <w:rFonts w:ascii="Times New Roman" w:hAnsi="Times New Roman" w:cs="Times New Roman"/>
      </w:rPr>
    </w:pPr>
    <w:r w:rsidRPr="001D2DF1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E4A89"/>
    <w:multiLevelType w:val="multilevel"/>
    <w:tmpl w:val="5A4C84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594D34"/>
    <w:multiLevelType w:val="hybridMultilevel"/>
    <w:tmpl w:val="229E6DCE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DB8"/>
    <w:multiLevelType w:val="hybridMultilevel"/>
    <w:tmpl w:val="5506343E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4F4A"/>
    <w:multiLevelType w:val="hybridMultilevel"/>
    <w:tmpl w:val="B87876BA"/>
    <w:lvl w:ilvl="0" w:tplc="314C78CE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6081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BD76CF2"/>
    <w:multiLevelType w:val="hybridMultilevel"/>
    <w:tmpl w:val="50F4F9B4"/>
    <w:lvl w:ilvl="0" w:tplc="0E66B3F2">
      <w:start w:val="2"/>
      <w:numFmt w:val="decimal"/>
      <w:lvlText w:val="%1.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15D8"/>
    <w:multiLevelType w:val="hybridMultilevel"/>
    <w:tmpl w:val="49B63E64"/>
    <w:lvl w:ilvl="0" w:tplc="98349EAC">
      <w:start w:val="3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C6E08"/>
    <w:multiLevelType w:val="hybridMultilevel"/>
    <w:tmpl w:val="1D3A9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16105"/>
    <w:multiLevelType w:val="hybridMultilevel"/>
    <w:tmpl w:val="B224C2C4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17944"/>
    <w:multiLevelType w:val="multilevel"/>
    <w:tmpl w:val="72327C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50B9"/>
    <w:multiLevelType w:val="hybridMultilevel"/>
    <w:tmpl w:val="834EDE7A"/>
    <w:lvl w:ilvl="0" w:tplc="7BE6C0EE">
      <w:start w:val="2"/>
      <w:numFmt w:val="decimal"/>
      <w:lvlText w:val="%1.1."/>
      <w:lvlJc w:val="left"/>
      <w:pPr>
        <w:ind w:left="720" w:hanging="360"/>
      </w:pPr>
      <w:rPr>
        <w:rFonts w:ascii="2." w:hAnsi="2.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6FD"/>
    <w:multiLevelType w:val="hybridMultilevel"/>
    <w:tmpl w:val="77C0994A"/>
    <w:lvl w:ilvl="0" w:tplc="22A2F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E2B86"/>
    <w:multiLevelType w:val="hybridMultilevel"/>
    <w:tmpl w:val="DC1CA4FC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659EE"/>
    <w:multiLevelType w:val="hybridMultilevel"/>
    <w:tmpl w:val="76D64F4C"/>
    <w:lvl w:ilvl="0" w:tplc="70E2E840">
      <w:start w:val="1"/>
      <w:numFmt w:val="bullet"/>
      <w:lvlText w:val=""/>
      <w:lvlJc w:val="left"/>
      <w:pPr>
        <w:ind w:left="107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6D814B7E"/>
    <w:multiLevelType w:val="multilevel"/>
    <w:tmpl w:val="B5B8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5B4B16"/>
    <w:multiLevelType w:val="hybridMultilevel"/>
    <w:tmpl w:val="D97A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1806">
    <w:abstractNumId w:val="16"/>
  </w:num>
  <w:num w:numId="2" w16cid:durableId="487357170">
    <w:abstractNumId w:val="26"/>
  </w:num>
  <w:num w:numId="3" w16cid:durableId="311250721">
    <w:abstractNumId w:val="8"/>
  </w:num>
  <w:num w:numId="4" w16cid:durableId="1202287722">
    <w:abstractNumId w:val="11"/>
  </w:num>
  <w:num w:numId="5" w16cid:durableId="1660425290">
    <w:abstractNumId w:val="27"/>
  </w:num>
  <w:num w:numId="6" w16cid:durableId="1123226605">
    <w:abstractNumId w:val="2"/>
  </w:num>
  <w:num w:numId="7" w16cid:durableId="282155293">
    <w:abstractNumId w:val="0"/>
  </w:num>
  <w:num w:numId="8" w16cid:durableId="1461874763">
    <w:abstractNumId w:val="9"/>
  </w:num>
  <w:num w:numId="9" w16cid:durableId="2054117827">
    <w:abstractNumId w:val="6"/>
  </w:num>
  <w:num w:numId="10" w16cid:durableId="1735740899">
    <w:abstractNumId w:val="17"/>
  </w:num>
  <w:num w:numId="11" w16cid:durableId="1252349100">
    <w:abstractNumId w:val="22"/>
  </w:num>
  <w:num w:numId="12" w16cid:durableId="57366251">
    <w:abstractNumId w:val="3"/>
  </w:num>
  <w:num w:numId="13" w16cid:durableId="1858958142">
    <w:abstractNumId w:val="10"/>
  </w:num>
  <w:num w:numId="14" w16cid:durableId="566768773">
    <w:abstractNumId w:val="20"/>
  </w:num>
  <w:num w:numId="15" w16cid:durableId="712775279">
    <w:abstractNumId w:val="15"/>
  </w:num>
  <w:num w:numId="16" w16cid:durableId="615721230">
    <w:abstractNumId w:val="13"/>
  </w:num>
  <w:num w:numId="17" w16cid:durableId="312834511">
    <w:abstractNumId w:val="4"/>
  </w:num>
  <w:num w:numId="18" w16cid:durableId="13908829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9290522">
    <w:abstractNumId w:val="7"/>
  </w:num>
  <w:num w:numId="20" w16cid:durableId="851147165">
    <w:abstractNumId w:val="5"/>
  </w:num>
  <w:num w:numId="21" w16cid:durableId="1345745601">
    <w:abstractNumId w:val="12"/>
  </w:num>
  <w:num w:numId="22" w16cid:durableId="1182089516">
    <w:abstractNumId w:val="1"/>
  </w:num>
  <w:num w:numId="23" w16cid:durableId="1091967993">
    <w:abstractNumId w:val="21"/>
  </w:num>
  <w:num w:numId="24" w16cid:durableId="824129649">
    <w:abstractNumId w:val="25"/>
  </w:num>
  <w:num w:numId="25" w16cid:durableId="1329139675">
    <w:abstractNumId w:val="23"/>
  </w:num>
  <w:num w:numId="26" w16cid:durableId="274219979">
    <w:abstractNumId w:val="19"/>
  </w:num>
  <w:num w:numId="27" w16cid:durableId="1256010354">
    <w:abstractNumId w:val="18"/>
  </w:num>
  <w:num w:numId="28" w16cid:durableId="1661928477">
    <w:abstractNumId w:val="24"/>
  </w:num>
  <w:num w:numId="29" w16cid:durableId="667829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5E1"/>
    <w:rsid w:val="0001046C"/>
    <w:rsid w:val="00011518"/>
    <w:rsid w:val="00052019"/>
    <w:rsid w:val="000613AF"/>
    <w:rsid w:val="00064AFB"/>
    <w:rsid w:val="000704F4"/>
    <w:rsid w:val="0008202A"/>
    <w:rsid w:val="000A330B"/>
    <w:rsid w:val="000D1A28"/>
    <w:rsid w:val="000E10A5"/>
    <w:rsid w:val="000E1DB0"/>
    <w:rsid w:val="000E2F8F"/>
    <w:rsid w:val="001020C3"/>
    <w:rsid w:val="0011172F"/>
    <w:rsid w:val="00117272"/>
    <w:rsid w:val="00126DD2"/>
    <w:rsid w:val="00135A46"/>
    <w:rsid w:val="00137491"/>
    <w:rsid w:val="00141B1A"/>
    <w:rsid w:val="00147F1C"/>
    <w:rsid w:val="00174717"/>
    <w:rsid w:val="001772C5"/>
    <w:rsid w:val="001916A9"/>
    <w:rsid w:val="001C3CE8"/>
    <w:rsid w:val="001D18DE"/>
    <w:rsid w:val="001D2DF1"/>
    <w:rsid w:val="001D456A"/>
    <w:rsid w:val="001D6290"/>
    <w:rsid w:val="001F5E57"/>
    <w:rsid w:val="001F68C1"/>
    <w:rsid w:val="0020573C"/>
    <w:rsid w:val="002209D5"/>
    <w:rsid w:val="00225924"/>
    <w:rsid w:val="0022620C"/>
    <w:rsid w:val="0023397E"/>
    <w:rsid w:val="002362C9"/>
    <w:rsid w:val="00294100"/>
    <w:rsid w:val="002C0E7A"/>
    <w:rsid w:val="002C42F0"/>
    <w:rsid w:val="002D0C5D"/>
    <w:rsid w:val="002E7390"/>
    <w:rsid w:val="002E789C"/>
    <w:rsid w:val="00301228"/>
    <w:rsid w:val="00322A24"/>
    <w:rsid w:val="00323F66"/>
    <w:rsid w:val="00330BDC"/>
    <w:rsid w:val="003416C0"/>
    <w:rsid w:val="00353A7B"/>
    <w:rsid w:val="003576AA"/>
    <w:rsid w:val="00374AD6"/>
    <w:rsid w:val="0038147B"/>
    <w:rsid w:val="003B710E"/>
    <w:rsid w:val="003C1B52"/>
    <w:rsid w:val="003D57DC"/>
    <w:rsid w:val="003E6982"/>
    <w:rsid w:val="00421FA5"/>
    <w:rsid w:val="00435B6E"/>
    <w:rsid w:val="004418A7"/>
    <w:rsid w:val="00446C38"/>
    <w:rsid w:val="00453E89"/>
    <w:rsid w:val="00475729"/>
    <w:rsid w:val="00484CB5"/>
    <w:rsid w:val="00487923"/>
    <w:rsid w:val="00492682"/>
    <w:rsid w:val="004A1F95"/>
    <w:rsid w:val="004B42BA"/>
    <w:rsid w:val="004C0D22"/>
    <w:rsid w:val="004C1B72"/>
    <w:rsid w:val="004C5C57"/>
    <w:rsid w:val="004F0C61"/>
    <w:rsid w:val="005127CA"/>
    <w:rsid w:val="0052430A"/>
    <w:rsid w:val="005326D5"/>
    <w:rsid w:val="00534EA6"/>
    <w:rsid w:val="005415E5"/>
    <w:rsid w:val="00543CFB"/>
    <w:rsid w:val="00546222"/>
    <w:rsid w:val="00550882"/>
    <w:rsid w:val="005561BE"/>
    <w:rsid w:val="0056583B"/>
    <w:rsid w:val="00576C39"/>
    <w:rsid w:val="00594C11"/>
    <w:rsid w:val="005A0DBB"/>
    <w:rsid w:val="005B0FCC"/>
    <w:rsid w:val="005B5D3C"/>
    <w:rsid w:val="005D22E7"/>
    <w:rsid w:val="005D314F"/>
    <w:rsid w:val="005F0FD6"/>
    <w:rsid w:val="00601E68"/>
    <w:rsid w:val="00617F86"/>
    <w:rsid w:val="0062564A"/>
    <w:rsid w:val="0063082C"/>
    <w:rsid w:val="00633872"/>
    <w:rsid w:val="00640633"/>
    <w:rsid w:val="006554A6"/>
    <w:rsid w:val="00657F59"/>
    <w:rsid w:val="006701CB"/>
    <w:rsid w:val="00686A16"/>
    <w:rsid w:val="00690E00"/>
    <w:rsid w:val="0069248B"/>
    <w:rsid w:val="006A1588"/>
    <w:rsid w:val="006C780D"/>
    <w:rsid w:val="006D134A"/>
    <w:rsid w:val="006D23D5"/>
    <w:rsid w:val="006E15E1"/>
    <w:rsid w:val="006E16A9"/>
    <w:rsid w:val="006F7E62"/>
    <w:rsid w:val="007441E3"/>
    <w:rsid w:val="00766E8C"/>
    <w:rsid w:val="007804AB"/>
    <w:rsid w:val="007F4FA5"/>
    <w:rsid w:val="007F69B7"/>
    <w:rsid w:val="0080401D"/>
    <w:rsid w:val="0084247E"/>
    <w:rsid w:val="008443EC"/>
    <w:rsid w:val="0084753F"/>
    <w:rsid w:val="00852157"/>
    <w:rsid w:val="008536CF"/>
    <w:rsid w:val="00872C63"/>
    <w:rsid w:val="008806CE"/>
    <w:rsid w:val="00887ECE"/>
    <w:rsid w:val="008A0A39"/>
    <w:rsid w:val="008B432F"/>
    <w:rsid w:val="008D2B0B"/>
    <w:rsid w:val="008D340F"/>
    <w:rsid w:val="008F445F"/>
    <w:rsid w:val="008F4D3A"/>
    <w:rsid w:val="00913EAD"/>
    <w:rsid w:val="00923757"/>
    <w:rsid w:val="009330CC"/>
    <w:rsid w:val="0093793E"/>
    <w:rsid w:val="00940572"/>
    <w:rsid w:val="00946CC6"/>
    <w:rsid w:val="00947287"/>
    <w:rsid w:val="00971E40"/>
    <w:rsid w:val="009810CD"/>
    <w:rsid w:val="009A6806"/>
    <w:rsid w:val="009C48D9"/>
    <w:rsid w:val="009D3364"/>
    <w:rsid w:val="009D53EA"/>
    <w:rsid w:val="00A1331D"/>
    <w:rsid w:val="00A2285F"/>
    <w:rsid w:val="00A2443B"/>
    <w:rsid w:val="00A2594E"/>
    <w:rsid w:val="00A36324"/>
    <w:rsid w:val="00A43F99"/>
    <w:rsid w:val="00A727FE"/>
    <w:rsid w:val="00A81F99"/>
    <w:rsid w:val="00A8621B"/>
    <w:rsid w:val="00A93715"/>
    <w:rsid w:val="00A95BF4"/>
    <w:rsid w:val="00A9650C"/>
    <w:rsid w:val="00AA525D"/>
    <w:rsid w:val="00AA65DA"/>
    <w:rsid w:val="00AE1B88"/>
    <w:rsid w:val="00B04025"/>
    <w:rsid w:val="00B1199C"/>
    <w:rsid w:val="00B2408E"/>
    <w:rsid w:val="00B244A2"/>
    <w:rsid w:val="00B464E9"/>
    <w:rsid w:val="00B501DF"/>
    <w:rsid w:val="00B60D0F"/>
    <w:rsid w:val="00B9110C"/>
    <w:rsid w:val="00B93E11"/>
    <w:rsid w:val="00B95B6A"/>
    <w:rsid w:val="00B96AA8"/>
    <w:rsid w:val="00BB07FC"/>
    <w:rsid w:val="00BB601B"/>
    <w:rsid w:val="00BC27F3"/>
    <w:rsid w:val="00BD00BA"/>
    <w:rsid w:val="00BD1CB4"/>
    <w:rsid w:val="00BD5428"/>
    <w:rsid w:val="00C0461A"/>
    <w:rsid w:val="00C30405"/>
    <w:rsid w:val="00C444DD"/>
    <w:rsid w:val="00C60492"/>
    <w:rsid w:val="00C70726"/>
    <w:rsid w:val="00C74FD7"/>
    <w:rsid w:val="00C9665A"/>
    <w:rsid w:val="00CC31E8"/>
    <w:rsid w:val="00CC4D1B"/>
    <w:rsid w:val="00CD21C0"/>
    <w:rsid w:val="00CD51FD"/>
    <w:rsid w:val="00CD6D3E"/>
    <w:rsid w:val="00CD6FD0"/>
    <w:rsid w:val="00CF0CC4"/>
    <w:rsid w:val="00CF2311"/>
    <w:rsid w:val="00D063E7"/>
    <w:rsid w:val="00D12BC2"/>
    <w:rsid w:val="00D40B68"/>
    <w:rsid w:val="00D4354A"/>
    <w:rsid w:val="00D50967"/>
    <w:rsid w:val="00D562A3"/>
    <w:rsid w:val="00D67422"/>
    <w:rsid w:val="00D81ED8"/>
    <w:rsid w:val="00D9181E"/>
    <w:rsid w:val="00D96526"/>
    <w:rsid w:val="00DA258E"/>
    <w:rsid w:val="00DB3BB2"/>
    <w:rsid w:val="00DC05A1"/>
    <w:rsid w:val="00DC2E9B"/>
    <w:rsid w:val="00DE6931"/>
    <w:rsid w:val="00DF3E03"/>
    <w:rsid w:val="00DF61DF"/>
    <w:rsid w:val="00E02E91"/>
    <w:rsid w:val="00E11AC3"/>
    <w:rsid w:val="00E20E17"/>
    <w:rsid w:val="00E26EDE"/>
    <w:rsid w:val="00E36891"/>
    <w:rsid w:val="00E42CCB"/>
    <w:rsid w:val="00E57AD5"/>
    <w:rsid w:val="00E822DF"/>
    <w:rsid w:val="00E8398A"/>
    <w:rsid w:val="00EA3045"/>
    <w:rsid w:val="00EB1067"/>
    <w:rsid w:val="00EC2EB2"/>
    <w:rsid w:val="00ED2375"/>
    <w:rsid w:val="00EF5FC5"/>
    <w:rsid w:val="00F11FBF"/>
    <w:rsid w:val="00F33B6C"/>
    <w:rsid w:val="00F57F4C"/>
    <w:rsid w:val="00F624E2"/>
    <w:rsid w:val="00F630DB"/>
    <w:rsid w:val="00F6768A"/>
    <w:rsid w:val="00F8103C"/>
    <w:rsid w:val="00F8327E"/>
    <w:rsid w:val="00F8374B"/>
    <w:rsid w:val="00F9265C"/>
    <w:rsid w:val="00FA0D3E"/>
    <w:rsid w:val="00FC2D6F"/>
    <w:rsid w:val="00FC32A9"/>
    <w:rsid w:val="00FC3DE5"/>
    <w:rsid w:val="00FC6AD7"/>
    <w:rsid w:val="00FD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96B6"/>
  <w15:docId w15:val="{986F74C1-C6D3-4676-9017-41AD7686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045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301228"/>
  </w:style>
  <w:style w:type="paragraph" w:customStyle="1" w:styleId="m-6898482137041955377styl7">
    <w:name w:val="m_-6898482137041955377styl7"/>
    <w:basedOn w:val="Normalny"/>
    <w:rsid w:val="00AA65D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6C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C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C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C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A690-359D-490F-BA0C-A074042F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Katarzyna Mleczek</cp:lastModifiedBy>
  <cp:revision>62</cp:revision>
  <cp:lastPrinted>2024-07-05T07:21:00Z</cp:lastPrinted>
  <dcterms:created xsi:type="dcterms:W3CDTF">2024-06-05T22:20:00Z</dcterms:created>
  <dcterms:modified xsi:type="dcterms:W3CDTF">2024-07-05T12:06:00Z</dcterms:modified>
</cp:coreProperties>
</file>