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93" w:rsidRPr="00796343" w:rsidRDefault="00311A93" w:rsidP="00311A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kern w:val="1"/>
          <w:sz w:val="6"/>
          <w:szCs w:val="6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</w:p>
    <w:p w:rsidR="00311A93" w:rsidRDefault="00311A93" w:rsidP="00311A93">
      <w:pPr>
        <w:widowControl w:val="0"/>
        <w:suppressAutoHyphens/>
        <w:spacing w:after="0" w:line="360" w:lineRule="auto"/>
        <w:jc w:val="right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Załącznik nr 3 do SWZ</w:t>
      </w:r>
    </w:p>
    <w:p w:rsidR="00796343" w:rsidRPr="00796343" w:rsidRDefault="00796343" w:rsidP="00311A93">
      <w:pPr>
        <w:widowControl w:val="0"/>
        <w:suppressAutoHyphens/>
        <w:spacing w:after="0" w:line="360" w:lineRule="auto"/>
        <w:jc w:val="right"/>
        <w:rPr>
          <w:rFonts w:ascii="Times New Roman" w:eastAsia="Arial Unicode MS" w:hAnsi="Times New Roman" w:cs="Arial Unicode MS"/>
          <w:b/>
          <w:kern w:val="1"/>
          <w:sz w:val="16"/>
          <w:szCs w:val="16"/>
          <w:lang w:eastAsia="hi-IN" w:bidi="hi-IN"/>
        </w:rPr>
      </w:pP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 xml:space="preserve">OŚWIADCZENIE WYKONAWCY SKŁADANE NA PODSTAWIE ART. 125 UST. 1 ustawy z dnia 11 września 2019 </w:t>
      </w:r>
      <w:r w:rsidR="00796343"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>roku ustawy</w:t>
      </w:r>
      <w:r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 xml:space="preserve"> Prawo Zamówień Publicznych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 xml:space="preserve">DOTYCZĄCE PODSTAW DO </w:t>
      </w:r>
      <w:r w:rsidR="00796343"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>WYKLUCZENIA I</w:t>
      </w:r>
      <w:r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 xml:space="preserve"> SPEŁNIENIA WARUNKÓW UDZIAŁU W POSTĘPOWANIU</w:t>
      </w:r>
    </w:p>
    <w:p w:rsidR="00311A93" w:rsidRPr="00311A93" w:rsidRDefault="00311A93" w:rsidP="00311A93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 xml:space="preserve">Przystępując do postepowania </w:t>
      </w:r>
      <w:proofErr w:type="gramStart"/>
      <w:r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>na : …………………………………………………………………………</w:t>
      </w:r>
      <w:proofErr w:type="gramEnd"/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  <w:proofErr w:type="gramStart"/>
      <w:r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>działając</w:t>
      </w:r>
      <w:proofErr w:type="gramEnd"/>
      <w:r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 xml:space="preserve"> w imieniu Wykonawcy: …………………………………………………………………………..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kern w:val="1"/>
          <w:sz w:val="18"/>
          <w:szCs w:val="18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b/>
          <w:kern w:val="1"/>
          <w:sz w:val="18"/>
          <w:szCs w:val="18"/>
          <w:lang w:eastAsia="hi-IN" w:bidi="hi-IN"/>
        </w:rPr>
        <w:t>( podać nazwę i adres Wykonawcy)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kern w:val="1"/>
          <w:sz w:val="18"/>
          <w:szCs w:val="18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>OŚWIADCZAM</w:t>
      </w: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, że na dzień składania ofert nie podlegam wykluczeniu z postępowania i spełniam warunki udziału w postepowaniu.</w:t>
      </w:r>
    </w:p>
    <w:p w:rsidR="00311A93" w:rsidRPr="00311A93" w:rsidRDefault="00311A93" w:rsidP="00311A93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W przedmiotowym postępowaniu Zamawiający zgodnie z art. 108 </w:t>
      </w:r>
      <w:r w:rsidR="00796343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ust. 1 ustawy</w:t>
      </w: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PZP wykluczy:</w:t>
      </w:r>
    </w:p>
    <w:p w:rsidR="00311A93" w:rsidRPr="00311A93" w:rsidRDefault="00311A93" w:rsidP="00311A93">
      <w:pPr>
        <w:widowControl w:val="0"/>
        <w:numPr>
          <w:ilvl w:val="0"/>
          <w:numId w:val="1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</w:t>
      </w:r>
      <w:proofErr w:type="gramStart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z</w:t>
      </w:r>
      <w:proofErr w:type="gramEnd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zastrzeżeniem art. 110 ust. 2 </w:t>
      </w:r>
      <w:proofErr w:type="spellStart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pzp</w:t>
      </w:r>
      <w:proofErr w:type="spellEnd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, Wykonawcę:</w:t>
      </w:r>
    </w:p>
    <w:p w:rsidR="00311A93" w:rsidRPr="00311A93" w:rsidRDefault="00311A93" w:rsidP="00311A93">
      <w:pPr>
        <w:widowControl w:val="0"/>
        <w:numPr>
          <w:ilvl w:val="0"/>
          <w:numId w:val="2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Będącego osobą fizyczną, którego prawomocnie skazano za przestępstwo:</w:t>
      </w:r>
    </w:p>
    <w:p w:rsidR="00311A93" w:rsidRPr="00311A93" w:rsidRDefault="00311A93" w:rsidP="00311A93">
      <w:pPr>
        <w:widowControl w:val="0"/>
        <w:numPr>
          <w:ilvl w:val="0"/>
          <w:numId w:val="3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Udziału w zorganizowanej grupie przestępczej albo związku mającym na celu popełnienie przestępstwa lub przestępstwa skarbowego, o którym mowa w art. 258 Kodeksu karnego,</w:t>
      </w:r>
    </w:p>
    <w:p w:rsidR="00311A93" w:rsidRPr="00311A93" w:rsidRDefault="00311A93" w:rsidP="00311A93">
      <w:pPr>
        <w:widowControl w:val="0"/>
        <w:numPr>
          <w:ilvl w:val="0"/>
          <w:numId w:val="3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Handlu ludźmi, o którym mowa w art. 189a Kodeksu karnego,</w:t>
      </w:r>
    </w:p>
    <w:p w:rsidR="00311A93" w:rsidRPr="00311A93" w:rsidRDefault="00311A93" w:rsidP="00311A93">
      <w:pPr>
        <w:widowControl w:val="0"/>
        <w:numPr>
          <w:ilvl w:val="0"/>
          <w:numId w:val="3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O którym mowa w art. 228-230a, art. 250a Kodeksu karnego, w art. 46-48 ustawy z dnia 25 czerwca 2010r, o sporcie, lub w art. 54 ust. 1-4 stawy z dnia 12 maja 2011 r. o refundacji leków, środków spożywczych specjalnego przeznaczenia żywieniowego oraz wyrobów medycznych,</w:t>
      </w:r>
    </w:p>
    <w:p w:rsidR="00311A93" w:rsidRPr="00311A93" w:rsidRDefault="00311A93" w:rsidP="00311A93">
      <w:pPr>
        <w:widowControl w:val="0"/>
        <w:numPr>
          <w:ilvl w:val="0"/>
          <w:numId w:val="3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311A93" w:rsidRPr="00311A93" w:rsidRDefault="00311A93" w:rsidP="00311A93">
      <w:pPr>
        <w:widowControl w:val="0"/>
        <w:numPr>
          <w:ilvl w:val="0"/>
          <w:numId w:val="3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O charakterze terrorystycznym, o którym mowa w art. 115 </w:t>
      </w:r>
      <w:r w:rsidRPr="00311A93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§ </w:t>
      </w: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20 Kodeksu karnego, lub mające na celu popełnienie tego przestępstwa,</w:t>
      </w:r>
    </w:p>
    <w:p w:rsidR="00311A93" w:rsidRPr="00311A93" w:rsidRDefault="00311A93" w:rsidP="00311A93">
      <w:pPr>
        <w:widowControl w:val="0"/>
        <w:numPr>
          <w:ilvl w:val="0"/>
          <w:numId w:val="3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805488">
        <w:rPr>
          <w:rFonts w:ascii="Times New Roman" w:eastAsia="Arial Unicode MS" w:hAnsi="Times New Roman" w:cs="Times New Roman"/>
          <w:kern w:val="1"/>
          <w:shd w:val="clear" w:color="auto" w:fill="FFFFFF"/>
          <w:lang w:eastAsia="hi-IN" w:bidi="hi-IN"/>
        </w:rPr>
        <w:t xml:space="preserve">Powierzenia wykonywania </w:t>
      </w:r>
      <w:r w:rsidRPr="00311A93">
        <w:rPr>
          <w:rFonts w:ascii="Times New Roman" w:eastAsia="Arial Unicode MS" w:hAnsi="Times New Roman" w:cs="Times New Roman"/>
          <w:kern w:val="1"/>
          <w:lang w:eastAsia="hi-IN" w:bidi="hi-IN"/>
        </w:rPr>
        <w:t>pracy</w:t>
      </w: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małoletniemu cudzoziemcowi, o którym mowa w art. 9 ust.2 ustawy z dnia 15 czerwca 2012 r. o skutkach powierzania pracy cudzoziemcom przebywającym wbrew przepisom na terytorium Rzeczypospolitej Polskiej (Dz.U. </w:t>
      </w:r>
      <w:proofErr w:type="gramStart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poz</w:t>
      </w:r>
      <w:proofErr w:type="gramEnd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. 769),</w:t>
      </w:r>
    </w:p>
    <w:p w:rsidR="00311A93" w:rsidRPr="00311A93" w:rsidRDefault="00311A93" w:rsidP="00311A93">
      <w:pPr>
        <w:widowControl w:val="0"/>
        <w:numPr>
          <w:ilvl w:val="0"/>
          <w:numId w:val="3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Przeciwko obrotowi gospodarczemu, o którym mowa w art. 296-307 Kodeksu karnego, przestępstwo oszustwa, o którym mowa w art. 286 Kodeksu karnego, przestępstwo przeciwko wiarygodności dokumentów, o których mowa w art. 270-</w:t>
      </w: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lastRenderedPageBreak/>
        <w:t>277d Kodeksu karnego, lub przestępstwo skarbowe,</w:t>
      </w:r>
    </w:p>
    <w:p w:rsidR="00311A93" w:rsidRPr="00311A93" w:rsidRDefault="00311A93" w:rsidP="00311A93">
      <w:pPr>
        <w:widowControl w:val="0"/>
        <w:numPr>
          <w:ilvl w:val="0"/>
          <w:numId w:val="3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O którym mowa w art. 9 ust. 1 i 3 lub art. 10 ustawy z dnia 15 czerwca 2012r. o skutkach powierzenia wykonywania pracy cudzoziemcom przebywającym wbrew przepisom na terytorium Rzeczypospolitej Polskiej,</w:t>
      </w:r>
    </w:p>
    <w:p w:rsidR="00311A93" w:rsidRPr="00311A93" w:rsidRDefault="00311A93" w:rsidP="00311A93">
      <w:pPr>
        <w:widowControl w:val="0"/>
        <w:suppressAutoHyphens/>
        <w:spacing w:after="0" w:line="240" w:lineRule="auto"/>
        <w:ind w:left="1800"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- lub za odpowiedni czyn zabroniony określony w przepisach prawa obcego;</w:t>
      </w:r>
    </w:p>
    <w:p w:rsidR="00311A93" w:rsidRPr="00311A93" w:rsidRDefault="00311A93" w:rsidP="00311A93">
      <w:pPr>
        <w:widowControl w:val="0"/>
        <w:numPr>
          <w:ilvl w:val="0"/>
          <w:numId w:val="2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1.;</w:t>
      </w:r>
    </w:p>
    <w:p w:rsidR="00311A93" w:rsidRPr="00311A93" w:rsidRDefault="00311A93" w:rsidP="00311A93">
      <w:pPr>
        <w:widowControl w:val="0"/>
        <w:numPr>
          <w:ilvl w:val="0"/>
          <w:numId w:val="2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Wobec którego wydano prawomocny wyrok sądu lub ostateczną decyzję administracyjną o zaleganiu z uiszczeniem podatków, opłat lub składek na ubezpieczenie społeczne lub zdrowotne, </w:t>
      </w:r>
      <w:r w:rsidR="000A274A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chyba, że</w:t>
      </w: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wykonawca odpowiednio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311A93" w:rsidRPr="00311A93" w:rsidRDefault="00311A93" w:rsidP="00311A93">
      <w:pPr>
        <w:widowControl w:val="0"/>
        <w:numPr>
          <w:ilvl w:val="0"/>
          <w:numId w:val="2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Wobec którego prawomocnie orzeczono zakaz ubiegania się o zamówienie publiczne;</w:t>
      </w:r>
    </w:p>
    <w:p w:rsidR="00311A93" w:rsidRPr="00311A93" w:rsidRDefault="00311A93" w:rsidP="00311A93">
      <w:pPr>
        <w:widowControl w:val="0"/>
        <w:numPr>
          <w:ilvl w:val="0"/>
          <w:numId w:val="2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Jeżeli Zamawiający może stwierdzić, na podstawie wiarygodnych przesłanek, że wykonawca zawarł z innymi Wykonawcami porozumienie mające na celu zakłócenie konkurencji, w </w:t>
      </w:r>
      <w:r w:rsidR="000A274A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szczególności, jeżeli</w:t>
      </w: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należąc do tej samej grupy kapitałowej, w rozumieniu ustawy z dnia 16 lutego 2007r o ochronie konkurencji i konsumentów, złożyli odrębne oferty, oferty częściowe, </w:t>
      </w:r>
      <w:r w:rsidR="000A274A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chyba, że</w:t>
      </w: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wykażą, że przygotowali oferty niezależnie od siebie;</w:t>
      </w:r>
    </w:p>
    <w:p w:rsidR="00311A93" w:rsidRPr="00311A93" w:rsidRDefault="00311A93" w:rsidP="00311A93">
      <w:pPr>
        <w:widowControl w:val="0"/>
        <w:numPr>
          <w:ilvl w:val="0"/>
          <w:numId w:val="2"/>
        </w:numPr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Jeżeli w </w:t>
      </w:r>
      <w:r w:rsidR="000A274A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przypadkach, o którym</w:t>
      </w: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mowa w art. 85 ust.1 doszło do zakłócenia konkurencji wynikającego z wcześniejszego zaangażowania tego Wykonawcy lub podmiotu, który należy z wykonawcą do tej samej grupy kapitałowej w rozumieniu ustawy z dnia 16 lutego 2007r o ochronie konkurencji i konsumentów, </w:t>
      </w:r>
      <w:r w:rsidR="000A274A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chyba, że</w:t>
      </w: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spowodowane tym zakłócenie konkurencji może być wyeliminowane w inny sposób niż wykluczenie Wykonawcy z udziału w postępowaniu o udzielenie zamówienia.</w:t>
      </w:r>
    </w:p>
    <w:p w:rsidR="00311A93" w:rsidRPr="00311A93" w:rsidRDefault="00311A93" w:rsidP="00311A93">
      <w:pPr>
        <w:widowControl w:val="0"/>
        <w:suppressAutoHyphens/>
        <w:spacing w:after="0" w:line="240" w:lineRule="auto"/>
        <w:ind w:left="2160"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W przedmiotowym postępowaniu Zamawiający</w:t>
      </w:r>
      <w:r w:rsidRPr="00311A93">
        <w:rPr>
          <w:rFonts w:ascii="Times New Roman" w:eastAsia="Arial Unicode MS" w:hAnsi="Times New Roman" w:cs="Arial Unicode MS"/>
          <w:color w:val="000000"/>
          <w:kern w:val="1"/>
          <w:lang w:eastAsia="hi-IN" w:bidi="hi-IN"/>
        </w:rPr>
        <w:t xml:space="preserve"> w nawiązaniu do ROZPORZĄDZENIE RADY (UE) NR 833/2014 -z dnia 31 lipca 2014 r. dotyczące środków ograniczających w związku z działaniami Rosji destabilizującymi sytuację na Ukr</w:t>
      </w:r>
      <w:r w:rsidR="000A274A">
        <w:rPr>
          <w:rFonts w:ascii="Times New Roman" w:eastAsia="Arial Unicode MS" w:hAnsi="Times New Roman" w:cs="Arial Unicode MS"/>
          <w:color w:val="000000"/>
          <w:kern w:val="1"/>
          <w:lang w:eastAsia="hi-IN" w:bidi="hi-IN"/>
        </w:rPr>
        <w:t>ainie oraz art. 7 ust. 1 ustawy</w:t>
      </w:r>
      <w:r w:rsidRPr="00311A93">
        <w:rPr>
          <w:rFonts w:ascii="Times New Roman" w:eastAsia="Arial Unicode MS" w:hAnsi="Times New Roman" w:cs="Arial Unicode MS"/>
          <w:color w:val="000000"/>
          <w:kern w:val="1"/>
          <w:lang w:eastAsia="hi-IN" w:bidi="hi-IN"/>
        </w:rPr>
        <w:t xml:space="preserve"> - </w:t>
      </w:r>
      <w:r w:rsidRPr="00311A93">
        <w:rPr>
          <w:rFonts w:ascii="Times New Roman" w:eastAsia="Arial Unicode MS" w:hAnsi="Times New Roman" w:cs="Arial Unicode MS"/>
          <w:color w:val="000000"/>
          <w:kern w:val="1"/>
          <w:shd w:val="clear" w:color="auto" w:fill="FFFFFF"/>
          <w:lang w:eastAsia="hi-IN" w:bidi="hi-IN"/>
        </w:rPr>
        <w:t>o szczególnych rozwiązaniach w zakresie przeciwdziałania wspieraniu agresji na Ukrainę oraz służących ochronie bezpieczeństwa narodowego</w:t>
      </w:r>
      <w:r w:rsidRPr="00311A93">
        <w:rPr>
          <w:rFonts w:ascii="Helvetica" w:eastAsia="Arial Unicode MS" w:hAnsi="Helvetica" w:cs="Helvetica"/>
          <w:color w:val="000000"/>
          <w:kern w:val="1"/>
          <w:sz w:val="21"/>
          <w:szCs w:val="21"/>
          <w:shd w:val="clear" w:color="auto" w:fill="FFFFFF"/>
          <w:lang w:eastAsia="hi-IN" w:bidi="hi-IN"/>
        </w:rPr>
        <w:t xml:space="preserve"> </w:t>
      </w:r>
      <w:r w:rsidRPr="00311A93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z dnia 13 kwietnia 2022 r (Dz.U. 835 </w:t>
      </w:r>
      <w:proofErr w:type="gramStart"/>
      <w:r w:rsidRPr="00311A93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z</w:t>
      </w:r>
      <w:proofErr w:type="gramEnd"/>
      <w:r w:rsidRPr="00311A93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2022 roku), z postępowania wykluczy Wykonawcę:</w:t>
      </w:r>
    </w:p>
    <w:p w:rsidR="00311A93" w:rsidRPr="00311A93" w:rsidRDefault="00311A93" w:rsidP="005D09C8">
      <w:pPr>
        <w:tabs>
          <w:tab w:val="left" w:pos="-1843"/>
        </w:tabs>
        <w:suppressAutoHyphens/>
        <w:spacing w:after="0" w:line="240" w:lineRule="auto"/>
        <w:ind w:left="680" w:hanging="34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Calibri" w:hAnsi="Times New Roman" w:cs="Times New Roman"/>
          <w:iCs/>
          <w:kern w:val="1"/>
          <w:lang w:bidi="hi-IN"/>
        </w:rPr>
        <w:t>1.Który jest obywatelem rosyjskim, osobą fizyczną lub prawną, podmiotem lub organem z siedzibą z Rosji;</w:t>
      </w:r>
    </w:p>
    <w:p w:rsidR="00311A93" w:rsidRPr="00311A93" w:rsidRDefault="00311A93" w:rsidP="005D09C8">
      <w:pPr>
        <w:tabs>
          <w:tab w:val="left" w:pos="-1843"/>
        </w:tabs>
        <w:suppressAutoHyphens/>
        <w:spacing w:after="0" w:line="240" w:lineRule="auto"/>
        <w:ind w:left="510" w:hanging="17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Calibri" w:hAnsi="Times New Roman" w:cs="Times New Roman"/>
          <w:kern w:val="1"/>
          <w:lang w:eastAsia="hi-IN" w:bidi="hi-IN"/>
        </w:rPr>
        <w:t>2.Który jest osobą prawną, podmiotem lub organem, do których prawa własności bezpośrednio lub pośrednio w ponad 50% należą do obywateli rosyjskich lub osób fizycznych lub prawnych, podmiotów lub organów z siedzibą w Rosji;</w:t>
      </w:r>
    </w:p>
    <w:p w:rsidR="00311A93" w:rsidRPr="00311A93" w:rsidRDefault="00311A93" w:rsidP="005D09C8">
      <w:pPr>
        <w:tabs>
          <w:tab w:val="left" w:pos="-1843"/>
        </w:tabs>
        <w:suppressAutoHyphens/>
        <w:spacing w:after="0" w:line="240" w:lineRule="auto"/>
        <w:ind w:left="680" w:hanging="34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Calibri" w:hAnsi="Times New Roman" w:cs="Times New Roman"/>
          <w:kern w:val="1"/>
          <w:lang w:eastAsia="hi-IN" w:bidi="hi-IN"/>
        </w:rPr>
        <w:t>3.Osobą fizyczną lub prawną, podmiotem lub organem działającym w imieniu lub pod kierunkiem:</w:t>
      </w:r>
    </w:p>
    <w:p w:rsidR="00311A93" w:rsidRPr="00311A93" w:rsidRDefault="00311A93" w:rsidP="005D09C8">
      <w:pPr>
        <w:tabs>
          <w:tab w:val="left" w:pos="-1843"/>
        </w:tabs>
        <w:suppressAutoHyphens/>
        <w:spacing w:after="0" w:line="240" w:lineRule="auto"/>
        <w:ind w:left="1078" w:hanging="227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proofErr w:type="gramStart"/>
      <w:r w:rsidRPr="00311A93">
        <w:rPr>
          <w:rFonts w:ascii="Times New Roman" w:eastAsia="Calibri" w:hAnsi="Times New Roman" w:cs="Times New Roman"/>
          <w:kern w:val="1"/>
          <w:lang w:eastAsia="hi-IN" w:bidi="hi-IN"/>
        </w:rPr>
        <w:t>a</w:t>
      </w:r>
      <w:proofErr w:type="gramEnd"/>
      <w:r w:rsidRPr="00311A93">
        <w:rPr>
          <w:rFonts w:ascii="Times New Roman" w:eastAsia="Calibri" w:hAnsi="Times New Roman" w:cs="Times New Roman"/>
          <w:kern w:val="1"/>
          <w:lang w:eastAsia="hi-IN" w:bidi="hi-IN"/>
        </w:rPr>
        <w:t>)</w:t>
      </w:r>
      <w:r w:rsidR="005D09C8">
        <w:rPr>
          <w:rFonts w:ascii="Times New Roman" w:eastAsia="Calibri" w:hAnsi="Times New Roman" w:cs="Times New Roman"/>
          <w:kern w:val="1"/>
          <w:lang w:eastAsia="hi-IN" w:bidi="hi-IN"/>
        </w:rPr>
        <w:t xml:space="preserve"> </w:t>
      </w:r>
      <w:r w:rsidRPr="00311A93">
        <w:rPr>
          <w:rFonts w:ascii="Times New Roman" w:eastAsia="Calibri" w:hAnsi="Times New Roman" w:cs="Times New Roman"/>
          <w:kern w:val="1"/>
          <w:lang w:eastAsia="hi-IN" w:bidi="hi-IN"/>
        </w:rPr>
        <w:t>obywateli rosyjskich lub osób fizycznych lub prawnych, podmiotów lub organów z siedzibą w Rosji lub</w:t>
      </w:r>
    </w:p>
    <w:p w:rsidR="00311A93" w:rsidRPr="00311A93" w:rsidRDefault="00311A93" w:rsidP="005D09C8">
      <w:pPr>
        <w:tabs>
          <w:tab w:val="left" w:pos="-1843"/>
        </w:tabs>
        <w:suppressAutoHyphens/>
        <w:spacing w:after="0" w:line="240" w:lineRule="auto"/>
        <w:ind w:left="1078" w:hanging="227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Calibri" w:hAnsi="Times New Roman" w:cs="Times New Roman"/>
          <w:kern w:val="1"/>
          <w:lang w:eastAsia="hi-IN" w:bidi="hi-IN"/>
        </w:rPr>
        <w:t>b</w:t>
      </w:r>
      <w:proofErr w:type="gramStart"/>
      <w:r w:rsidR="005D09C8">
        <w:rPr>
          <w:rFonts w:ascii="Times New Roman" w:eastAsia="Calibri" w:hAnsi="Times New Roman" w:cs="Times New Roman"/>
          <w:kern w:val="1"/>
          <w:lang w:eastAsia="hi-IN" w:bidi="hi-IN"/>
        </w:rPr>
        <w:t xml:space="preserve"> </w:t>
      </w:r>
      <w:r w:rsidRPr="00311A93">
        <w:rPr>
          <w:rFonts w:ascii="Times New Roman" w:eastAsia="Calibri" w:hAnsi="Times New Roman" w:cs="Times New Roman"/>
          <w:kern w:val="1"/>
          <w:lang w:eastAsia="hi-IN" w:bidi="hi-IN"/>
        </w:rPr>
        <w:t>)osób</w:t>
      </w:r>
      <w:proofErr w:type="gramEnd"/>
      <w:r w:rsidRPr="00311A93">
        <w:rPr>
          <w:rFonts w:ascii="Times New Roman" w:eastAsia="Calibri" w:hAnsi="Times New Roman" w:cs="Times New Roman"/>
          <w:kern w:val="1"/>
          <w:lang w:eastAsia="hi-IN" w:bidi="hi-IN"/>
        </w:rPr>
        <w:t xml:space="preserve"> prawnych, podmiotów lub organów, do których prawa własnoś</w:t>
      </w:r>
      <w:bookmarkStart w:id="0" w:name="_GoBack"/>
      <w:bookmarkEnd w:id="0"/>
      <w:r w:rsidRPr="00311A93">
        <w:rPr>
          <w:rFonts w:ascii="Times New Roman" w:eastAsia="Calibri" w:hAnsi="Times New Roman" w:cs="Times New Roman"/>
          <w:kern w:val="1"/>
          <w:lang w:eastAsia="hi-IN" w:bidi="hi-IN"/>
        </w:rPr>
        <w:t xml:space="preserve">ci bezpośrednio lub pośrednio w ponad 50% należą do obywateli rosyjskich lub osób fizycznych lub prawnych, podmiotów lub organów z siedziba w Rosji, </w:t>
      </w:r>
    </w:p>
    <w:p w:rsidR="00311A93" w:rsidRPr="00311A93" w:rsidRDefault="00311A93" w:rsidP="005D09C8">
      <w:pPr>
        <w:tabs>
          <w:tab w:val="left" w:pos="-1843"/>
        </w:tabs>
        <w:suppressAutoHyphens/>
        <w:spacing w:after="0" w:line="240" w:lineRule="auto"/>
        <w:ind w:left="1078" w:hanging="227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proofErr w:type="gramStart"/>
      <w:r w:rsidRPr="00311A93">
        <w:rPr>
          <w:rFonts w:ascii="Times New Roman" w:eastAsia="Calibri" w:hAnsi="Times New Roman" w:cs="Times New Roman"/>
          <w:kern w:val="1"/>
          <w:lang w:eastAsia="hi-IN" w:bidi="hi-IN"/>
        </w:rPr>
        <w:t>c</w:t>
      </w:r>
      <w:proofErr w:type="gramEnd"/>
      <w:r w:rsidRPr="00311A93">
        <w:rPr>
          <w:rFonts w:ascii="Times New Roman" w:eastAsia="Calibri" w:hAnsi="Times New Roman" w:cs="Times New Roman"/>
          <w:kern w:val="1"/>
          <w:lang w:eastAsia="hi-IN" w:bidi="hi-IN"/>
        </w:rPr>
        <w:t>)</w:t>
      </w:r>
      <w:r w:rsidR="005D09C8">
        <w:rPr>
          <w:rFonts w:ascii="Times New Roman" w:eastAsia="Calibri" w:hAnsi="Times New Roman" w:cs="Times New Roman"/>
          <w:kern w:val="1"/>
          <w:lang w:eastAsia="hi-IN" w:bidi="hi-IN"/>
        </w:rPr>
        <w:t xml:space="preserve"> </w:t>
      </w:r>
      <w:r w:rsidRPr="00311A93">
        <w:rPr>
          <w:rFonts w:ascii="Times New Roman" w:eastAsia="Calibri" w:hAnsi="Times New Roman" w:cs="Times New Roman"/>
          <w:kern w:val="1"/>
          <w:lang w:eastAsia="hi-IN" w:bidi="hi-IN"/>
        </w:rPr>
        <w:t xml:space="preserve">podwykonawca, dostawca i podmiot, na których zdolności wykonawca polega, w </w:t>
      </w:r>
      <w:r w:rsidR="005D09C8" w:rsidRPr="00311A93">
        <w:rPr>
          <w:rFonts w:ascii="Times New Roman" w:eastAsia="Calibri" w:hAnsi="Times New Roman" w:cs="Times New Roman"/>
          <w:kern w:val="1"/>
          <w:lang w:eastAsia="hi-IN" w:bidi="hi-IN"/>
        </w:rPr>
        <w:t>przypadku, gdy</w:t>
      </w:r>
      <w:r w:rsidRPr="00311A93">
        <w:rPr>
          <w:rFonts w:ascii="Times New Roman" w:eastAsia="Calibri" w:hAnsi="Times New Roman" w:cs="Times New Roman"/>
          <w:kern w:val="1"/>
          <w:lang w:eastAsia="hi-IN" w:bidi="hi-IN"/>
        </w:rPr>
        <w:t xml:space="preserve"> przypada na nich ponad 10% wartości zamówienia, należy do powyższych kategorii podmiotów. </w:t>
      </w:r>
    </w:p>
    <w:p w:rsidR="00311A93" w:rsidRPr="00311A93" w:rsidRDefault="00311A93" w:rsidP="00311A93">
      <w:pPr>
        <w:widowControl w:val="0"/>
        <w:suppressAutoHyphens/>
        <w:spacing w:after="0" w:line="240" w:lineRule="auto"/>
        <w:ind w:left="2160"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ind w:left="720"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ind w:left="720"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Wykonawca ubiegający się o przedmiotowe zamówienie musi spełniać również warunki udziału w postępowaniu dotyczące:</w:t>
      </w:r>
    </w:p>
    <w:p w:rsidR="00311A93" w:rsidRPr="00311A93" w:rsidRDefault="00311A93" w:rsidP="00311A93">
      <w:pPr>
        <w:widowControl w:val="0"/>
        <w:suppressAutoHyphens/>
        <w:spacing w:after="0" w:line="240" w:lineRule="auto"/>
        <w:ind w:left="1800"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proofErr w:type="gramStart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a</w:t>
      </w:r>
      <w:proofErr w:type="gramEnd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) Zdolności do występowania w obrocie gospodarczym; (wpis do rejestru jednego z rejestrów zawodowych lub handlowych prowadzonych w kraju, w którym mają siedzibę lub miejsce zamieszkania)</w:t>
      </w:r>
    </w:p>
    <w:p w:rsidR="00311A93" w:rsidRPr="00311A93" w:rsidRDefault="00311A93" w:rsidP="00311A93">
      <w:pPr>
        <w:widowControl w:val="0"/>
        <w:suppressAutoHyphens/>
        <w:spacing w:after="0" w:line="240" w:lineRule="auto"/>
        <w:ind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ind w:left="1800"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proofErr w:type="gramStart"/>
      <w:r w:rsidRPr="00311A93">
        <w:rPr>
          <w:rFonts w:ascii="Times New Roman" w:eastAsia="Arial Unicode MS" w:hAnsi="Times New Roman" w:cs="Arial Unicode MS"/>
          <w:color w:val="000000"/>
          <w:kern w:val="1"/>
          <w:lang w:eastAsia="hi-IN" w:bidi="hi-IN"/>
        </w:rPr>
        <w:t>c</w:t>
      </w:r>
      <w:proofErr w:type="gramEnd"/>
      <w:r w:rsidRPr="00311A93">
        <w:rPr>
          <w:rFonts w:ascii="Times New Roman" w:eastAsia="Arial Unicode MS" w:hAnsi="Times New Roman" w:cs="Arial Unicode MS"/>
          <w:color w:val="000000"/>
          <w:kern w:val="1"/>
          <w:lang w:eastAsia="hi-IN" w:bidi="hi-IN"/>
        </w:rPr>
        <w:t>) Zdolności technicznej lub zawodowej. (</w:t>
      </w:r>
      <w:proofErr w:type="gramStart"/>
      <w:r w:rsidRPr="00311A93">
        <w:rPr>
          <w:rFonts w:ascii="Times New Roman" w:eastAsia="Arial Unicode MS" w:hAnsi="Times New Roman" w:cs="Arial Unicode MS"/>
          <w:i/>
          <w:color w:val="000000"/>
          <w:kern w:val="1"/>
          <w:lang w:eastAsia="hi-IN" w:bidi="hi-IN"/>
        </w:rPr>
        <w:t>kwalifikacje</w:t>
      </w:r>
      <w:proofErr w:type="gramEnd"/>
      <w:r w:rsidRPr="00311A93">
        <w:rPr>
          <w:rFonts w:ascii="Times New Roman" w:eastAsia="Arial Unicode MS" w:hAnsi="Times New Roman" w:cs="Arial Unicode MS"/>
          <w:i/>
          <w:color w:val="000000"/>
          <w:kern w:val="1"/>
          <w:lang w:eastAsia="hi-IN" w:bidi="hi-IN"/>
        </w:rPr>
        <w:t xml:space="preserve"> zawodowe, doświadczenie, potencjał techniczny:</w:t>
      </w:r>
    </w:p>
    <w:p w:rsidR="00311A93" w:rsidRPr="00311A93" w:rsidRDefault="00311A93" w:rsidP="00311A93">
      <w:pPr>
        <w:widowControl w:val="0"/>
        <w:suppressAutoHyphens/>
        <w:spacing w:after="0" w:line="240" w:lineRule="auto"/>
        <w:ind w:left="1800" w:right="-110"/>
        <w:jc w:val="both"/>
        <w:rPr>
          <w:rFonts w:ascii="Times New Roman" w:eastAsia="Arial Unicode MS" w:hAnsi="Times New Roman" w:cs="Arial Unicode MS"/>
          <w:color w:val="000000"/>
          <w:kern w:val="1"/>
          <w:lang w:eastAsia="hi-IN" w:bidi="hi-IN"/>
        </w:rPr>
      </w:pPr>
    </w:p>
    <w:p w:rsidR="00311A93" w:rsidRPr="00311A93" w:rsidRDefault="000A274A" w:rsidP="00311A93">
      <w:pPr>
        <w:widowControl w:val="0"/>
        <w:suppressAutoHyphens/>
        <w:spacing w:after="0" w:line="240" w:lineRule="auto"/>
        <w:ind w:left="1800" w:right="-110"/>
        <w:jc w:val="both"/>
        <w:rPr>
          <w:rFonts w:ascii="Times New Roman" w:eastAsia="Arial Unicode MS" w:hAnsi="Times New Roman" w:cs="Arial Unicode MS"/>
          <w:i/>
          <w:kern w:val="1"/>
          <w:lang w:eastAsia="hi-IN" w:bidi="hi-IN"/>
        </w:rPr>
      </w:pPr>
      <w:r>
        <w:rPr>
          <w:rFonts w:ascii="Times New Roman" w:eastAsia="Arial Unicode MS" w:hAnsi="Times New Roman" w:cs="Arial Unicode MS"/>
          <w:color w:val="000000"/>
          <w:kern w:val="1"/>
          <w:lang w:eastAsia="hi-IN" w:bidi="hi-IN"/>
        </w:rPr>
        <w:t>- Wykonawca</w:t>
      </w:r>
      <w:r w:rsidR="00311A93" w:rsidRPr="00311A93">
        <w:rPr>
          <w:rFonts w:ascii="Times New Roman" w:eastAsia="Arial Unicode MS" w:hAnsi="Times New Roman" w:cs="Arial Unicode MS"/>
          <w:color w:val="000000"/>
          <w:kern w:val="1"/>
          <w:lang w:eastAsia="hi-IN" w:bidi="hi-IN"/>
        </w:rPr>
        <w:t xml:space="preserve"> wykonał lub wykonuje w okresie ostatnich 3 lat przed upływem terminu składania ofert 2 dostawy środków dezynfekcyjnych o wartości nie mniejszej </w:t>
      </w:r>
      <w:r>
        <w:rPr>
          <w:rFonts w:ascii="Times New Roman" w:eastAsia="Arial Unicode MS" w:hAnsi="Times New Roman" w:cs="Arial Unicode MS"/>
          <w:color w:val="000000"/>
          <w:kern w:val="1"/>
          <w:lang w:eastAsia="hi-IN" w:bidi="hi-IN"/>
        </w:rPr>
        <w:t>niż  5.000,00 zł brutto każda</w:t>
      </w:r>
      <w:r w:rsidR="00311A93" w:rsidRPr="00311A93">
        <w:rPr>
          <w:rFonts w:ascii="Times New Roman" w:eastAsia="Arial Unicode MS" w:hAnsi="Times New Roman" w:cs="Arial Unicode MS"/>
          <w:color w:val="000000"/>
          <w:kern w:val="1"/>
          <w:lang w:eastAsia="hi-IN" w:bidi="hi-IN"/>
        </w:rPr>
        <w:t xml:space="preserve"> </w:t>
      </w:r>
      <w:r w:rsidRPr="000A274A">
        <w:rPr>
          <w:rFonts w:ascii="Times New Roman" w:eastAsia="Arial Unicode MS" w:hAnsi="Times New Roman" w:cs="Arial Unicode MS"/>
          <w:i/>
          <w:color w:val="000000"/>
          <w:kern w:val="1"/>
          <w:lang w:eastAsia="hi-IN" w:bidi="hi-IN"/>
        </w:rPr>
        <w:t>(</w:t>
      </w:r>
      <w:r w:rsidR="00311A93" w:rsidRPr="00311A93">
        <w:rPr>
          <w:rFonts w:ascii="Times New Roman" w:eastAsia="Arial Unicode MS" w:hAnsi="Times New Roman" w:cs="Arial Unicode MS"/>
          <w:i/>
          <w:color w:val="000000"/>
          <w:kern w:val="1"/>
          <w:lang w:eastAsia="hi-IN" w:bidi="hi-IN"/>
        </w:rPr>
        <w:t>W</w:t>
      </w:r>
      <w:r w:rsidR="00311A93" w:rsidRPr="00311A93">
        <w:rPr>
          <w:rFonts w:ascii="Times New Roman" w:eastAsia="Arial Unicode MS" w:hAnsi="Times New Roman" w:cs="Arial Unicode MS"/>
          <w:i/>
          <w:kern w:val="1"/>
          <w:lang w:eastAsia="hi-IN" w:bidi="hi-IN"/>
        </w:rPr>
        <w:t>arunek w przypadku wykonawców wspólnie ubiegających się o zamówienie jest spełniony, jeżeli będą polegać na zdolnościach</w:t>
      </w:r>
      <w:r w:rsidR="00796343">
        <w:rPr>
          <w:rFonts w:ascii="Times New Roman" w:eastAsia="Arial Unicode MS" w:hAnsi="Times New Roman" w:cs="Arial Unicode MS"/>
          <w:i/>
          <w:kern w:val="1"/>
          <w:lang w:eastAsia="hi-IN" w:bidi="hi-IN"/>
        </w:rPr>
        <w:t xml:space="preserve"> </w:t>
      </w:r>
      <w:r w:rsidR="00311A93" w:rsidRPr="00311A93">
        <w:rPr>
          <w:rFonts w:ascii="Times New Roman" w:eastAsia="Arial Unicode MS" w:hAnsi="Times New Roman" w:cs="Arial Unicode MS"/>
          <w:i/>
          <w:kern w:val="1"/>
          <w:lang w:eastAsia="hi-IN" w:bidi="hi-IN"/>
        </w:rPr>
        <w:t xml:space="preserve">tych wykonawców, którzy wykonają </w:t>
      </w:r>
      <w:proofErr w:type="gramStart"/>
      <w:r w:rsidR="00311A93" w:rsidRPr="00311A93">
        <w:rPr>
          <w:rFonts w:ascii="Times New Roman" w:eastAsia="Arial Unicode MS" w:hAnsi="Times New Roman" w:cs="Arial Unicode MS"/>
          <w:i/>
          <w:kern w:val="1"/>
          <w:lang w:eastAsia="hi-IN" w:bidi="hi-IN"/>
        </w:rPr>
        <w:t>usługę  do</w:t>
      </w:r>
      <w:proofErr w:type="gramEnd"/>
      <w:r w:rsidR="00311A93" w:rsidRPr="00311A93">
        <w:rPr>
          <w:rFonts w:ascii="Times New Roman" w:eastAsia="Arial Unicode MS" w:hAnsi="Times New Roman" w:cs="Arial Unicode MS"/>
          <w:i/>
          <w:kern w:val="1"/>
          <w:lang w:eastAsia="hi-IN" w:bidi="hi-IN"/>
        </w:rPr>
        <w:t xml:space="preserve"> realizacji której te zdolności są wymagane</w:t>
      </w:r>
      <w:r w:rsidR="00311A93" w:rsidRPr="00311A93">
        <w:rPr>
          <w:rFonts w:ascii="Times New Roman" w:eastAsia="Arial Unicode MS" w:hAnsi="Times New Roman" w:cs="Arial Unicode MS"/>
          <w:i/>
          <w:color w:val="000000"/>
          <w:kern w:val="1"/>
          <w:lang w:eastAsia="hi-IN" w:bidi="hi-IN"/>
        </w:rPr>
        <w:t>).</w:t>
      </w:r>
    </w:p>
    <w:p w:rsidR="00311A93" w:rsidRPr="00311A93" w:rsidRDefault="00311A93" w:rsidP="00311A93">
      <w:pPr>
        <w:widowControl w:val="0"/>
        <w:suppressAutoHyphens/>
        <w:spacing w:after="0" w:line="240" w:lineRule="auto"/>
        <w:ind w:left="1800" w:right="-11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ind w:right="-110"/>
        <w:contextualSpacing/>
        <w:jc w:val="center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center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>Informacja w związku z poleganiem na zasobach innych podmiotów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center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center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Oświadczam, że w celu wykazania spełniania warunków udziału w postepowaniu, określonych przez zamawiającego w rozdz. V SWZ polegam na zasobach następującego/</w:t>
      </w:r>
      <w:proofErr w:type="spellStart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ych</w:t>
      </w:r>
      <w:proofErr w:type="spellEnd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podmiotu/ów: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center"/>
        <w:rPr>
          <w:rFonts w:ascii="Times New Roman" w:eastAsia="Arial Unicode MS" w:hAnsi="Times New Roman" w:cs="Arial Unicode MS"/>
          <w:kern w:val="1"/>
          <w:sz w:val="16"/>
          <w:szCs w:val="16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sz w:val="16"/>
          <w:szCs w:val="16"/>
          <w:lang w:eastAsia="hi-IN" w:bidi="hi-IN"/>
        </w:rPr>
        <w:t>( wskazać podmiot i określić odpowiedni zakres dla wskazanego podmiotu)</w:t>
      </w:r>
    </w:p>
    <w:p w:rsidR="00311A93" w:rsidRPr="00311A93" w:rsidRDefault="00311A93" w:rsidP="00311A93">
      <w:pPr>
        <w:widowControl w:val="0"/>
        <w:suppressAutoHyphens/>
        <w:spacing w:after="0" w:line="240" w:lineRule="auto"/>
        <w:ind w:right="-110"/>
        <w:contextualSpacing/>
        <w:jc w:val="center"/>
        <w:rPr>
          <w:rFonts w:ascii="Times New Roman" w:eastAsia="Arial Unicode MS" w:hAnsi="Times New Roman" w:cs="Arial Unicode MS"/>
          <w:kern w:val="1"/>
          <w:sz w:val="16"/>
          <w:szCs w:val="16"/>
          <w:lang w:eastAsia="hi-IN" w:bidi="hi-IN"/>
        </w:rPr>
      </w:pP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center"/>
        <w:rPr>
          <w:rFonts w:ascii="Times New Roman" w:eastAsia="Arial Unicode MS" w:hAnsi="Times New Roman" w:cs="Arial Unicode MS"/>
          <w:kern w:val="1"/>
          <w:sz w:val="16"/>
          <w:szCs w:val="16"/>
          <w:lang w:eastAsia="hi-IN" w:bidi="hi-IN"/>
        </w:rPr>
      </w:pP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center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>Oświadczenie dotyczące podmiotu, na którego zasoby powołuje się wykonawca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center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0A274A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Oświadczam, że</w:t>
      </w:r>
      <w:r w:rsidR="00311A93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</w:t>
      </w:r>
      <w:r w:rsidR="00796343">
        <w:rPr>
          <w:rFonts w:ascii="Times New Roman" w:eastAsia="Arial Unicode MS" w:hAnsi="Times New Roman" w:cs="Arial Unicode MS"/>
          <w:kern w:val="1"/>
          <w:lang w:eastAsia="hi-IN" w:bidi="hi-IN"/>
        </w:rPr>
        <w:t>w stosunku do następującego/</w:t>
      </w:r>
      <w:proofErr w:type="spellStart"/>
      <w:r w:rsidR="00796343">
        <w:rPr>
          <w:rFonts w:ascii="Times New Roman" w:eastAsia="Arial Unicode MS" w:hAnsi="Times New Roman" w:cs="Arial Unicode MS"/>
          <w:kern w:val="1"/>
          <w:lang w:eastAsia="hi-IN" w:bidi="hi-IN"/>
        </w:rPr>
        <w:t>ych</w:t>
      </w:r>
      <w:proofErr w:type="spellEnd"/>
      <w:r w:rsidR="00311A93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podmiotu/</w:t>
      </w:r>
      <w:proofErr w:type="spellStart"/>
      <w:r w:rsidR="00311A93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tów</w:t>
      </w:r>
      <w:proofErr w:type="spellEnd"/>
      <w:r w:rsidR="00311A93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, na którego/</w:t>
      </w:r>
      <w:proofErr w:type="spellStart"/>
      <w:r w:rsidR="00311A93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ych</w:t>
      </w:r>
      <w:proofErr w:type="spellEnd"/>
      <w:r w:rsidR="00311A93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zasoby powołuję się w niniejszym postępowaniu, </w:t>
      </w:r>
      <w:proofErr w:type="spellStart"/>
      <w:r w:rsidR="00311A93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tj</w:t>
      </w:r>
      <w:proofErr w:type="spellEnd"/>
      <w:r w:rsidR="00311A93"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: ……………………………………………………………………………………..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……………………………………………………………………………………………………………………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……………………………………………………………………………………………………………………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…………………………………………………………………………………………………………………… </w:t>
      </w:r>
      <w:r w:rsidRPr="00311A93">
        <w:rPr>
          <w:rFonts w:ascii="Times New Roman" w:eastAsia="Arial Unicode MS" w:hAnsi="Times New Roman" w:cs="Arial Unicode MS"/>
          <w:kern w:val="1"/>
          <w:sz w:val="18"/>
          <w:szCs w:val="18"/>
          <w:lang w:eastAsia="hi-IN" w:bidi="hi-IN"/>
        </w:rPr>
        <w:t>( podać pełną nazwę/firmę, adres, a także w zależności od podmiotu: NIP/PESEL</w:t>
      </w:r>
      <w:proofErr w:type="gramStart"/>
      <w:r w:rsidRPr="00311A93">
        <w:rPr>
          <w:rFonts w:ascii="Times New Roman" w:eastAsia="Arial Unicode MS" w:hAnsi="Times New Roman" w:cs="Arial Unicode MS"/>
          <w:kern w:val="1"/>
          <w:sz w:val="18"/>
          <w:szCs w:val="18"/>
          <w:lang w:eastAsia="hi-IN" w:bidi="hi-IN"/>
        </w:rPr>
        <w:t>,KRS</w:t>
      </w:r>
      <w:proofErr w:type="gramEnd"/>
      <w:r w:rsidRPr="00311A93">
        <w:rPr>
          <w:rFonts w:ascii="Times New Roman" w:eastAsia="Arial Unicode MS" w:hAnsi="Times New Roman" w:cs="Arial Unicode MS"/>
          <w:kern w:val="1"/>
          <w:sz w:val="18"/>
          <w:szCs w:val="18"/>
          <w:lang w:eastAsia="hi-IN" w:bidi="hi-IN"/>
        </w:rPr>
        <w:t>/</w:t>
      </w:r>
      <w:proofErr w:type="spellStart"/>
      <w:r w:rsidRPr="00311A93">
        <w:rPr>
          <w:rFonts w:ascii="Times New Roman" w:eastAsia="Arial Unicode MS" w:hAnsi="Times New Roman" w:cs="Arial Unicode MS"/>
          <w:kern w:val="1"/>
          <w:sz w:val="18"/>
          <w:szCs w:val="18"/>
          <w:lang w:eastAsia="hi-IN" w:bidi="hi-IN"/>
        </w:rPr>
        <w:t>CEiDG</w:t>
      </w:r>
      <w:proofErr w:type="spellEnd"/>
      <w:r w:rsidRPr="00311A93">
        <w:rPr>
          <w:rFonts w:ascii="Times New Roman" w:eastAsia="Arial Unicode MS" w:hAnsi="Times New Roman" w:cs="Arial Unicode MS"/>
          <w:kern w:val="1"/>
          <w:sz w:val="18"/>
          <w:szCs w:val="18"/>
          <w:lang w:eastAsia="hi-IN" w:bidi="hi-IN"/>
        </w:rPr>
        <w:t>)</w:t>
      </w: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nie zachodzą podstawy wykluczenia z postępowania o udzielenie zamówienia.</w:t>
      </w:r>
    </w:p>
    <w:p w:rsidR="00311A93" w:rsidRPr="00311A93" w:rsidRDefault="00311A93" w:rsidP="00311A93">
      <w:pPr>
        <w:widowControl w:val="0"/>
        <w:suppressAutoHyphens/>
        <w:spacing w:after="0" w:line="240" w:lineRule="auto"/>
        <w:ind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ind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center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b/>
          <w:kern w:val="1"/>
          <w:lang w:eastAsia="hi-IN" w:bidi="hi-IN"/>
        </w:rPr>
        <w:t>Oświadczenie dotyczące podwykonawcy niebędącego podmiotem, na którego zasoby powołuje się wykonawca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center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Oświadczam, że w stosunku do następującego/</w:t>
      </w:r>
      <w:proofErr w:type="spellStart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ych</w:t>
      </w:r>
      <w:proofErr w:type="spellEnd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podmiotu/</w:t>
      </w:r>
      <w:proofErr w:type="spellStart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tów</w:t>
      </w:r>
      <w:proofErr w:type="spellEnd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, będącego/</w:t>
      </w:r>
      <w:proofErr w:type="spellStart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ych</w:t>
      </w:r>
      <w:proofErr w:type="spellEnd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 podwykonawcą/</w:t>
      </w:r>
      <w:proofErr w:type="spellStart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ami</w:t>
      </w:r>
      <w:proofErr w:type="spellEnd"/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: ……………………………………………………………………………………………………………………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……………………………………………………………………………………………………………………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……………………………………………………………………………………………………………………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……………………………………………………………………………………………………………………</w:t>
      </w:r>
    </w:p>
    <w:p w:rsidR="00311A93" w:rsidRPr="00311A93" w:rsidRDefault="00311A93" w:rsidP="00311A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-110"/>
        <w:contextualSpacing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  <w:r w:rsidRPr="00311A93">
        <w:rPr>
          <w:rFonts w:ascii="Times New Roman" w:eastAsia="Arial Unicode MS" w:hAnsi="Times New Roman" w:cs="Arial Unicode MS"/>
          <w:kern w:val="1"/>
          <w:sz w:val="18"/>
          <w:szCs w:val="18"/>
          <w:lang w:eastAsia="hi-IN" w:bidi="hi-IN"/>
        </w:rPr>
        <w:t>( podać pełną nazwę/firmę, adres, a także w zależności od podmiotu: NIP/PESEL</w:t>
      </w:r>
      <w:proofErr w:type="gramStart"/>
      <w:r w:rsidRPr="00311A93">
        <w:rPr>
          <w:rFonts w:ascii="Times New Roman" w:eastAsia="Arial Unicode MS" w:hAnsi="Times New Roman" w:cs="Arial Unicode MS"/>
          <w:kern w:val="1"/>
          <w:sz w:val="18"/>
          <w:szCs w:val="18"/>
          <w:lang w:eastAsia="hi-IN" w:bidi="hi-IN"/>
        </w:rPr>
        <w:t>,KRS</w:t>
      </w:r>
      <w:proofErr w:type="gramEnd"/>
      <w:r w:rsidRPr="00311A93">
        <w:rPr>
          <w:rFonts w:ascii="Times New Roman" w:eastAsia="Arial Unicode MS" w:hAnsi="Times New Roman" w:cs="Arial Unicode MS"/>
          <w:kern w:val="1"/>
          <w:sz w:val="18"/>
          <w:szCs w:val="18"/>
          <w:lang w:eastAsia="hi-IN" w:bidi="hi-IN"/>
        </w:rPr>
        <w:t>/</w:t>
      </w:r>
      <w:proofErr w:type="spellStart"/>
      <w:r w:rsidRPr="00311A93">
        <w:rPr>
          <w:rFonts w:ascii="Times New Roman" w:eastAsia="Arial Unicode MS" w:hAnsi="Times New Roman" w:cs="Arial Unicode MS"/>
          <w:kern w:val="1"/>
          <w:sz w:val="18"/>
          <w:szCs w:val="18"/>
          <w:lang w:eastAsia="hi-IN" w:bidi="hi-IN"/>
        </w:rPr>
        <w:t>CEiDG</w:t>
      </w:r>
      <w:proofErr w:type="spellEnd"/>
      <w:r w:rsidRPr="00311A93">
        <w:rPr>
          <w:rFonts w:ascii="Times New Roman" w:eastAsia="Arial Unicode MS" w:hAnsi="Times New Roman" w:cs="Arial Unicode MS"/>
          <w:kern w:val="1"/>
          <w:sz w:val="18"/>
          <w:szCs w:val="18"/>
          <w:lang w:eastAsia="hi-IN" w:bidi="hi-IN"/>
        </w:rPr>
        <w:t>)</w:t>
      </w: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, nie zachodzą podst</w:t>
      </w:r>
      <w:r w:rsidR="00796343">
        <w:rPr>
          <w:rFonts w:ascii="Times New Roman" w:eastAsia="Arial Unicode MS" w:hAnsi="Times New Roman" w:cs="Arial Unicode MS"/>
          <w:kern w:val="1"/>
          <w:lang w:eastAsia="hi-IN" w:bidi="hi-IN"/>
        </w:rPr>
        <w:t xml:space="preserve">awy wykluczenia z postępowania </w:t>
      </w:r>
      <w:r w:rsidRPr="00311A93">
        <w:rPr>
          <w:rFonts w:ascii="Times New Roman" w:eastAsia="Arial Unicode MS" w:hAnsi="Times New Roman" w:cs="Arial Unicode MS"/>
          <w:kern w:val="1"/>
          <w:lang w:eastAsia="hi-IN" w:bidi="hi-IN"/>
        </w:rPr>
        <w:t>o udzielenie zamówienia.</w:t>
      </w:r>
    </w:p>
    <w:p w:rsidR="00311A93" w:rsidRPr="00311A93" w:rsidRDefault="00311A93" w:rsidP="00311A9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Arial Unicode MS"/>
          <w:kern w:val="1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Cs w:val="24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360" w:lineRule="auto"/>
        <w:jc w:val="right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</w:p>
    <w:p w:rsidR="00311A93" w:rsidRPr="00311A93" w:rsidRDefault="00311A93" w:rsidP="00311A9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kern w:val="1"/>
          <w:szCs w:val="24"/>
          <w:lang w:eastAsia="hi-IN" w:bidi="hi-IN"/>
        </w:rPr>
      </w:pPr>
    </w:p>
    <w:p w:rsidR="006C5A34" w:rsidRDefault="006C5A34"/>
    <w:sectPr w:rsidR="006C5A34">
      <w:footerReference w:type="first" r:id="rId7"/>
      <w:pgSz w:w="11906" w:h="16838"/>
      <w:pgMar w:top="1644" w:right="1134" w:bottom="340" w:left="1134" w:header="1134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41B" w:rsidRDefault="00B7241B">
      <w:pPr>
        <w:spacing w:after="0" w:line="240" w:lineRule="auto"/>
      </w:pPr>
      <w:r>
        <w:separator/>
      </w:r>
    </w:p>
  </w:endnote>
  <w:endnote w:type="continuationSeparator" w:id="0">
    <w:p w:rsidR="00B7241B" w:rsidRDefault="00B7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343" w:rsidRDefault="00796343">
    <w:pPr>
      <w:pStyle w:val="Stopka"/>
      <w:pBdr>
        <w:bottom w:val="single" w:sz="12" w:space="1" w:color="auto"/>
      </w:pBdr>
      <w:jc w:val="center"/>
      <w:rPr>
        <w:b/>
        <w:sz w:val="20"/>
        <w:szCs w:val="20"/>
      </w:rPr>
    </w:pPr>
  </w:p>
  <w:p w:rsidR="00796343" w:rsidRDefault="00796343">
    <w:pPr>
      <w:pStyle w:val="Stopka"/>
      <w:jc w:val="center"/>
      <w:rPr>
        <w:b/>
        <w:sz w:val="20"/>
        <w:szCs w:val="20"/>
      </w:rPr>
    </w:pPr>
  </w:p>
  <w:tbl>
    <w:tblPr>
      <w:tblW w:w="9322" w:type="dxa"/>
      <w:tblLayout w:type="fixed"/>
      <w:tblLook w:val="04A0" w:firstRow="1" w:lastRow="0" w:firstColumn="1" w:lastColumn="0" w:noHBand="0" w:noVBand="1"/>
    </w:tblPr>
    <w:tblGrid>
      <w:gridCol w:w="1526"/>
      <w:gridCol w:w="6379"/>
      <w:gridCol w:w="1417"/>
    </w:tblGrid>
    <w:tr w:rsidR="00796343" w:rsidRPr="00796343" w:rsidTr="004B3138">
      <w:trPr>
        <w:trHeight w:val="283"/>
      </w:trPr>
      <w:tc>
        <w:tcPr>
          <w:tcW w:w="1526" w:type="dxa"/>
          <w:vMerge w:val="restart"/>
          <w:shd w:val="clear" w:color="auto" w:fill="auto"/>
        </w:tcPr>
        <w:p w:rsidR="00796343" w:rsidRPr="00796343" w:rsidRDefault="00796343" w:rsidP="00796343">
          <w:pPr>
            <w:tabs>
              <w:tab w:val="center" w:pos="4536"/>
              <w:tab w:val="right" w:pos="9072"/>
            </w:tabs>
            <w:spacing w:after="0" w:line="240" w:lineRule="auto"/>
            <w:ind w:left="22" w:right="114" w:hanging="10"/>
            <w:jc w:val="both"/>
            <w:rPr>
              <w:rFonts w:ascii="Times New Roman" w:eastAsia="Times New Roman" w:hAnsi="Times New Roman" w:cs="Times New Roman"/>
              <w:b/>
              <w:color w:val="000000"/>
              <w:sz w:val="20"/>
              <w:lang w:eastAsia="pl-PL"/>
            </w:rPr>
          </w:pPr>
          <w:r w:rsidRPr="00796343">
            <w:rPr>
              <w:rFonts w:ascii="Times New Roman" w:eastAsia="Times New Roman" w:hAnsi="Times New Roman" w:cs="Times New Roman"/>
              <w:noProof/>
              <w:color w:val="000000"/>
              <w:lang w:eastAsia="pl-PL"/>
            </w:rPr>
            <w:drawing>
              <wp:inline distT="0" distB="0" distL="0" distR="0" wp14:anchorId="7DD335E8" wp14:editId="2AC7EEB5">
                <wp:extent cx="933450" cy="857250"/>
                <wp:effectExtent l="0" t="0" r="0" b="0"/>
                <wp:docPr id="14" name="Obraz 14" descr="C:\Users\jnawlatyna\Documents\D\Pulpit_stary\przetargi\2024\AppData\Roaming\Microsoft\AppData\Local\Microsoft\Windows\INetCache\Content.Outlook\W5FVLZBZ\ISO od 2023 HP\Certyfikat ISO 2024\Certyfikat 9001_logo_9001_2015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jnawlatyna\Documents\D\Pulpit_stary\przetargi\2024\AppData\Roaming\Microsoft\AppData\Local\Microsoft\Windows\INetCache\Content.Outlook\W5FVLZBZ\ISO od 2023 HP\Certyfikat ISO 2024\Certyfikat 9001_logo_9001_2015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796343" w:rsidRPr="00796343" w:rsidRDefault="00796343" w:rsidP="00796343">
          <w:pPr>
            <w:tabs>
              <w:tab w:val="center" w:pos="4536"/>
              <w:tab w:val="right" w:pos="9072"/>
            </w:tabs>
            <w:spacing w:after="0" w:line="240" w:lineRule="auto"/>
            <w:ind w:left="22" w:right="114" w:hanging="10"/>
            <w:jc w:val="center"/>
            <w:rPr>
              <w:rFonts w:ascii="Arial" w:eastAsia="Times New Roman" w:hAnsi="Arial" w:cs="Arial"/>
              <w:b/>
              <w:color w:val="000000"/>
              <w:sz w:val="15"/>
              <w:szCs w:val="15"/>
              <w:lang w:eastAsia="pl-PL"/>
            </w:rPr>
          </w:pPr>
        </w:p>
        <w:p w:rsidR="00796343" w:rsidRPr="00796343" w:rsidRDefault="00796343" w:rsidP="00796343">
          <w:pPr>
            <w:tabs>
              <w:tab w:val="center" w:pos="4536"/>
              <w:tab w:val="right" w:pos="9072"/>
            </w:tabs>
            <w:spacing w:after="0" w:line="240" w:lineRule="auto"/>
            <w:ind w:left="22" w:right="114" w:hanging="10"/>
            <w:jc w:val="center"/>
            <w:rPr>
              <w:rFonts w:ascii="Arial" w:eastAsia="Times New Roman" w:hAnsi="Arial" w:cs="Arial"/>
              <w:b/>
              <w:color w:val="000000"/>
              <w:sz w:val="15"/>
              <w:szCs w:val="15"/>
              <w:lang w:eastAsia="pl-PL"/>
            </w:rPr>
          </w:pPr>
          <w:r w:rsidRPr="00796343">
            <w:rPr>
              <w:rFonts w:ascii="Arial" w:eastAsia="Times New Roman" w:hAnsi="Arial" w:cs="Arial"/>
              <w:b/>
              <w:color w:val="000000"/>
              <w:sz w:val="15"/>
              <w:szCs w:val="15"/>
              <w:lang w:eastAsia="pl-PL"/>
            </w:rPr>
            <w:t>Zespół Opieki Zdrowotnej „Szpitala Powiatowego” w Sochaczewie</w:t>
          </w:r>
        </w:p>
        <w:p w:rsidR="00796343" w:rsidRPr="00796343" w:rsidRDefault="00796343" w:rsidP="00796343">
          <w:pPr>
            <w:tabs>
              <w:tab w:val="center" w:pos="4536"/>
              <w:tab w:val="right" w:pos="9072"/>
            </w:tabs>
            <w:spacing w:after="0" w:line="240" w:lineRule="auto"/>
            <w:ind w:left="22" w:right="114" w:hanging="10"/>
            <w:jc w:val="center"/>
            <w:rPr>
              <w:rFonts w:ascii="Arial" w:eastAsia="Times New Roman" w:hAnsi="Arial" w:cs="Arial"/>
              <w:color w:val="000000"/>
              <w:sz w:val="2"/>
              <w:szCs w:val="15"/>
              <w:lang w:eastAsia="pl-PL"/>
            </w:rPr>
          </w:pPr>
        </w:p>
      </w:tc>
      <w:tc>
        <w:tcPr>
          <w:tcW w:w="1417" w:type="dxa"/>
          <w:vMerge w:val="restart"/>
          <w:shd w:val="clear" w:color="auto" w:fill="auto"/>
        </w:tcPr>
        <w:p w:rsidR="00796343" w:rsidRPr="00796343" w:rsidRDefault="00796343" w:rsidP="00796343">
          <w:pPr>
            <w:tabs>
              <w:tab w:val="center" w:pos="4536"/>
              <w:tab w:val="right" w:pos="9072"/>
            </w:tabs>
            <w:spacing w:after="0" w:line="240" w:lineRule="auto"/>
            <w:ind w:left="22" w:right="114" w:hanging="10"/>
            <w:jc w:val="both"/>
            <w:rPr>
              <w:rFonts w:ascii="Times New Roman" w:eastAsia="Times New Roman" w:hAnsi="Times New Roman" w:cs="Times New Roman"/>
              <w:color w:val="000000"/>
              <w:lang w:eastAsia="pl-PL"/>
            </w:rPr>
          </w:pPr>
          <w:r w:rsidRPr="00796343">
            <w:rPr>
              <w:rFonts w:ascii="Times New Roman" w:eastAsia="Times New Roman" w:hAnsi="Times New Roman" w:cs="Times New Roman"/>
              <w:noProof/>
              <w:color w:val="000000"/>
              <w:lang w:eastAsia="pl-PL"/>
            </w:rPr>
            <w:drawing>
              <wp:inline distT="0" distB="0" distL="0" distR="0" wp14:anchorId="531D5F1C" wp14:editId="28D68858">
                <wp:extent cx="809625" cy="809625"/>
                <wp:effectExtent l="0" t="0" r="9525" b="9525"/>
                <wp:docPr id="13" name="Obraz 13" descr="C:\Users\jnawlatyna\Documents\D\Pulpit_stary\przetargi\2024\AppData\Roaming\Microsoft\AppData\Local\Microsoft\Windows\INetCache\Content.Outlook\W5FVLZBZ\ISO od 2023 HP\Certyfikat ISO 2024\Znak certyfikat ISOS 2024__IQNet new certification mar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jnawlatyna\Documents\D\Pulpit_stary\przetargi\2024\AppData\Roaming\Microsoft\AppData\Local\Microsoft\Windows\INetCache\Content.Outlook\W5FVLZBZ\ISO od 2023 HP\Certyfikat ISO 2024\Znak certyfikat ISOS 2024__IQNet new certification mar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6343" w:rsidRPr="00796343" w:rsidTr="004B3138">
      <w:trPr>
        <w:trHeight w:val="780"/>
      </w:trPr>
      <w:tc>
        <w:tcPr>
          <w:tcW w:w="1526" w:type="dxa"/>
          <w:vMerge/>
          <w:shd w:val="clear" w:color="auto" w:fill="auto"/>
        </w:tcPr>
        <w:p w:rsidR="00796343" w:rsidRPr="00796343" w:rsidRDefault="00796343" w:rsidP="00796343">
          <w:pPr>
            <w:tabs>
              <w:tab w:val="center" w:pos="4536"/>
              <w:tab w:val="right" w:pos="9072"/>
            </w:tabs>
            <w:spacing w:after="0" w:line="240" w:lineRule="auto"/>
            <w:ind w:left="22" w:right="114" w:hanging="10"/>
            <w:jc w:val="both"/>
            <w:rPr>
              <w:rFonts w:ascii="Times New Roman" w:eastAsia="Times New Roman" w:hAnsi="Times New Roman" w:cs="Times New Roman"/>
              <w:color w:val="000000"/>
              <w:lang w:eastAsia="pl-PL"/>
            </w:rPr>
          </w:pPr>
        </w:p>
      </w:tc>
      <w:tc>
        <w:tcPr>
          <w:tcW w:w="6379" w:type="dxa"/>
        </w:tcPr>
        <w:p w:rsidR="00796343" w:rsidRPr="00796343" w:rsidRDefault="00796343" w:rsidP="00805488">
          <w:pPr>
            <w:tabs>
              <w:tab w:val="center" w:pos="4536"/>
              <w:tab w:val="right" w:pos="9072"/>
            </w:tabs>
            <w:spacing w:after="0" w:line="240" w:lineRule="auto"/>
            <w:ind w:left="22" w:right="114" w:hanging="10"/>
            <w:jc w:val="center"/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</w:pPr>
          <w:proofErr w:type="gramStart"/>
          <w:r w:rsidRPr="00796343"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  <w:t>ul</w:t>
          </w:r>
          <w:proofErr w:type="gramEnd"/>
          <w:r w:rsidRPr="00796343"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  <w:t>. Batalionów Chłopskich 3/7, 96-500 Sochaczew</w:t>
          </w:r>
        </w:p>
        <w:p w:rsidR="00796343" w:rsidRPr="00796343" w:rsidRDefault="00796343" w:rsidP="00796343">
          <w:pPr>
            <w:tabs>
              <w:tab w:val="center" w:pos="4536"/>
              <w:tab w:val="right" w:pos="9072"/>
            </w:tabs>
            <w:spacing w:after="0" w:line="240" w:lineRule="auto"/>
            <w:ind w:left="22" w:right="114" w:hanging="10"/>
            <w:jc w:val="center"/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</w:pPr>
          <w:r w:rsidRPr="00796343"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  <w:t>Dział Ekonomiczny</w:t>
          </w:r>
        </w:p>
        <w:p w:rsidR="00796343" w:rsidRPr="00796343" w:rsidRDefault="00796343" w:rsidP="00796343">
          <w:pPr>
            <w:tabs>
              <w:tab w:val="center" w:pos="4536"/>
              <w:tab w:val="right" w:pos="9072"/>
            </w:tabs>
            <w:spacing w:after="0" w:line="240" w:lineRule="auto"/>
            <w:ind w:left="22" w:right="114" w:hanging="10"/>
            <w:jc w:val="center"/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</w:pPr>
          <w:proofErr w:type="gramStart"/>
          <w:r w:rsidRPr="00796343"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  <w:t>tel</w:t>
          </w:r>
          <w:proofErr w:type="gramEnd"/>
          <w:r w:rsidRPr="00796343"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  <w:t>. (46) 86-49-521, fax (46) 86-49-505</w:t>
          </w:r>
        </w:p>
        <w:p w:rsidR="00796343" w:rsidRPr="00796343" w:rsidRDefault="00796343" w:rsidP="00805488">
          <w:pPr>
            <w:tabs>
              <w:tab w:val="center" w:pos="4536"/>
              <w:tab w:val="right" w:pos="9072"/>
            </w:tabs>
            <w:spacing w:after="0" w:line="240" w:lineRule="auto"/>
            <w:ind w:left="22" w:right="114" w:hanging="10"/>
            <w:jc w:val="center"/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</w:pPr>
          <w:proofErr w:type="gramStart"/>
          <w:r w:rsidRPr="00796343"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  <w:t>e-mail</w:t>
          </w:r>
          <w:proofErr w:type="gramEnd"/>
          <w:r w:rsidRPr="00796343"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  <w:t xml:space="preserve">: </w:t>
          </w:r>
          <w:r w:rsidR="00805488"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  <w:t>dor</w:t>
          </w:r>
          <w:r w:rsidRPr="00796343"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  <w:t>@szpitalsochaczew.</w:t>
          </w:r>
          <w:proofErr w:type="gramStart"/>
          <w:r w:rsidRPr="00796343">
            <w:rPr>
              <w:rFonts w:ascii="Arial" w:eastAsia="Times New Roman" w:hAnsi="Arial" w:cs="Arial"/>
              <w:color w:val="000000"/>
              <w:sz w:val="15"/>
              <w:szCs w:val="15"/>
              <w:lang w:eastAsia="pl-PL"/>
            </w:rPr>
            <w:t>pl</w:t>
          </w:r>
          <w:proofErr w:type="gramEnd"/>
        </w:p>
      </w:tc>
      <w:tc>
        <w:tcPr>
          <w:tcW w:w="1417" w:type="dxa"/>
          <w:vMerge/>
          <w:shd w:val="clear" w:color="auto" w:fill="auto"/>
        </w:tcPr>
        <w:p w:rsidR="00796343" w:rsidRPr="00796343" w:rsidRDefault="00796343" w:rsidP="00796343">
          <w:pPr>
            <w:tabs>
              <w:tab w:val="center" w:pos="4536"/>
              <w:tab w:val="right" w:pos="9072"/>
            </w:tabs>
            <w:spacing w:after="0" w:line="240" w:lineRule="auto"/>
            <w:ind w:left="22" w:right="114" w:hanging="10"/>
            <w:jc w:val="both"/>
            <w:rPr>
              <w:rFonts w:ascii="Times New Roman" w:eastAsia="Times New Roman" w:hAnsi="Times New Roman" w:cs="Times New Roman"/>
              <w:color w:val="000000"/>
              <w:lang w:eastAsia="pl-PL"/>
            </w:rPr>
          </w:pPr>
        </w:p>
      </w:tc>
    </w:tr>
  </w:tbl>
  <w:p w:rsidR="00D126AE" w:rsidRDefault="00B7241B" w:rsidP="00796343">
    <w:pPr>
      <w:pStyle w:val="Stopka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41B" w:rsidRDefault="00B7241B">
      <w:pPr>
        <w:spacing w:after="0" w:line="240" w:lineRule="auto"/>
      </w:pPr>
      <w:r>
        <w:separator/>
      </w:r>
    </w:p>
  </w:footnote>
  <w:footnote w:type="continuationSeparator" w:id="0">
    <w:p w:rsidR="00B7241B" w:rsidRDefault="00B7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83A"/>
    <w:multiLevelType w:val="hybridMultilevel"/>
    <w:tmpl w:val="E1B43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638E5"/>
    <w:multiLevelType w:val="hybridMultilevel"/>
    <w:tmpl w:val="8D2AFDD2"/>
    <w:lvl w:ilvl="0" w:tplc="586ED21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12F30B1"/>
    <w:multiLevelType w:val="hybridMultilevel"/>
    <w:tmpl w:val="78409512"/>
    <w:lvl w:ilvl="0" w:tplc="6B5296D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93"/>
    <w:rsid w:val="000A274A"/>
    <w:rsid w:val="00311A93"/>
    <w:rsid w:val="005D09C8"/>
    <w:rsid w:val="006C5A34"/>
    <w:rsid w:val="00796343"/>
    <w:rsid w:val="00805488"/>
    <w:rsid w:val="00B7241B"/>
    <w:rsid w:val="00C5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931056-C1F1-45D6-84B4-430F135A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A93"/>
  </w:style>
  <w:style w:type="character" w:styleId="Hipercze">
    <w:name w:val="Hyperlink"/>
    <w:semiHidden/>
    <w:rsid w:val="00311A93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6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Nowakowska Dominika</dc:creator>
  <cp:keywords/>
  <dc:description/>
  <cp:lastModifiedBy>Nowakowska Dominika</cp:lastModifiedBy>
  <cp:revision>3</cp:revision>
  <dcterms:created xsi:type="dcterms:W3CDTF">2024-05-16T12:56:00Z</dcterms:created>
  <dcterms:modified xsi:type="dcterms:W3CDTF">2024-05-27T11:43:00Z</dcterms:modified>
</cp:coreProperties>
</file>