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7D1E" w14:textId="7182584F" w:rsidR="007F6D5D" w:rsidRPr="007F6D5D" w:rsidRDefault="007F6D5D" w:rsidP="007F6D5D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7F6D5D">
        <w:rPr>
          <w:rFonts w:eastAsia="Calibri"/>
          <w:sz w:val="22"/>
          <w:szCs w:val="22"/>
          <w:lang w:eastAsia="en-US"/>
        </w:rPr>
        <w:t xml:space="preserve">Kraków, </w:t>
      </w:r>
      <w:r w:rsidR="004A004F">
        <w:rPr>
          <w:rFonts w:eastAsia="Calibri"/>
          <w:sz w:val="22"/>
          <w:szCs w:val="22"/>
          <w:lang w:eastAsia="en-US"/>
        </w:rPr>
        <w:t>07</w:t>
      </w:r>
      <w:r w:rsidRPr="007F6D5D">
        <w:rPr>
          <w:rFonts w:eastAsia="Calibri"/>
          <w:sz w:val="22"/>
          <w:szCs w:val="22"/>
          <w:lang w:eastAsia="en-US"/>
        </w:rPr>
        <w:t>.0</w:t>
      </w:r>
      <w:r w:rsidR="004A004F">
        <w:rPr>
          <w:rFonts w:eastAsia="Calibri"/>
          <w:sz w:val="22"/>
          <w:szCs w:val="22"/>
          <w:lang w:eastAsia="en-US"/>
        </w:rPr>
        <w:t>7</w:t>
      </w:r>
      <w:r w:rsidRPr="007F6D5D">
        <w:rPr>
          <w:rFonts w:eastAsia="Calibri"/>
          <w:sz w:val="22"/>
          <w:szCs w:val="22"/>
          <w:lang w:eastAsia="en-US"/>
        </w:rPr>
        <w:t>.2023</w:t>
      </w:r>
    </w:p>
    <w:p w14:paraId="50B8B66C" w14:textId="359850F0" w:rsidR="007F6D5D" w:rsidRPr="007F6D5D" w:rsidRDefault="007F6D5D" w:rsidP="007F6D5D">
      <w:pPr>
        <w:rPr>
          <w:rFonts w:eastAsia="Calibri"/>
          <w:sz w:val="22"/>
          <w:szCs w:val="22"/>
        </w:rPr>
      </w:pPr>
      <w:r w:rsidRPr="007F6D5D">
        <w:rPr>
          <w:rFonts w:eastAsia="Calibri"/>
          <w:sz w:val="22"/>
          <w:szCs w:val="22"/>
        </w:rPr>
        <w:t>DZ.271.46</w:t>
      </w:r>
      <w:r w:rsidR="00075EA6">
        <w:rPr>
          <w:rFonts w:eastAsia="Calibri"/>
          <w:sz w:val="22"/>
          <w:szCs w:val="22"/>
        </w:rPr>
        <w:t>.677</w:t>
      </w:r>
      <w:r w:rsidRPr="007F6D5D">
        <w:rPr>
          <w:rFonts w:eastAsia="Calibri"/>
          <w:sz w:val="22"/>
          <w:szCs w:val="22"/>
        </w:rPr>
        <w:t>.2023</w:t>
      </w:r>
    </w:p>
    <w:p w14:paraId="593B34DC" w14:textId="77777777" w:rsidR="007F6D5D" w:rsidRPr="007F6D5D" w:rsidRDefault="007F6D5D" w:rsidP="007F6D5D">
      <w:pPr>
        <w:rPr>
          <w:rFonts w:eastAsia="Calibri"/>
          <w:sz w:val="22"/>
          <w:szCs w:val="22"/>
        </w:rPr>
      </w:pPr>
      <w:r w:rsidRPr="007F6D5D">
        <w:rPr>
          <w:rFonts w:eastAsia="Calibri"/>
          <w:sz w:val="22"/>
          <w:szCs w:val="22"/>
        </w:rPr>
        <w:t>Dział Zamówień Publicznych</w:t>
      </w:r>
    </w:p>
    <w:p w14:paraId="4F67BDC7" w14:textId="77777777" w:rsidR="007F6D5D" w:rsidRPr="007F6D5D" w:rsidRDefault="007F6D5D" w:rsidP="007F6D5D">
      <w:pPr>
        <w:rPr>
          <w:rFonts w:eastAsia="Calibri"/>
          <w:sz w:val="22"/>
          <w:szCs w:val="22"/>
        </w:rPr>
      </w:pPr>
      <w:r w:rsidRPr="007F6D5D">
        <w:rPr>
          <w:rFonts w:eastAsia="Calibri"/>
          <w:sz w:val="22"/>
          <w:szCs w:val="22"/>
        </w:rPr>
        <w:t>tel. 0-12 614 22 61</w:t>
      </w:r>
    </w:p>
    <w:p w14:paraId="59E85DAC" w14:textId="77777777" w:rsidR="007F6D5D" w:rsidRPr="007F6D5D" w:rsidRDefault="007F6D5D" w:rsidP="007F6D5D">
      <w:pPr>
        <w:spacing w:after="200" w:line="276" w:lineRule="auto"/>
        <w:rPr>
          <w:rFonts w:eastAsia="Calibri"/>
          <w:sz w:val="22"/>
          <w:szCs w:val="22"/>
          <w:lang w:val="en-US"/>
        </w:rPr>
      </w:pPr>
      <w:r w:rsidRPr="007F6D5D">
        <w:rPr>
          <w:rFonts w:eastAsia="Calibri"/>
          <w:sz w:val="22"/>
          <w:szCs w:val="22"/>
          <w:lang w:val="en-US"/>
        </w:rPr>
        <w:t xml:space="preserve">e-mail: </w:t>
      </w:r>
      <w:hyperlink r:id="rId9" w:history="1">
        <w:r w:rsidRPr="007F6D5D">
          <w:rPr>
            <w:rFonts w:eastAsia="Calibri"/>
            <w:color w:val="0000FF"/>
            <w:sz w:val="22"/>
            <w:szCs w:val="22"/>
            <w:u w:val="single"/>
            <w:lang w:val="en-US"/>
          </w:rPr>
          <w:t>przetargi@szpitaljp2.krakow.pl</w:t>
        </w:r>
      </w:hyperlink>
    </w:p>
    <w:p w14:paraId="425E7C48" w14:textId="77777777" w:rsidR="007F6D5D" w:rsidRPr="007F6D5D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3DD2A61B" w14:textId="77777777" w:rsidR="007F6D5D" w:rsidRPr="007F6D5D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553B2C61" w14:textId="77777777" w:rsidR="007F6D5D" w:rsidRPr="007F6D5D" w:rsidRDefault="007F6D5D" w:rsidP="007F6D5D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7F6D5D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7F6D5D">
        <w:rPr>
          <w:rFonts w:ascii="Calibri" w:eastAsia="Calibri" w:hAnsi="Calibri" w:cs="Calibri"/>
          <w:sz w:val="22"/>
          <w:szCs w:val="22"/>
        </w:rPr>
        <w:t xml:space="preserve"> </w:t>
      </w:r>
      <w:r w:rsidRPr="007F6D5D">
        <w:rPr>
          <w:rFonts w:ascii="Calibri" w:eastAsia="Calibri" w:hAnsi="Calibri" w:cs="Calibri"/>
          <w:b/>
          <w:sz w:val="22"/>
          <w:szCs w:val="22"/>
        </w:rPr>
        <w:t>DZ.271.46.2023 pn. Dostawa i instalacja z wykonaniem niezbędnych prac adaptacyjnych angiografu na salę "C" Pracowni Hemodynamiki i Angiokardiografii oraz sterylizatora niskotemperaturowego ETO dla Centralnej Sterylizatorni</w:t>
      </w:r>
    </w:p>
    <w:p w14:paraId="5A226585" w14:textId="77777777" w:rsidR="007F6D5D" w:rsidRPr="007F6D5D" w:rsidRDefault="007F6D5D" w:rsidP="007F6D5D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749D88D0" w14:textId="46F792A6" w:rsidR="007F6D5D" w:rsidRPr="007F6D5D" w:rsidRDefault="007F6D5D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F6D5D">
        <w:rPr>
          <w:rFonts w:eastAsia="Calibri"/>
          <w:sz w:val="22"/>
          <w:szCs w:val="22"/>
          <w:lang w:eastAsia="en-US"/>
        </w:rPr>
        <w:t xml:space="preserve">Krakowski Szpital Specjalistyczny im. </w:t>
      </w:r>
      <w:r w:rsidR="008F2815">
        <w:rPr>
          <w:rFonts w:eastAsia="Calibri"/>
          <w:sz w:val="22"/>
          <w:szCs w:val="22"/>
          <w:lang w:eastAsia="en-US"/>
        </w:rPr>
        <w:t xml:space="preserve">Św. </w:t>
      </w:r>
      <w:r w:rsidRPr="007F6D5D">
        <w:rPr>
          <w:rFonts w:eastAsia="Calibri"/>
          <w:sz w:val="22"/>
          <w:szCs w:val="22"/>
          <w:lang w:eastAsia="en-US"/>
        </w:rPr>
        <w:t>Jana Pawła II, ul. Prądnicka 80 w</w:t>
      </w:r>
      <w:bookmarkStart w:id="0" w:name="_GoBack"/>
      <w:bookmarkEnd w:id="0"/>
      <w:r w:rsidRPr="007F6D5D">
        <w:rPr>
          <w:rFonts w:eastAsia="Calibri"/>
          <w:sz w:val="22"/>
          <w:szCs w:val="22"/>
          <w:lang w:eastAsia="en-US"/>
        </w:rPr>
        <w:t xml:space="preserve"> Krakowie, powiadamia zainteresowane strony, że w związku z ww. postępowaniem, zostały zadane </w:t>
      </w:r>
      <w:r w:rsidR="00222CB5">
        <w:rPr>
          <w:rFonts w:eastAsia="Calibri"/>
          <w:sz w:val="22"/>
          <w:szCs w:val="22"/>
          <w:lang w:eastAsia="en-US"/>
        </w:rPr>
        <w:t>kolejne</w:t>
      </w:r>
      <w:r w:rsidRPr="007F6D5D">
        <w:rPr>
          <w:rFonts w:eastAsia="Calibri"/>
          <w:sz w:val="22"/>
          <w:szCs w:val="22"/>
          <w:lang w:eastAsia="en-US"/>
        </w:rPr>
        <w:t xml:space="preserve"> pytania:</w:t>
      </w:r>
    </w:p>
    <w:p w14:paraId="5A968A2C" w14:textId="77777777" w:rsidR="007F6D5D" w:rsidRPr="007F6D5D" w:rsidRDefault="007F6D5D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33A5646E" w14:textId="77777777" w:rsidR="00591B08" w:rsidRPr="00DF7F52" w:rsidRDefault="00591B08" w:rsidP="002C35E4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7183318E" w14:textId="365FF5EE" w:rsidR="00901431" w:rsidRPr="00B92A7B" w:rsidRDefault="009A175C" w:rsidP="002C35E4">
      <w:pPr>
        <w:tabs>
          <w:tab w:val="right" w:pos="9072"/>
        </w:tabs>
        <w:jc w:val="both"/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</w:pPr>
      <w:r w:rsidRPr="00B92A7B"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  <w:t>Pakiet I</w:t>
      </w:r>
      <w:r w:rsidR="00901431" w:rsidRPr="00B92A7B"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  <w:t xml:space="preserve"> - </w:t>
      </w:r>
      <w:r w:rsidRPr="00B92A7B">
        <w:rPr>
          <w:b/>
          <w:bCs/>
          <w:color w:val="A6A6A6" w:themeColor="background1" w:themeShade="A6"/>
          <w:sz w:val="22"/>
          <w:szCs w:val="22"/>
        </w:rPr>
        <w:t>Angiograf z wyposażeniem na salę "C" Pracowni Hemodynamiki i Angiokardiografii - 1 zestaw</w:t>
      </w:r>
    </w:p>
    <w:p w14:paraId="10CD4326" w14:textId="77777777" w:rsidR="002C35E4" w:rsidRPr="00AA3703" w:rsidRDefault="002C35E4" w:rsidP="002C35E4">
      <w:pPr>
        <w:pStyle w:val="scfbrieftext"/>
        <w:rPr>
          <w:rFonts w:ascii="Times New Roman" w:hAnsi="Times New Roman"/>
          <w:sz w:val="6"/>
          <w:szCs w:val="6"/>
          <w:lang w:val="pl-PL"/>
        </w:rPr>
      </w:pPr>
    </w:p>
    <w:p w14:paraId="6000D6FC" w14:textId="77777777" w:rsidR="000712F6" w:rsidRPr="000712F6" w:rsidRDefault="000712F6" w:rsidP="00DF7F52">
      <w:pPr>
        <w:pStyle w:val="xmsonormal"/>
        <w:numPr>
          <w:ilvl w:val="0"/>
          <w:numId w:val="1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5BC704A6" w14:textId="000D3E47" w:rsidR="00DF7F52" w:rsidRPr="007C4391" w:rsidRDefault="006A161F" w:rsidP="006A161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załącznika nr 3 do SWZ, punktu 147: Obecnie zainstalowany angiograf jest produkcji firmy Siemens i jego bezinwazyjny demontaż powinien zostać przeprowadzony przez autoryzowany serwis dla pewności</w:t>
      </w:r>
      <w:r w:rsidR="003E0D8A">
        <w:rPr>
          <w:rFonts w:ascii="Times New Roman" w:hAnsi="Times New Roman" w:cs="Times New Roman"/>
        </w:rPr>
        <w:t xml:space="preserve">, że urządzenie zostanie zdemontowane i zabezpieczone zgodnie z wymogami producenta. Żadna inna firma nie posiadająca stosownej akredytacji producenta nie posiada odpowiedniej wiedzy oraz narzędzi do przeprowadzenia prawidłowego demontażu </w:t>
      </w:r>
      <w:r w:rsidR="00E31B35">
        <w:rPr>
          <w:rFonts w:ascii="Times New Roman" w:hAnsi="Times New Roman" w:cs="Times New Roman"/>
        </w:rPr>
        <w:t>i zabezpieczenia aparatu. Dodatkowo, żadna inna firma nie udzieli gwarancji na wykonane prace. Taka sytuacja powoduje, iż żaden inny dostawca aparatu niż Siemens nie posiada środków i możliwości do przeprowadzenia prawidłowego demontażu lub zmusza do zlecenia takiej usługi firmie Siemens, co stoi w sprzeczności z zasadami uczciwej konkurencji. Czy w związku z powyższym Zamawiający wyraża zgodę, aby deinstalacja aparatu została wykonana przez właściciela urządzenia lub też cz</w:t>
      </w:r>
      <w:r w:rsidR="00E343BF">
        <w:rPr>
          <w:rFonts w:ascii="Times New Roman" w:hAnsi="Times New Roman" w:cs="Times New Roman"/>
        </w:rPr>
        <w:t>y</w:t>
      </w:r>
      <w:r w:rsidR="00E31B35">
        <w:rPr>
          <w:rFonts w:ascii="Times New Roman" w:hAnsi="Times New Roman" w:cs="Times New Roman"/>
        </w:rPr>
        <w:t xml:space="preserve"> Zamawiający wyraża zgodę, aby właściciel demontowanego angiografu </w:t>
      </w:r>
      <w:r w:rsidR="007A70C2">
        <w:rPr>
          <w:rFonts w:ascii="Times New Roman" w:hAnsi="Times New Roman" w:cs="Times New Roman"/>
        </w:rPr>
        <w:t xml:space="preserve">pozyskał ofertę cenowa od firmy Siemens lub wskazaną przez producenta autoryzowaną firmę i udostępni ją wszystkim stronom postępowania przetargowego, aby zachować zasady konkurencyjności postępowania a potencjalny zwycięzca mógł na jej podstawie zlecić </w:t>
      </w:r>
      <w:r w:rsidR="007A70C2" w:rsidRPr="007C4391">
        <w:rPr>
          <w:rFonts w:ascii="Times New Roman" w:hAnsi="Times New Roman" w:cs="Times New Roman"/>
        </w:rPr>
        <w:t>wymaganą deinstalację.</w:t>
      </w:r>
    </w:p>
    <w:p w14:paraId="5E162AC8" w14:textId="77777777" w:rsidR="002C35E4" w:rsidRPr="007C4391" w:rsidRDefault="002C35E4" w:rsidP="00DF7F52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0762DE5" w14:textId="77777777" w:rsidR="00EC09F6" w:rsidRPr="007C4391" w:rsidRDefault="009A175C" w:rsidP="00DF7F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4391">
        <w:rPr>
          <w:b/>
          <w:sz w:val="22"/>
          <w:szCs w:val="22"/>
        </w:rPr>
        <w:t xml:space="preserve">Odp.: </w:t>
      </w:r>
      <w:r w:rsidR="007A70C2" w:rsidRPr="007C4391">
        <w:rPr>
          <w:b/>
          <w:sz w:val="22"/>
          <w:szCs w:val="22"/>
        </w:rPr>
        <w:t>Zamawiający informuje, że</w:t>
      </w:r>
      <w:r w:rsidR="00895DCF" w:rsidRPr="007C4391">
        <w:rPr>
          <w:b/>
          <w:sz w:val="22"/>
          <w:szCs w:val="22"/>
        </w:rPr>
        <w:t xml:space="preserve"> po dodatkowej analizie </w:t>
      </w:r>
      <w:r w:rsidR="00EC09F6" w:rsidRPr="007C4391">
        <w:rPr>
          <w:b/>
          <w:sz w:val="22"/>
          <w:szCs w:val="22"/>
        </w:rPr>
        <w:t>dotyczącej planów Zamawiającego względem</w:t>
      </w:r>
      <w:r w:rsidR="00FD1C04" w:rsidRPr="007C4391">
        <w:rPr>
          <w:b/>
          <w:sz w:val="22"/>
          <w:szCs w:val="22"/>
        </w:rPr>
        <w:t xml:space="preserve"> aparatu Siemens Artis Zee DF, nr seryjny: 136922, </w:t>
      </w:r>
      <w:r w:rsidR="00FD1C04" w:rsidRPr="007C4391">
        <w:rPr>
          <w:b/>
          <w:sz w:val="22"/>
          <w:szCs w:val="22"/>
          <w:u w:val="single"/>
        </w:rPr>
        <w:t xml:space="preserve">wykreśla </w:t>
      </w:r>
      <w:r w:rsidR="00EC09F6" w:rsidRPr="007C4391">
        <w:rPr>
          <w:b/>
          <w:sz w:val="22"/>
          <w:szCs w:val="22"/>
          <w:u w:val="single"/>
        </w:rPr>
        <w:t>punkt 147 z pakietu I z SWZ</w:t>
      </w:r>
      <w:r w:rsidR="00FD1C04" w:rsidRPr="007C4391">
        <w:rPr>
          <w:b/>
          <w:sz w:val="22"/>
          <w:szCs w:val="22"/>
        </w:rPr>
        <w:t>.</w:t>
      </w:r>
    </w:p>
    <w:p w14:paraId="55CE0354" w14:textId="2608A451" w:rsidR="002C35E4" w:rsidRPr="00EC09F6" w:rsidRDefault="00FD1C04" w:rsidP="00DF7F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4391">
        <w:rPr>
          <w:b/>
          <w:sz w:val="22"/>
          <w:szCs w:val="22"/>
        </w:rPr>
        <w:t xml:space="preserve">Zamawiający dokona demontażu wszystkich elementów </w:t>
      </w:r>
      <w:r w:rsidR="003B790C" w:rsidRPr="007C4391">
        <w:rPr>
          <w:b/>
          <w:sz w:val="22"/>
          <w:szCs w:val="22"/>
        </w:rPr>
        <w:t>ww.</w:t>
      </w:r>
      <w:r w:rsidRPr="007C4391">
        <w:rPr>
          <w:b/>
          <w:sz w:val="22"/>
          <w:szCs w:val="22"/>
        </w:rPr>
        <w:t xml:space="preserve"> aparatu we własnym zakresie.</w:t>
      </w:r>
    </w:p>
    <w:p w14:paraId="75A8EDAC" w14:textId="77777777" w:rsidR="00FD1C04" w:rsidRPr="00DF7F52" w:rsidRDefault="00FD1C04" w:rsidP="00DF7F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97E972" w14:textId="77777777" w:rsidR="000712F6" w:rsidRPr="000712F6" w:rsidRDefault="000712F6" w:rsidP="00DF7F52">
      <w:pPr>
        <w:pStyle w:val="xmsonormal"/>
        <w:numPr>
          <w:ilvl w:val="0"/>
          <w:numId w:val="1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</w:rPr>
      </w:pPr>
    </w:p>
    <w:p w14:paraId="6BB75DFA" w14:textId="2D8110B2" w:rsidR="00333FBA" w:rsidRPr="007D7AC6" w:rsidRDefault="00333FBA" w:rsidP="00333FBA">
      <w:pPr>
        <w:rPr>
          <w:rFonts w:cstheme="minorHAnsi"/>
          <w:bCs/>
          <w:sz w:val="22"/>
          <w:szCs w:val="22"/>
        </w:rPr>
      </w:pPr>
      <w:r w:rsidRPr="007D7AC6">
        <w:rPr>
          <w:rFonts w:cstheme="minorHAnsi"/>
          <w:bCs/>
          <w:sz w:val="22"/>
          <w:szCs w:val="22"/>
        </w:rPr>
        <w:t>Dotyczy załącznika nr 3 do SWZ, punktu nr 141:</w:t>
      </w:r>
    </w:p>
    <w:p w14:paraId="749D3FB8" w14:textId="77777777" w:rsidR="00333FBA" w:rsidRPr="007D7AC6" w:rsidRDefault="00333FBA" w:rsidP="00333FBA">
      <w:pPr>
        <w:rPr>
          <w:sz w:val="22"/>
          <w:szCs w:val="22"/>
        </w:rPr>
      </w:pPr>
      <w:r w:rsidRPr="007D7AC6">
        <w:rPr>
          <w:sz w:val="22"/>
          <w:szCs w:val="22"/>
        </w:rPr>
        <w:t>Prosimy o odpowiedź, czy w celu zwiększenia konkurencyjności postępowania, Zamawiający dopuści przenośny aparat USG o poniższych parametrach:</w:t>
      </w:r>
    </w:p>
    <w:p w14:paraId="4FA27871" w14:textId="77777777" w:rsidR="00333FBA" w:rsidRPr="00333FBA" w:rsidRDefault="00333FBA" w:rsidP="00333FBA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9318"/>
      </w:tblGrid>
      <w:tr w:rsidR="00333FBA" w:rsidRPr="007D7AC6" w14:paraId="04475A38" w14:textId="77777777" w:rsidTr="007D7AC6">
        <w:trPr>
          <w:trHeight w:val="357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654E34AA" w14:textId="401A291D" w:rsidR="00333FBA" w:rsidRPr="007D7AC6" w:rsidRDefault="00333FBA" w:rsidP="00861E4A">
            <w:pPr>
              <w:rPr>
                <w:b/>
                <w:sz w:val="16"/>
                <w:szCs w:val="16"/>
              </w:rPr>
            </w:pPr>
            <w:r w:rsidRPr="007D7AC6">
              <w:rPr>
                <w:b/>
                <w:sz w:val="16"/>
                <w:szCs w:val="16"/>
              </w:rPr>
              <w:t>Zestaw ultrasonograficzny</w:t>
            </w:r>
          </w:p>
        </w:tc>
      </w:tr>
      <w:tr w:rsidR="00333FBA" w:rsidRPr="007D7AC6" w14:paraId="4105427D" w14:textId="77777777" w:rsidTr="00861E4A">
        <w:tc>
          <w:tcPr>
            <w:tcW w:w="5000" w:type="pct"/>
            <w:gridSpan w:val="2"/>
            <w:shd w:val="clear" w:color="auto" w:fill="D9D9D9"/>
          </w:tcPr>
          <w:p w14:paraId="405CBE81" w14:textId="77777777" w:rsidR="00333FBA" w:rsidRPr="007D7AC6" w:rsidRDefault="00333FBA" w:rsidP="00861E4A">
            <w:pPr>
              <w:jc w:val="center"/>
              <w:rPr>
                <w:b/>
                <w:sz w:val="16"/>
                <w:szCs w:val="16"/>
              </w:rPr>
            </w:pPr>
            <w:r w:rsidRPr="007D7AC6">
              <w:rPr>
                <w:b/>
                <w:sz w:val="16"/>
                <w:szCs w:val="16"/>
              </w:rPr>
              <w:t>Cechy ogólne/konstrukcyjne/konfiguracyjne</w:t>
            </w:r>
          </w:p>
        </w:tc>
      </w:tr>
      <w:tr w:rsidR="00333FBA" w:rsidRPr="007D7AC6" w14:paraId="6BA9886D" w14:textId="77777777" w:rsidTr="00861E4A">
        <w:trPr>
          <w:trHeight w:val="318"/>
        </w:trPr>
        <w:tc>
          <w:tcPr>
            <w:tcW w:w="429" w:type="pct"/>
            <w:vAlign w:val="center"/>
          </w:tcPr>
          <w:p w14:paraId="01D49745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53BBEE15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>Aparat o konstrukcji tabletowej, ultramobilny, z możliwością przypięcia głowic poprzez port USB wbudowany w tablet</w:t>
            </w:r>
          </w:p>
        </w:tc>
      </w:tr>
      <w:tr w:rsidR="00333FBA" w:rsidRPr="007D7AC6" w14:paraId="470C466B" w14:textId="77777777" w:rsidTr="00861E4A">
        <w:trPr>
          <w:trHeight w:val="185"/>
        </w:trPr>
        <w:tc>
          <w:tcPr>
            <w:tcW w:w="429" w:type="pct"/>
            <w:vAlign w:val="center"/>
          </w:tcPr>
          <w:p w14:paraId="61E3A48C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752C7EE0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Technologia pracy cyfrowa, szerokopasmowy układ formowania wiązki</w:t>
            </w:r>
          </w:p>
        </w:tc>
      </w:tr>
      <w:tr w:rsidR="00333FBA" w:rsidRPr="007D7AC6" w14:paraId="661BA6D6" w14:textId="77777777" w:rsidTr="00861E4A">
        <w:tc>
          <w:tcPr>
            <w:tcW w:w="429" w:type="pct"/>
            <w:vAlign w:val="center"/>
          </w:tcPr>
          <w:p w14:paraId="3CF65834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51A29ADB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Zakres możliwych do zastosowania częstotliwości pracy min. od 1MHz do 12MHz (</w:t>
            </w:r>
            <w:r w:rsidRPr="007D7AC6">
              <w:rPr>
                <w:color w:val="000000"/>
                <w:sz w:val="16"/>
                <w:szCs w:val="16"/>
              </w:rPr>
              <w:t>określony zakresem częstotliwości głowic pracujących z zestawem)</w:t>
            </w:r>
          </w:p>
        </w:tc>
      </w:tr>
      <w:tr w:rsidR="00333FBA" w:rsidRPr="007D7AC6" w14:paraId="0A507825" w14:textId="77777777" w:rsidTr="00861E4A">
        <w:tc>
          <w:tcPr>
            <w:tcW w:w="429" w:type="pct"/>
            <w:vAlign w:val="center"/>
          </w:tcPr>
          <w:p w14:paraId="4DDC536E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8798E30" w14:textId="77777777" w:rsidR="00333FBA" w:rsidRPr="007D7AC6" w:rsidRDefault="00333FBA" w:rsidP="00861E4A">
            <w:pPr>
              <w:rPr>
                <w:b/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Liczba niezależnych kanałów przetwarzania wynosząca min. 65 000</w:t>
            </w:r>
          </w:p>
        </w:tc>
      </w:tr>
      <w:tr w:rsidR="00333FBA" w:rsidRPr="007D7AC6" w14:paraId="369CDAAB" w14:textId="77777777" w:rsidTr="00861E4A">
        <w:tc>
          <w:tcPr>
            <w:tcW w:w="429" w:type="pct"/>
            <w:vAlign w:val="center"/>
          </w:tcPr>
          <w:p w14:paraId="4C1DD977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302C82A6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Dynamika systemu min 170 dB</w:t>
            </w:r>
          </w:p>
        </w:tc>
      </w:tr>
      <w:tr w:rsidR="00333FBA" w:rsidRPr="007D7AC6" w14:paraId="1B1F6363" w14:textId="77777777" w:rsidTr="00861E4A">
        <w:trPr>
          <w:trHeight w:val="318"/>
        </w:trPr>
        <w:tc>
          <w:tcPr>
            <w:tcW w:w="429" w:type="pct"/>
            <w:vAlign w:val="center"/>
          </w:tcPr>
          <w:p w14:paraId="3A7DAD16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0265EC1A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Czas pracy zestawu przy zasilaniu z wbudowanego akumulatora po wyłączeniu urządzenia z prądu minimum 120 minut</w:t>
            </w:r>
          </w:p>
        </w:tc>
      </w:tr>
      <w:tr w:rsidR="00333FBA" w:rsidRPr="007D7AC6" w14:paraId="66A133A3" w14:textId="77777777" w:rsidTr="00861E4A">
        <w:tc>
          <w:tcPr>
            <w:tcW w:w="429" w:type="pct"/>
            <w:vAlign w:val="center"/>
          </w:tcPr>
          <w:p w14:paraId="1E347A73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5E4A6212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Zasilanie głowicy ultrasonograficznej z wbudowanego w urządzenie obrazujące akumulatora</w:t>
            </w:r>
          </w:p>
        </w:tc>
      </w:tr>
      <w:tr w:rsidR="00333FBA" w:rsidRPr="007D7AC6" w14:paraId="33053763" w14:textId="77777777" w:rsidTr="00861E4A">
        <w:tc>
          <w:tcPr>
            <w:tcW w:w="429" w:type="pct"/>
            <w:vAlign w:val="center"/>
          </w:tcPr>
          <w:p w14:paraId="5146F205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29BF82AF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Masa zestawu wraz z ładowarką max. 2 kg</w:t>
            </w:r>
          </w:p>
        </w:tc>
      </w:tr>
      <w:tr w:rsidR="00333FBA" w:rsidRPr="007D7AC6" w14:paraId="7E5DFB3E" w14:textId="77777777" w:rsidTr="00861E4A">
        <w:tc>
          <w:tcPr>
            <w:tcW w:w="5000" w:type="pct"/>
            <w:gridSpan w:val="2"/>
            <w:shd w:val="clear" w:color="auto" w:fill="D9D9D9"/>
          </w:tcPr>
          <w:p w14:paraId="6A2A9333" w14:textId="77777777" w:rsidR="00333FBA" w:rsidRPr="007D7AC6" w:rsidRDefault="00333FBA" w:rsidP="00861E4A">
            <w:pPr>
              <w:jc w:val="center"/>
              <w:rPr>
                <w:b/>
                <w:sz w:val="16"/>
                <w:szCs w:val="16"/>
              </w:rPr>
            </w:pPr>
            <w:r w:rsidRPr="007D7AC6">
              <w:rPr>
                <w:b/>
                <w:sz w:val="16"/>
                <w:szCs w:val="16"/>
              </w:rPr>
              <w:t>Funkcje użytkowe</w:t>
            </w:r>
          </w:p>
        </w:tc>
      </w:tr>
      <w:tr w:rsidR="00333FBA" w:rsidRPr="007D7AC6" w14:paraId="60BF6175" w14:textId="77777777" w:rsidTr="00861E4A">
        <w:trPr>
          <w:trHeight w:val="407"/>
        </w:trPr>
        <w:tc>
          <w:tcPr>
            <w:tcW w:w="429" w:type="pct"/>
            <w:vAlign w:val="center"/>
          </w:tcPr>
          <w:p w14:paraId="767C730E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F56D1E8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Głębokość penetracji/obrazowania 2D (B-mode) regulowana przez dotyk za pomocą wirtualnej rolki</w:t>
            </w:r>
          </w:p>
        </w:tc>
      </w:tr>
      <w:tr w:rsidR="00333FBA" w:rsidRPr="007D7AC6" w14:paraId="5369FA77" w14:textId="77777777" w:rsidTr="00861E4A">
        <w:tc>
          <w:tcPr>
            <w:tcW w:w="429" w:type="pct"/>
            <w:vAlign w:val="center"/>
          </w:tcPr>
          <w:p w14:paraId="290ABDD7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C21B002" w14:textId="77777777" w:rsidR="00333FBA" w:rsidRPr="007D7AC6" w:rsidRDefault="00333FBA" w:rsidP="00861E4A">
            <w:pPr>
              <w:rPr>
                <w:sz w:val="16"/>
                <w:szCs w:val="16"/>
                <w:highlight w:val="yellow"/>
              </w:rPr>
            </w:pPr>
            <w:r w:rsidRPr="007D7AC6">
              <w:rPr>
                <w:sz w:val="16"/>
                <w:szCs w:val="16"/>
              </w:rPr>
              <w:t>Jasności (</w:t>
            </w:r>
            <w:proofErr w:type="spellStart"/>
            <w:r w:rsidRPr="007D7AC6">
              <w:rPr>
                <w:sz w:val="16"/>
                <w:szCs w:val="16"/>
              </w:rPr>
              <w:t>Gain</w:t>
            </w:r>
            <w:proofErr w:type="spellEnd"/>
            <w:r w:rsidRPr="007D7AC6">
              <w:rPr>
                <w:sz w:val="16"/>
                <w:szCs w:val="16"/>
              </w:rPr>
              <w:t>) regulowana przez dotyk za pomocą wirtualnej rolki</w:t>
            </w:r>
          </w:p>
        </w:tc>
      </w:tr>
      <w:tr w:rsidR="00333FBA" w:rsidRPr="007D7AC6" w14:paraId="699A7864" w14:textId="77777777" w:rsidTr="00861E4A">
        <w:tc>
          <w:tcPr>
            <w:tcW w:w="429" w:type="pct"/>
            <w:vAlign w:val="center"/>
          </w:tcPr>
          <w:p w14:paraId="23BA9AD9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48D334B9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Częstotliwość odświeżania obrazu („frame rate”) w trybie 2D (B-mode) min. 75 obrazów/sekundę</w:t>
            </w:r>
          </w:p>
        </w:tc>
      </w:tr>
      <w:tr w:rsidR="00333FBA" w:rsidRPr="007D7AC6" w14:paraId="7D74927B" w14:textId="77777777" w:rsidTr="00861E4A">
        <w:trPr>
          <w:trHeight w:val="455"/>
        </w:trPr>
        <w:tc>
          <w:tcPr>
            <w:tcW w:w="429" w:type="pct"/>
            <w:vAlign w:val="center"/>
          </w:tcPr>
          <w:p w14:paraId="660996B4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8E75355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Funkcja redukująca szumy adaptacyjne i artefakty w obrazowaniu 2D</w:t>
            </w:r>
          </w:p>
        </w:tc>
      </w:tr>
      <w:tr w:rsidR="00333FBA" w:rsidRPr="007D7AC6" w14:paraId="0D56CB26" w14:textId="77777777" w:rsidTr="00861E4A">
        <w:tc>
          <w:tcPr>
            <w:tcW w:w="429" w:type="pct"/>
            <w:vAlign w:val="center"/>
          </w:tcPr>
          <w:p w14:paraId="7C247822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E21AF82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Złożone obrazowanie wielokierunkowe badanych struktur w czasie rzeczywistym (wysyłanie przez te same kryształy głowicy kilku wiązek ultradźwiękowych pod różnymi kątami)</w:t>
            </w:r>
          </w:p>
        </w:tc>
      </w:tr>
      <w:tr w:rsidR="00333FBA" w:rsidRPr="007D7AC6" w14:paraId="171F1DAB" w14:textId="77777777" w:rsidTr="00861E4A">
        <w:tc>
          <w:tcPr>
            <w:tcW w:w="429" w:type="pct"/>
            <w:vAlign w:val="center"/>
          </w:tcPr>
          <w:p w14:paraId="55BC17C4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2BE8A56D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Funkcja automatycznej ciągłej optymalizacji obrazu B-Mode (ustawienie jasności, kontrastu obrazu i kompensacji wzmocnienia głębokościowego TGC), niewymagająca od użytkownika ręcznego uruchamiania.</w:t>
            </w:r>
          </w:p>
        </w:tc>
      </w:tr>
      <w:tr w:rsidR="00333FBA" w:rsidRPr="007D7AC6" w14:paraId="1D68C64A" w14:textId="77777777" w:rsidTr="00861E4A">
        <w:tc>
          <w:tcPr>
            <w:tcW w:w="429" w:type="pct"/>
            <w:vAlign w:val="center"/>
          </w:tcPr>
          <w:p w14:paraId="1FC1DF26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6B9A66DB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 xml:space="preserve">Funkcja obrazowania w trybie pełnego </w:t>
            </w:r>
            <w:proofErr w:type="spellStart"/>
            <w:r w:rsidRPr="007D7AC6">
              <w:rPr>
                <w:sz w:val="16"/>
                <w:szCs w:val="16"/>
              </w:rPr>
              <w:t>ekaranu</w:t>
            </w:r>
            <w:proofErr w:type="spellEnd"/>
            <w:r w:rsidRPr="007D7AC6">
              <w:rPr>
                <w:sz w:val="16"/>
                <w:szCs w:val="16"/>
              </w:rPr>
              <w:t xml:space="preserve"> (</w:t>
            </w:r>
            <w:proofErr w:type="spellStart"/>
            <w:r w:rsidRPr="007D7AC6">
              <w:rPr>
                <w:sz w:val="16"/>
                <w:szCs w:val="16"/>
              </w:rPr>
              <w:t>full</w:t>
            </w:r>
            <w:proofErr w:type="spellEnd"/>
            <w:r w:rsidRPr="007D7AC6">
              <w:rPr>
                <w:sz w:val="16"/>
                <w:szCs w:val="16"/>
              </w:rPr>
              <w:t xml:space="preserve"> </w:t>
            </w:r>
            <w:proofErr w:type="spellStart"/>
            <w:r w:rsidRPr="007D7AC6">
              <w:rPr>
                <w:sz w:val="16"/>
                <w:szCs w:val="16"/>
              </w:rPr>
              <w:t>screen</w:t>
            </w:r>
            <w:proofErr w:type="spellEnd"/>
            <w:r w:rsidRPr="007D7AC6">
              <w:rPr>
                <w:sz w:val="16"/>
                <w:szCs w:val="16"/>
              </w:rPr>
              <w:t>)</w:t>
            </w:r>
          </w:p>
        </w:tc>
      </w:tr>
      <w:tr w:rsidR="00333FBA" w:rsidRPr="007D7AC6" w14:paraId="76AED75B" w14:textId="77777777" w:rsidTr="00861E4A">
        <w:tc>
          <w:tcPr>
            <w:tcW w:w="429" w:type="pct"/>
            <w:vAlign w:val="center"/>
          </w:tcPr>
          <w:p w14:paraId="578BB98E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265A7107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 xml:space="preserve">Funkcja pomiaru odległości w trybie 2D, </w:t>
            </w:r>
            <w:r w:rsidRPr="007D7AC6">
              <w:rPr>
                <w:color w:val="000000"/>
                <w:sz w:val="16"/>
                <w:szCs w:val="16"/>
              </w:rPr>
              <w:t xml:space="preserve">pola powierzchni </w:t>
            </w:r>
          </w:p>
        </w:tc>
      </w:tr>
      <w:tr w:rsidR="00333FBA" w:rsidRPr="007D7AC6" w14:paraId="360560AE" w14:textId="77777777" w:rsidTr="00861E4A">
        <w:trPr>
          <w:trHeight w:val="581"/>
        </w:trPr>
        <w:tc>
          <w:tcPr>
            <w:tcW w:w="429" w:type="pct"/>
            <w:vAlign w:val="center"/>
          </w:tcPr>
          <w:p w14:paraId="2C88B8A5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4204BB7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System archiwizacji umożliwiający zapis sekwencji obrazów statycznych i ruchomych zintegrowany z aparatem oparty na wbudowanym dysku twardym o pojemności: min. 64GB z możliwością eksportowania danych na nośniki przenośne w formatach kompatybilnych z systemem Windows oraz DICOM</w:t>
            </w:r>
          </w:p>
        </w:tc>
      </w:tr>
      <w:tr w:rsidR="00333FBA" w:rsidRPr="007D7AC6" w14:paraId="41457FB9" w14:textId="77777777" w:rsidTr="00861E4A">
        <w:tc>
          <w:tcPr>
            <w:tcW w:w="5000" w:type="pct"/>
            <w:gridSpan w:val="2"/>
            <w:shd w:val="clear" w:color="auto" w:fill="D9D9D9"/>
          </w:tcPr>
          <w:p w14:paraId="075ACBB4" w14:textId="77777777" w:rsidR="00333FBA" w:rsidRPr="007D7AC6" w:rsidRDefault="00333FBA" w:rsidP="00861E4A">
            <w:pPr>
              <w:jc w:val="center"/>
              <w:rPr>
                <w:b/>
                <w:sz w:val="16"/>
                <w:szCs w:val="16"/>
              </w:rPr>
            </w:pPr>
            <w:r w:rsidRPr="007D7AC6">
              <w:rPr>
                <w:b/>
                <w:sz w:val="16"/>
                <w:szCs w:val="16"/>
              </w:rPr>
              <w:t>Tryby obrazowania</w:t>
            </w:r>
          </w:p>
        </w:tc>
      </w:tr>
      <w:tr w:rsidR="00333FBA" w:rsidRPr="007D7AC6" w14:paraId="12C6CCAC" w14:textId="77777777" w:rsidTr="00861E4A">
        <w:trPr>
          <w:trHeight w:val="302"/>
        </w:trPr>
        <w:tc>
          <w:tcPr>
            <w:tcW w:w="429" w:type="pct"/>
            <w:vAlign w:val="center"/>
          </w:tcPr>
          <w:p w14:paraId="2241B30D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4D7EC134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Tryby pracy min: B-mode (2D), Doppler Kolorowy (CD) z regulacją wielkości okna, M-mode, PW Doppler</w:t>
            </w:r>
          </w:p>
        </w:tc>
      </w:tr>
      <w:tr w:rsidR="00333FBA" w:rsidRPr="007D7AC6" w14:paraId="4E0FD9EE" w14:textId="77777777" w:rsidTr="00861E4A">
        <w:tc>
          <w:tcPr>
            <w:tcW w:w="429" w:type="pct"/>
            <w:vAlign w:val="center"/>
          </w:tcPr>
          <w:p w14:paraId="6FA6A1B9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66971BBC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Obrazowanie w częstotliwości II harmonicznej</w:t>
            </w:r>
          </w:p>
        </w:tc>
      </w:tr>
      <w:tr w:rsidR="00333FBA" w:rsidRPr="007D7AC6" w14:paraId="5DECCA42" w14:textId="77777777" w:rsidTr="00861E4A">
        <w:tc>
          <w:tcPr>
            <w:tcW w:w="429" w:type="pct"/>
            <w:vAlign w:val="center"/>
          </w:tcPr>
          <w:p w14:paraId="5128691C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655355C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Minimum 2 prędkości przepływu kolorowego Dopplera (CD) wybierane przez użytkownika</w:t>
            </w:r>
          </w:p>
        </w:tc>
      </w:tr>
      <w:tr w:rsidR="00333FBA" w:rsidRPr="007D7AC6" w14:paraId="1CE4B46C" w14:textId="77777777" w:rsidTr="00861E4A">
        <w:trPr>
          <w:trHeight w:val="337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60183CE3" w14:textId="77777777" w:rsidR="00333FBA" w:rsidRPr="007D7AC6" w:rsidRDefault="00333FBA" w:rsidP="00861E4A">
            <w:pPr>
              <w:jc w:val="center"/>
              <w:rPr>
                <w:b/>
                <w:sz w:val="16"/>
                <w:szCs w:val="16"/>
              </w:rPr>
            </w:pPr>
            <w:r w:rsidRPr="007D7AC6">
              <w:rPr>
                <w:b/>
                <w:sz w:val="16"/>
                <w:szCs w:val="16"/>
              </w:rPr>
              <w:t>GŁOWICE ULTRASONOGRAFICZNE</w:t>
            </w:r>
          </w:p>
        </w:tc>
      </w:tr>
      <w:tr w:rsidR="00333FBA" w:rsidRPr="007D7AC6" w14:paraId="64F2F125" w14:textId="77777777" w:rsidTr="007D7AC6">
        <w:trPr>
          <w:trHeight w:val="1349"/>
        </w:trPr>
        <w:tc>
          <w:tcPr>
            <w:tcW w:w="429" w:type="pct"/>
            <w:vAlign w:val="center"/>
          </w:tcPr>
          <w:p w14:paraId="0CEA528D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46DB15C" w14:textId="77777777" w:rsidR="00333FBA" w:rsidRPr="007D7AC6" w:rsidRDefault="00333FBA" w:rsidP="00861E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7AC6">
              <w:rPr>
                <w:b/>
                <w:bCs/>
                <w:color w:val="000000"/>
                <w:sz w:val="16"/>
                <w:szCs w:val="16"/>
              </w:rPr>
              <w:t xml:space="preserve">Szerokopasmowa głowica sektorowa do badań kardiologicznych, ginekologiczno-położniczych, brzusznych, płucnych i FAST z wymiennym kablem USB – 1 szt. </w:t>
            </w:r>
          </w:p>
          <w:p w14:paraId="4F39CA7F" w14:textId="77777777" w:rsidR="00333FBA" w:rsidRPr="007D7AC6" w:rsidRDefault="00333FBA" w:rsidP="00861E4A">
            <w:pPr>
              <w:rPr>
                <w:color w:val="000000"/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 xml:space="preserve">Częstotliwość pracy głowicy w zakresie min. od 1.0 MHz do 4.0 MHz </w:t>
            </w:r>
            <w:r w:rsidRPr="007D7AC6">
              <w:rPr>
                <w:sz w:val="16"/>
                <w:szCs w:val="16"/>
              </w:rPr>
              <w:t>(+/- 1MHz)</w:t>
            </w:r>
          </w:p>
          <w:p w14:paraId="771A4D30" w14:textId="77777777" w:rsidR="00333FBA" w:rsidRPr="007D7AC6" w:rsidRDefault="00333FBA" w:rsidP="00861E4A">
            <w:pPr>
              <w:rPr>
                <w:color w:val="000000"/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>Liczba elementów w głowicy min. 64</w:t>
            </w:r>
          </w:p>
          <w:p w14:paraId="47102F96" w14:textId="77777777" w:rsidR="00333FBA" w:rsidRPr="007D7AC6" w:rsidRDefault="00333FBA" w:rsidP="00861E4A">
            <w:pPr>
              <w:rPr>
                <w:color w:val="000000"/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 xml:space="preserve">Kąt pola penetracji głowicy min.  90 stopni </w:t>
            </w:r>
          </w:p>
          <w:p w14:paraId="52FE5ECA" w14:textId="77777777" w:rsidR="00333FBA" w:rsidRPr="007D7AC6" w:rsidRDefault="00333FBA" w:rsidP="00861E4A">
            <w:pPr>
              <w:rPr>
                <w:color w:val="000000"/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>Obrazowanie w częstotliwości II harmonicznej, 2D, Kolor Doppler, M-Mode, PW Doppler</w:t>
            </w:r>
          </w:p>
          <w:p w14:paraId="77ED4813" w14:textId="172493F0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Kompatybilna z dostarczonym podręcznym urządzeniem obrazującym/czytnikiem (typu tablet)</w:t>
            </w:r>
          </w:p>
        </w:tc>
      </w:tr>
      <w:tr w:rsidR="00333FBA" w:rsidRPr="007D7AC6" w14:paraId="7FAF9131" w14:textId="77777777" w:rsidTr="007D7AC6">
        <w:trPr>
          <w:trHeight w:val="1397"/>
        </w:trPr>
        <w:tc>
          <w:tcPr>
            <w:tcW w:w="429" w:type="pct"/>
            <w:vAlign w:val="center"/>
          </w:tcPr>
          <w:p w14:paraId="5719F62D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1A05FF1B" w14:textId="77777777" w:rsidR="00333FBA" w:rsidRPr="007D7AC6" w:rsidRDefault="00333FBA" w:rsidP="00861E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7AC6">
              <w:rPr>
                <w:b/>
                <w:bCs/>
                <w:color w:val="000000"/>
                <w:sz w:val="16"/>
                <w:szCs w:val="16"/>
              </w:rPr>
              <w:t xml:space="preserve">Szerokopasmowa  głowica liniowa do badań naczyniowych, mięśniowo-szkieletowych, płucnych, tkanek miękkich, narządów położonych powierzchniowo z wymiennym kablem USB </w:t>
            </w:r>
          </w:p>
          <w:p w14:paraId="731871B7" w14:textId="77777777" w:rsidR="00333FBA" w:rsidRPr="007D7AC6" w:rsidRDefault="00333FBA" w:rsidP="00861E4A">
            <w:pPr>
              <w:rPr>
                <w:color w:val="000000"/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 xml:space="preserve">Częstotliwość pracy głowicy w zakresie min. od 4.0 MHz do 13.0 MHz </w:t>
            </w:r>
            <w:r w:rsidRPr="007D7AC6">
              <w:rPr>
                <w:sz w:val="16"/>
                <w:szCs w:val="16"/>
              </w:rPr>
              <w:t>(+/- 1MHz)</w:t>
            </w:r>
          </w:p>
          <w:p w14:paraId="0BCF818E" w14:textId="77777777" w:rsidR="00333FBA" w:rsidRPr="007D7AC6" w:rsidRDefault="00333FBA" w:rsidP="00861E4A">
            <w:pPr>
              <w:rPr>
                <w:color w:val="000000"/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>Liczba elementów w głowicy min. 128</w:t>
            </w:r>
          </w:p>
          <w:p w14:paraId="32A9D2AB" w14:textId="77777777" w:rsidR="00333FBA" w:rsidRPr="007D7AC6" w:rsidRDefault="00333FBA" w:rsidP="00861E4A">
            <w:pPr>
              <w:rPr>
                <w:color w:val="000000"/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>Szerokość czoła głowicy min. 34mm</w:t>
            </w:r>
          </w:p>
          <w:p w14:paraId="3803B8CC" w14:textId="77777777" w:rsidR="00333FBA" w:rsidRPr="007D7AC6" w:rsidRDefault="00333FBA" w:rsidP="00861E4A">
            <w:pPr>
              <w:rPr>
                <w:color w:val="000000"/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>Obrazowanie w częstotliwości II harmonicznej, 2D, Kolor Doppler, M-Mode, PW Doppler</w:t>
            </w:r>
          </w:p>
          <w:p w14:paraId="6C046550" w14:textId="714C26F1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Kompatybilna z dostarczonym podręcznym urządzeniem obrazującym/czytnikiem (typu tablet)</w:t>
            </w:r>
          </w:p>
        </w:tc>
      </w:tr>
      <w:tr w:rsidR="00333FBA" w:rsidRPr="007D7AC6" w14:paraId="419C8618" w14:textId="77777777" w:rsidTr="007D7AC6">
        <w:trPr>
          <w:trHeight w:val="1544"/>
        </w:trPr>
        <w:tc>
          <w:tcPr>
            <w:tcW w:w="429" w:type="pct"/>
            <w:vAlign w:val="center"/>
          </w:tcPr>
          <w:p w14:paraId="0D62018F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03E28F10" w14:textId="77777777" w:rsidR="00333FBA" w:rsidRPr="007D7AC6" w:rsidRDefault="00333FBA" w:rsidP="00861E4A">
            <w:pPr>
              <w:rPr>
                <w:b/>
                <w:bCs/>
                <w:sz w:val="16"/>
                <w:szCs w:val="16"/>
              </w:rPr>
            </w:pPr>
            <w:r w:rsidRPr="007D7AC6">
              <w:rPr>
                <w:b/>
                <w:bCs/>
                <w:color w:val="000000"/>
                <w:sz w:val="16"/>
                <w:szCs w:val="16"/>
              </w:rPr>
              <w:t>Możliwość rozbudowy o s</w:t>
            </w:r>
            <w:r w:rsidRPr="007D7AC6">
              <w:rPr>
                <w:b/>
                <w:bCs/>
                <w:sz w:val="16"/>
                <w:szCs w:val="16"/>
              </w:rPr>
              <w:t xml:space="preserve">zerokopasmową głowicę </w:t>
            </w:r>
            <w:proofErr w:type="spellStart"/>
            <w:r w:rsidRPr="007D7AC6">
              <w:rPr>
                <w:b/>
                <w:bCs/>
                <w:sz w:val="16"/>
                <w:szCs w:val="16"/>
              </w:rPr>
              <w:t>konweksową</w:t>
            </w:r>
            <w:proofErr w:type="spellEnd"/>
            <w:r w:rsidRPr="007D7AC6">
              <w:rPr>
                <w:b/>
                <w:bCs/>
                <w:sz w:val="16"/>
                <w:szCs w:val="16"/>
              </w:rPr>
              <w:t xml:space="preserve"> do badań jamy brzusznej, ginekologiczno-położniczych, urologicznych i płucnych z wymiennym kablem USB</w:t>
            </w:r>
          </w:p>
          <w:p w14:paraId="25971090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Częstotliwość pracy głowicy w minimalnym zakresie od 2.0 MHz do 6.0 MHz (+/- 1MHz)</w:t>
            </w:r>
          </w:p>
          <w:p w14:paraId="2F631D2F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Liczba elementów w głowicy min. 128</w:t>
            </w:r>
          </w:p>
          <w:p w14:paraId="086368BF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Kąt pola penetracji głowicy min. 67 stopni</w:t>
            </w:r>
          </w:p>
          <w:p w14:paraId="68B6249A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color w:val="000000"/>
                <w:sz w:val="16"/>
                <w:szCs w:val="16"/>
              </w:rPr>
              <w:t>Obrazowanie w częstotliwości II harmonicznej</w:t>
            </w:r>
          </w:p>
          <w:p w14:paraId="2EA71125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Obrazowanie min. 2D</w:t>
            </w:r>
            <w:r w:rsidRPr="007D7AC6">
              <w:rPr>
                <w:color w:val="000000"/>
                <w:sz w:val="16"/>
                <w:szCs w:val="16"/>
              </w:rPr>
              <w:t>, Kolor Doppler, M-Mode, PW Doppler</w:t>
            </w:r>
          </w:p>
          <w:p w14:paraId="53A02446" w14:textId="4ACF4BE5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 xml:space="preserve">Kompatybilna z dostarczonym podręcznym urządzeniem obrazującym/czytnikiem (typu tablet) </w:t>
            </w:r>
          </w:p>
        </w:tc>
      </w:tr>
      <w:tr w:rsidR="00333FBA" w:rsidRPr="007D7AC6" w14:paraId="6CC9CBE8" w14:textId="77777777" w:rsidTr="007D7AC6">
        <w:trPr>
          <w:trHeight w:val="273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2CD11971" w14:textId="77777777" w:rsidR="00333FBA" w:rsidRPr="007D7AC6" w:rsidRDefault="00333FBA" w:rsidP="00861E4A">
            <w:pPr>
              <w:jc w:val="center"/>
              <w:rPr>
                <w:b/>
                <w:sz w:val="16"/>
                <w:szCs w:val="16"/>
              </w:rPr>
            </w:pPr>
            <w:r w:rsidRPr="007D7AC6">
              <w:rPr>
                <w:b/>
                <w:sz w:val="16"/>
                <w:szCs w:val="16"/>
              </w:rPr>
              <w:t>URZADZENIE OBRAZUJĄCE</w:t>
            </w:r>
          </w:p>
        </w:tc>
      </w:tr>
      <w:tr w:rsidR="00333FBA" w:rsidRPr="007D7AC6" w14:paraId="2EE3B7F2" w14:textId="77777777" w:rsidTr="00861E4A">
        <w:trPr>
          <w:trHeight w:val="626"/>
        </w:trPr>
        <w:tc>
          <w:tcPr>
            <w:tcW w:w="429" w:type="pct"/>
            <w:vAlign w:val="center"/>
          </w:tcPr>
          <w:p w14:paraId="14A0648B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683DD347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Konstrukcja</w:t>
            </w:r>
          </w:p>
          <w:p w14:paraId="26DF4022" w14:textId="77777777" w:rsidR="00333FBA" w:rsidRPr="007D7AC6" w:rsidRDefault="00333FBA" w:rsidP="00333FBA">
            <w:pPr>
              <w:numPr>
                <w:ilvl w:val="0"/>
                <w:numId w:val="10"/>
              </w:numPr>
              <w:suppressAutoHyphens w:val="0"/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przenośna - w formie urządzenia podręcznego (typu tablet)</w:t>
            </w:r>
          </w:p>
          <w:p w14:paraId="5DAC1D0F" w14:textId="77777777" w:rsidR="00333FBA" w:rsidRPr="007D7AC6" w:rsidRDefault="00333FBA" w:rsidP="00333FBA">
            <w:pPr>
              <w:numPr>
                <w:ilvl w:val="0"/>
                <w:numId w:val="10"/>
              </w:numPr>
              <w:suppressAutoHyphens w:val="0"/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umożliwiająca podłączenie głowic poprzez port USB</w:t>
            </w:r>
          </w:p>
        </w:tc>
      </w:tr>
      <w:tr w:rsidR="00333FBA" w:rsidRPr="007D7AC6" w14:paraId="0B8DC1CC" w14:textId="77777777" w:rsidTr="00861E4A">
        <w:trPr>
          <w:trHeight w:val="459"/>
        </w:trPr>
        <w:tc>
          <w:tcPr>
            <w:tcW w:w="429" w:type="pct"/>
            <w:vAlign w:val="center"/>
          </w:tcPr>
          <w:p w14:paraId="71147D2D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3A132561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 xml:space="preserve">Ekran dotykowy o przekątnej ekranu min: 10 cali o rozdzielczości min: 1920 x 1200 </w:t>
            </w:r>
          </w:p>
        </w:tc>
      </w:tr>
      <w:tr w:rsidR="00333FBA" w:rsidRPr="007D7AC6" w14:paraId="2191E742" w14:textId="77777777" w:rsidTr="007D7AC6">
        <w:trPr>
          <w:trHeight w:val="31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850747E" w14:textId="77777777" w:rsidR="00333FBA" w:rsidRPr="007D7AC6" w:rsidRDefault="00333FBA" w:rsidP="00861E4A">
            <w:pPr>
              <w:jc w:val="center"/>
              <w:rPr>
                <w:b/>
                <w:sz w:val="16"/>
                <w:szCs w:val="16"/>
              </w:rPr>
            </w:pPr>
            <w:r w:rsidRPr="007D7AC6">
              <w:rPr>
                <w:b/>
                <w:sz w:val="16"/>
                <w:szCs w:val="16"/>
              </w:rPr>
              <w:t>OPROGRAMOWANIE</w:t>
            </w:r>
          </w:p>
        </w:tc>
      </w:tr>
      <w:tr w:rsidR="00333FBA" w:rsidRPr="007D7AC6" w14:paraId="6F88366C" w14:textId="77777777" w:rsidTr="007D7AC6">
        <w:trPr>
          <w:trHeight w:val="557"/>
        </w:trPr>
        <w:tc>
          <w:tcPr>
            <w:tcW w:w="429" w:type="pct"/>
            <w:vMerge w:val="restart"/>
            <w:vAlign w:val="center"/>
          </w:tcPr>
          <w:p w14:paraId="75618E83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3AA538FE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Aplikacja dostępne do pobrania z platformy internetowej będąca oprogramowaniem ultrasonograficznym kompatybilnym z min. systemem operacyjnym Android</w:t>
            </w:r>
          </w:p>
        </w:tc>
      </w:tr>
      <w:tr w:rsidR="00333FBA" w:rsidRPr="007D7AC6" w14:paraId="4EE90E47" w14:textId="77777777" w:rsidTr="00861E4A">
        <w:trPr>
          <w:trHeight w:val="451"/>
        </w:trPr>
        <w:tc>
          <w:tcPr>
            <w:tcW w:w="429" w:type="pct"/>
            <w:vMerge/>
            <w:vAlign w:val="center"/>
          </w:tcPr>
          <w:p w14:paraId="579CB861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325A57DA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Aplikacja z funkcją eksportu danych i transmisji sieci komputerowej w standardzie DICOM 3.0</w:t>
            </w:r>
          </w:p>
        </w:tc>
      </w:tr>
      <w:tr w:rsidR="00333FBA" w:rsidRPr="007D7AC6" w14:paraId="15046925" w14:textId="77777777" w:rsidTr="00861E4A">
        <w:trPr>
          <w:trHeight w:val="841"/>
        </w:trPr>
        <w:tc>
          <w:tcPr>
            <w:tcW w:w="429" w:type="pct"/>
            <w:vMerge/>
            <w:vAlign w:val="center"/>
          </w:tcPr>
          <w:p w14:paraId="5DD58997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640C50DA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Oprogramowanie do badań:</w:t>
            </w:r>
          </w:p>
          <w:p w14:paraId="4786A3B8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- jamy brzusznej</w:t>
            </w:r>
          </w:p>
          <w:p w14:paraId="1343B299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- ginekologiczno-położniczych</w:t>
            </w:r>
          </w:p>
          <w:p w14:paraId="27274883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- urologicznych</w:t>
            </w:r>
          </w:p>
          <w:p w14:paraId="29159485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-płuc</w:t>
            </w:r>
            <w:r w:rsidRPr="007D7AC6">
              <w:rPr>
                <w:sz w:val="16"/>
                <w:szCs w:val="16"/>
              </w:rPr>
              <w:br/>
              <w:t>- naczyniowych</w:t>
            </w:r>
          </w:p>
          <w:p w14:paraId="3BEF7E5F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lastRenderedPageBreak/>
              <w:t>- mięśniowo-szkieletowych</w:t>
            </w:r>
          </w:p>
          <w:p w14:paraId="6DCFC3FF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- tkanek miękkich</w:t>
            </w:r>
          </w:p>
          <w:p w14:paraId="569F0466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- narządów położonych powierzchniowo</w:t>
            </w:r>
          </w:p>
          <w:p w14:paraId="2D789326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- kardiologicznych</w:t>
            </w:r>
          </w:p>
          <w:p w14:paraId="05B1E755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- FAST</w:t>
            </w:r>
          </w:p>
        </w:tc>
      </w:tr>
      <w:tr w:rsidR="00333FBA" w:rsidRPr="007D7AC6" w14:paraId="40339235" w14:textId="77777777" w:rsidTr="00861E4A">
        <w:tc>
          <w:tcPr>
            <w:tcW w:w="5000" w:type="pct"/>
            <w:gridSpan w:val="2"/>
            <w:shd w:val="clear" w:color="auto" w:fill="D9D9D9"/>
          </w:tcPr>
          <w:p w14:paraId="65426BEF" w14:textId="77777777" w:rsidR="00333FBA" w:rsidRPr="007D7AC6" w:rsidRDefault="00333FBA" w:rsidP="00861E4A">
            <w:pPr>
              <w:jc w:val="center"/>
              <w:rPr>
                <w:b/>
                <w:sz w:val="16"/>
                <w:szCs w:val="16"/>
              </w:rPr>
            </w:pPr>
            <w:r w:rsidRPr="007D7AC6">
              <w:rPr>
                <w:b/>
                <w:sz w:val="16"/>
                <w:szCs w:val="16"/>
              </w:rPr>
              <w:lastRenderedPageBreak/>
              <w:t>WYPOSAŻENIE</w:t>
            </w:r>
          </w:p>
        </w:tc>
      </w:tr>
      <w:tr w:rsidR="00333FBA" w:rsidRPr="007D7AC6" w14:paraId="41D57309" w14:textId="77777777" w:rsidTr="00861E4A">
        <w:trPr>
          <w:trHeight w:val="335"/>
        </w:trPr>
        <w:tc>
          <w:tcPr>
            <w:tcW w:w="429" w:type="pct"/>
            <w:vAlign w:val="center"/>
          </w:tcPr>
          <w:p w14:paraId="157CC1B0" w14:textId="77777777" w:rsidR="00333FBA" w:rsidRPr="007D7AC6" w:rsidRDefault="00333FBA" w:rsidP="00333FBA">
            <w:pPr>
              <w:numPr>
                <w:ilvl w:val="0"/>
                <w:numId w:val="9"/>
              </w:num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71" w:type="pct"/>
            <w:vAlign w:val="center"/>
          </w:tcPr>
          <w:p w14:paraId="6E1F4CE2" w14:textId="77777777" w:rsidR="00333FBA" w:rsidRPr="007D7AC6" w:rsidRDefault="00333FBA" w:rsidP="00861E4A">
            <w:pPr>
              <w:rPr>
                <w:sz w:val="16"/>
                <w:szCs w:val="16"/>
              </w:rPr>
            </w:pPr>
            <w:r w:rsidRPr="007D7AC6">
              <w:rPr>
                <w:sz w:val="16"/>
                <w:szCs w:val="16"/>
              </w:rPr>
              <w:t>Torba transportowa 1 szt.</w:t>
            </w:r>
          </w:p>
        </w:tc>
      </w:tr>
    </w:tbl>
    <w:p w14:paraId="2468692A" w14:textId="77777777" w:rsidR="002C35E4" w:rsidRPr="00222924" w:rsidRDefault="002C35E4" w:rsidP="00222924">
      <w:pPr>
        <w:rPr>
          <w:b/>
          <w:bCs/>
          <w:sz w:val="6"/>
          <w:szCs w:val="6"/>
          <w:u w:val="single"/>
        </w:rPr>
      </w:pPr>
    </w:p>
    <w:p w14:paraId="278FD626" w14:textId="3A3EE753" w:rsidR="002C35E4" w:rsidRDefault="00DF7F52" w:rsidP="007D7AC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Odp.: </w:t>
      </w:r>
      <w:r w:rsidR="00583B6C">
        <w:rPr>
          <w:b/>
          <w:sz w:val="22"/>
          <w:szCs w:val="22"/>
        </w:rPr>
        <w:t>Tak, Zamawiający dopuszcza do zaoferowania w punkcie 141 w pakiecie I załącznika nr 3 do SWZ aparatu o parametrach jak powyżej, wymagając w takim wypadku dostarczenia z aparatem USG (wg specyfikacji jak w pytaniu) uchwytu z mocowaniem do szyny akcesoryjnej stołu zabiegowego dedykowanego do zamocowania dopuszczonego aparatu.</w:t>
      </w:r>
    </w:p>
    <w:p w14:paraId="54172886" w14:textId="77777777" w:rsidR="002C35E4" w:rsidRPr="00696252" w:rsidRDefault="002C35E4" w:rsidP="007D7AC6">
      <w:pPr>
        <w:pStyle w:val="Akapitzlist"/>
        <w:spacing w:after="0" w:line="240" w:lineRule="auto"/>
        <w:ind w:left="0"/>
        <w:rPr>
          <w:rFonts w:ascii="Times New Roman" w:hAnsi="Times New Roman"/>
          <w:lang w:val="pl-PL"/>
        </w:rPr>
      </w:pPr>
    </w:p>
    <w:p w14:paraId="0CE95138" w14:textId="77777777" w:rsidR="000712F6" w:rsidRPr="000712F6" w:rsidRDefault="000712F6" w:rsidP="007D7AC6">
      <w:pPr>
        <w:pStyle w:val="xmsonormal"/>
        <w:numPr>
          <w:ilvl w:val="0"/>
          <w:numId w:val="1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139BFEF" w14:textId="53609DCE" w:rsidR="007D7AC6" w:rsidRPr="007D7AC6" w:rsidRDefault="007D7AC6" w:rsidP="007D7AC6">
      <w:pPr>
        <w:pStyle w:val="scfbrieftext"/>
        <w:rPr>
          <w:rFonts w:ascii="Times New Roman" w:hAnsi="Times New Roman"/>
          <w:sz w:val="22"/>
          <w:szCs w:val="22"/>
          <w:lang w:val="pl-PL"/>
        </w:rPr>
      </w:pPr>
      <w:r w:rsidRPr="007D7AC6">
        <w:rPr>
          <w:rFonts w:ascii="Times New Roman" w:hAnsi="Times New Roman"/>
          <w:bCs/>
          <w:sz w:val="22"/>
          <w:szCs w:val="22"/>
        </w:rPr>
        <w:t>Dot. Detektor obrazu, pkt. 73</w:t>
      </w:r>
    </w:p>
    <w:p w14:paraId="5F84FE00" w14:textId="77777777" w:rsidR="007D7AC6" w:rsidRPr="007D7AC6" w:rsidRDefault="007D7AC6" w:rsidP="007D7AC6">
      <w:pPr>
        <w:pStyle w:val="Akapitzlist"/>
        <w:spacing w:after="0" w:line="240" w:lineRule="auto"/>
        <w:ind w:left="786"/>
        <w:rPr>
          <w:rFonts w:ascii="Times New Roman" w:eastAsiaTheme="minorHAnsi" w:hAnsi="Times New Roman"/>
          <w:sz w:val="6"/>
          <w:szCs w:val="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390"/>
        <w:gridCol w:w="1701"/>
        <w:gridCol w:w="1275"/>
        <w:gridCol w:w="675"/>
      </w:tblGrid>
      <w:tr w:rsidR="007D7AC6" w:rsidRPr="00D66F32" w14:paraId="304C9D91" w14:textId="77777777" w:rsidTr="007D7AC6">
        <w:trPr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3F76" w14:textId="77777777" w:rsidR="007D7AC6" w:rsidRPr="00D66F32" w:rsidRDefault="007D7AC6" w:rsidP="007D7A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66F3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5635" w14:textId="77777777" w:rsidR="007D7AC6" w:rsidRPr="00D66F32" w:rsidRDefault="007D7AC6" w:rsidP="007D7A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66F32">
              <w:rPr>
                <w:rFonts w:ascii="Times New Roman" w:hAnsi="Times New Roman"/>
                <w:sz w:val="16"/>
                <w:szCs w:val="16"/>
              </w:rPr>
              <w:t>płaski detektor cyfrowy o czynnej powierzchni detekcji min. 30 cm x 40 cm (przekątna 20")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D58B" w14:textId="77777777" w:rsidR="007D7AC6" w:rsidRPr="00D66F32" w:rsidRDefault="007D7AC6" w:rsidP="007D7A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F32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085E" w14:textId="77777777" w:rsidR="007D7AC6" w:rsidRPr="00D66F32" w:rsidRDefault="007D7AC6" w:rsidP="007D7A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D3F1" w14:textId="77777777" w:rsidR="007D7AC6" w:rsidRPr="00D66F32" w:rsidRDefault="007D7AC6" w:rsidP="007D7A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F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40AFE2F3" w14:textId="77777777" w:rsidR="007D7AC6" w:rsidRPr="007D7AC6" w:rsidRDefault="007D7AC6" w:rsidP="007D7AC6">
      <w:pPr>
        <w:rPr>
          <w:rFonts w:eastAsiaTheme="minorHAnsi"/>
          <w:sz w:val="6"/>
          <w:szCs w:val="6"/>
          <w:lang w:eastAsia="en-US"/>
        </w:rPr>
      </w:pPr>
    </w:p>
    <w:p w14:paraId="36823098" w14:textId="77777777" w:rsidR="007D7AC6" w:rsidRPr="007D7AC6" w:rsidRDefault="007D7AC6" w:rsidP="00D66F32">
      <w:pPr>
        <w:jc w:val="both"/>
        <w:rPr>
          <w:b/>
          <w:bCs/>
          <w:sz w:val="22"/>
          <w:szCs w:val="22"/>
        </w:rPr>
      </w:pPr>
      <w:r w:rsidRPr="007D7AC6">
        <w:rPr>
          <w:b/>
          <w:bCs/>
          <w:sz w:val="22"/>
          <w:szCs w:val="22"/>
        </w:rPr>
        <w:t>Tak sformułowany wymóg uniemożliwia nam złożenie ważnej oferty i wyklucza nas z postępowania.</w:t>
      </w:r>
    </w:p>
    <w:p w14:paraId="3B8F0153" w14:textId="77777777" w:rsidR="007D7AC6" w:rsidRPr="007D7AC6" w:rsidRDefault="007D7AC6" w:rsidP="00D66F32">
      <w:pPr>
        <w:jc w:val="both"/>
        <w:rPr>
          <w:sz w:val="22"/>
          <w:szCs w:val="22"/>
        </w:rPr>
      </w:pPr>
      <w:r w:rsidRPr="007D7AC6">
        <w:rPr>
          <w:sz w:val="22"/>
          <w:szCs w:val="22"/>
        </w:rPr>
        <w:t>Prosimy o potwierdzenie, że zaoferowanie angiografu z płaskim detektorem cyfrowym o czynnej powierzchni detekcji 29 cm x 40 cm (przekątna 49 cm) spełni wymóg Zamawiającego.</w:t>
      </w:r>
    </w:p>
    <w:p w14:paraId="33112B8D" w14:textId="1045704F" w:rsidR="00222924" w:rsidRDefault="007D7AC6" w:rsidP="00D66F32">
      <w:pPr>
        <w:jc w:val="both"/>
        <w:rPr>
          <w:sz w:val="22"/>
          <w:szCs w:val="22"/>
        </w:rPr>
      </w:pPr>
      <w:r w:rsidRPr="007D7AC6">
        <w:rPr>
          <w:sz w:val="22"/>
          <w:szCs w:val="22"/>
        </w:rPr>
        <w:t>Pragniemy wyjaśnić, że detektor ten spełnia aktualne wymogi rozporządzenia Ministra Zdrowia w sprawie świadczeń gwarantowanych z zakresu leczenia szpitalnego.</w:t>
      </w:r>
    </w:p>
    <w:p w14:paraId="52F24291" w14:textId="77777777" w:rsidR="007D7AC6" w:rsidRPr="007D7AC6" w:rsidRDefault="007D7AC6" w:rsidP="007D7AC6">
      <w:pPr>
        <w:rPr>
          <w:sz w:val="6"/>
          <w:szCs w:val="6"/>
        </w:rPr>
      </w:pPr>
    </w:p>
    <w:p w14:paraId="63EBCE6D" w14:textId="09EF20F1" w:rsidR="007D7AC6" w:rsidRPr="009D0428" w:rsidRDefault="002C35E4" w:rsidP="007D7AC6">
      <w:pPr>
        <w:rPr>
          <w:b/>
          <w:sz w:val="22"/>
          <w:szCs w:val="22"/>
        </w:rPr>
      </w:pPr>
      <w:r w:rsidRPr="009D0428">
        <w:rPr>
          <w:b/>
          <w:sz w:val="22"/>
          <w:szCs w:val="22"/>
        </w:rPr>
        <w:t>O</w:t>
      </w:r>
      <w:r w:rsidR="007D7AC6" w:rsidRPr="009D0428">
        <w:rPr>
          <w:b/>
          <w:sz w:val="22"/>
          <w:szCs w:val="22"/>
        </w:rPr>
        <w:t>dp.: Tak, Zamawiający postanawia uwzględnić proponowaną zmianę</w:t>
      </w:r>
      <w:r w:rsidR="00D66F32" w:rsidRPr="009D0428">
        <w:rPr>
          <w:b/>
          <w:sz w:val="22"/>
          <w:szCs w:val="22"/>
        </w:rPr>
        <w:t xml:space="preserve"> oczekując zaoferowania najnowocześniejszego </w:t>
      </w:r>
      <w:r w:rsidR="00EC09F6" w:rsidRPr="009D0428">
        <w:rPr>
          <w:b/>
          <w:sz w:val="22"/>
          <w:szCs w:val="22"/>
        </w:rPr>
        <w:t>rozwiązania</w:t>
      </w:r>
      <w:r w:rsidR="00D66F32" w:rsidRPr="009D0428">
        <w:rPr>
          <w:b/>
          <w:sz w:val="22"/>
          <w:szCs w:val="22"/>
        </w:rPr>
        <w:t xml:space="preserve"> technicznego</w:t>
      </w:r>
      <w:r w:rsidR="007D7AC6" w:rsidRPr="009D0428">
        <w:rPr>
          <w:b/>
          <w:sz w:val="22"/>
          <w:szCs w:val="22"/>
        </w:rPr>
        <w:t>. Opis p</w:t>
      </w:r>
      <w:r w:rsidR="00EC09F6" w:rsidRPr="009D0428">
        <w:rPr>
          <w:b/>
          <w:sz w:val="22"/>
          <w:szCs w:val="22"/>
        </w:rPr>
        <w:t>rzedmiotu zamówienia</w:t>
      </w:r>
      <w:r w:rsidR="007D7AC6" w:rsidRPr="009D0428">
        <w:rPr>
          <w:b/>
          <w:sz w:val="22"/>
          <w:szCs w:val="22"/>
        </w:rPr>
        <w:t xml:space="preserve"> w załączniku nr 3 do SWZ, </w:t>
      </w:r>
      <w:r w:rsidR="00EC09F6" w:rsidRPr="009D0428">
        <w:rPr>
          <w:b/>
          <w:sz w:val="22"/>
          <w:szCs w:val="22"/>
        </w:rPr>
        <w:t>w pakiecie I w punkcie 73,</w:t>
      </w:r>
      <w:r w:rsidR="007D7AC6" w:rsidRPr="009D0428">
        <w:rPr>
          <w:b/>
          <w:sz w:val="22"/>
          <w:szCs w:val="22"/>
        </w:rPr>
        <w:t xml:space="preserve"> przyjmuje postać:</w:t>
      </w:r>
    </w:p>
    <w:p w14:paraId="31032AC8" w14:textId="77777777" w:rsidR="007D7AC6" w:rsidRPr="009D0428" w:rsidRDefault="007D7AC6" w:rsidP="007D7AC6">
      <w:pPr>
        <w:rPr>
          <w:b/>
          <w:sz w:val="6"/>
          <w:szCs w:val="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390"/>
        <w:gridCol w:w="1701"/>
        <w:gridCol w:w="1275"/>
        <w:gridCol w:w="675"/>
      </w:tblGrid>
      <w:tr w:rsidR="007D7AC6" w:rsidRPr="009D0428" w14:paraId="7975A335" w14:textId="77777777" w:rsidTr="00861E4A">
        <w:trPr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5FCD" w14:textId="77777777" w:rsidR="007D7AC6" w:rsidRPr="009D0428" w:rsidRDefault="007D7AC6" w:rsidP="00861E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042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0654" w14:textId="09645D06" w:rsidR="007D7AC6" w:rsidRPr="009D0428" w:rsidRDefault="007D7AC6" w:rsidP="00861E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0428">
              <w:rPr>
                <w:rFonts w:ascii="Times New Roman" w:hAnsi="Times New Roman"/>
                <w:sz w:val="16"/>
                <w:szCs w:val="16"/>
              </w:rPr>
              <w:t>płaski detektor cyfrowy o czynnej powierzchni detekcji min. 2</w:t>
            </w:r>
            <w:r w:rsidRPr="009D0428">
              <w:rPr>
                <w:rFonts w:ascii="Times New Roman" w:hAnsi="Times New Roman"/>
                <w:sz w:val="16"/>
                <w:szCs w:val="16"/>
                <w:lang w:val="pl-PL"/>
              </w:rPr>
              <w:t>9</w:t>
            </w:r>
            <w:r w:rsidR="00644173">
              <w:rPr>
                <w:rFonts w:ascii="Times New Roman" w:hAnsi="Times New Roman"/>
                <w:sz w:val="16"/>
                <w:szCs w:val="16"/>
              </w:rPr>
              <w:t xml:space="preserve"> cm x 40 cm (przekątna </w:t>
            </w:r>
            <w:r w:rsidR="00644173">
              <w:rPr>
                <w:rFonts w:ascii="Times New Roman" w:hAnsi="Times New Roman"/>
                <w:sz w:val="16"/>
                <w:szCs w:val="16"/>
                <w:lang w:val="pl-PL"/>
              </w:rPr>
              <w:t>49 cm</w:t>
            </w:r>
            <w:r w:rsidRPr="009D042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8999" w14:textId="77777777" w:rsidR="007D7AC6" w:rsidRPr="009D0428" w:rsidRDefault="007D7AC6" w:rsidP="00861E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428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9E8E" w14:textId="77777777" w:rsidR="007D7AC6" w:rsidRPr="009D0428" w:rsidRDefault="007D7AC6" w:rsidP="00861E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7D9C" w14:textId="77777777" w:rsidR="007D7AC6" w:rsidRPr="009D0428" w:rsidRDefault="007D7AC6" w:rsidP="00861E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4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6B1ECB6" w14:textId="512A6EDC" w:rsidR="002C35E4" w:rsidRPr="009D0428" w:rsidRDefault="002C35E4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EC4C5E" w14:textId="77777777" w:rsidR="00713764" w:rsidRPr="009D0428" w:rsidRDefault="00713764" w:rsidP="0071376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EB331E5" w14:textId="783D4239" w:rsidR="00713764" w:rsidRPr="00AB7291" w:rsidRDefault="003B790C" w:rsidP="00AB7291">
      <w:pPr>
        <w:pStyle w:val="scfbrieftext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B7291">
        <w:rPr>
          <w:rFonts w:ascii="Times New Roman" w:hAnsi="Times New Roman"/>
          <w:bCs/>
          <w:sz w:val="22"/>
          <w:szCs w:val="22"/>
          <w:lang w:val="pl-PL"/>
        </w:rPr>
        <w:t>Dotyczy załącznika nr 3 do SWZ, punktu 56:</w:t>
      </w:r>
    </w:p>
    <w:p w14:paraId="2010FB7C" w14:textId="2163993F" w:rsidR="003B790C" w:rsidRPr="00AB7291" w:rsidRDefault="003B790C" w:rsidP="00AB7291">
      <w:pPr>
        <w:pStyle w:val="scfbrieftext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B7291">
        <w:rPr>
          <w:rFonts w:ascii="Times New Roman" w:hAnsi="Times New Roman"/>
          <w:bCs/>
          <w:sz w:val="22"/>
          <w:szCs w:val="22"/>
          <w:lang w:val="pl-PL"/>
        </w:rPr>
        <w:t xml:space="preserve">Prosimy o sprostowanie omyłki poprzez zmianę treści parametru na następującą: „Maksymalna obciążalność ogniska poprzedzającego ognisko największe, min. 30 </w:t>
      </w:r>
      <w:proofErr w:type="spellStart"/>
      <w:r w:rsidRPr="00AB7291">
        <w:rPr>
          <w:rFonts w:ascii="Times New Roman" w:hAnsi="Times New Roman"/>
          <w:bCs/>
          <w:sz w:val="22"/>
          <w:szCs w:val="22"/>
          <w:lang w:val="pl-PL"/>
        </w:rPr>
        <w:t>kW.</w:t>
      </w:r>
      <w:proofErr w:type="spellEnd"/>
      <w:r w:rsidRPr="00AB7291">
        <w:rPr>
          <w:rFonts w:ascii="Times New Roman" w:hAnsi="Times New Roman"/>
          <w:bCs/>
          <w:sz w:val="22"/>
          <w:szCs w:val="22"/>
          <w:lang w:val="pl-PL"/>
        </w:rPr>
        <w:t>”</w:t>
      </w:r>
    </w:p>
    <w:p w14:paraId="04FAD47E" w14:textId="66EC23B0" w:rsidR="003B790C" w:rsidRPr="00AB7291" w:rsidRDefault="003B790C" w:rsidP="00AB7291">
      <w:pPr>
        <w:pStyle w:val="scfbrieftext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B7291">
        <w:rPr>
          <w:rFonts w:ascii="Times New Roman" w:hAnsi="Times New Roman"/>
          <w:bCs/>
          <w:sz w:val="22"/>
          <w:szCs w:val="22"/>
          <w:lang w:val="pl-PL"/>
        </w:rPr>
        <w:t xml:space="preserve">Pozytywna odpowiedź umożliwi Wykonawcom </w:t>
      </w:r>
      <w:r w:rsidR="00AB7291" w:rsidRPr="00AB7291">
        <w:rPr>
          <w:rFonts w:ascii="Times New Roman" w:hAnsi="Times New Roman"/>
          <w:bCs/>
          <w:sz w:val="22"/>
          <w:szCs w:val="22"/>
          <w:lang w:val="pl-PL"/>
        </w:rPr>
        <w:t xml:space="preserve">złożenie ważnej oferty, ponieważ przy zachowaniu obecnego brzmienia opisu parametru „maksymalna obciążalność ogniska następnego po największym, min. 30 kW” żaden z Wykonawców nie może podać oferowanej wartości, ponieważ lampy nie posiadają ognisk następnych po największym. </w:t>
      </w:r>
    </w:p>
    <w:p w14:paraId="5B8DD33D" w14:textId="77777777" w:rsidR="00713764" w:rsidRPr="00713764" w:rsidRDefault="00713764" w:rsidP="00713764">
      <w:pPr>
        <w:rPr>
          <w:sz w:val="6"/>
          <w:szCs w:val="6"/>
          <w:highlight w:val="yellow"/>
        </w:rPr>
      </w:pPr>
    </w:p>
    <w:p w14:paraId="2183CD3C" w14:textId="24D422F0" w:rsidR="00AB7291" w:rsidRPr="009D0428" w:rsidRDefault="00713764" w:rsidP="00AB7291">
      <w:pPr>
        <w:jc w:val="both"/>
        <w:rPr>
          <w:b/>
          <w:sz w:val="22"/>
          <w:szCs w:val="22"/>
        </w:rPr>
      </w:pPr>
      <w:r w:rsidRPr="009D0428">
        <w:rPr>
          <w:b/>
          <w:sz w:val="22"/>
          <w:szCs w:val="22"/>
        </w:rPr>
        <w:t>O</w:t>
      </w:r>
      <w:r w:rsidR="00AB7291" w:rsidRPr="009D0428">
        <w:rPr>
          <w:b/>
          <w:sz w:val="22"/>
          <w:szCs w:val="22"/>
        </w:rPr>
        <w:t xml:space="preserve">dp.: </w:t>
      </w:r>
      <w:r w:rsidRPr="009D0428">
        <w:rPr>
          <w:b/>
          <w:sz w:val="22"/>
          <w:szCs w:val="22"/>
        </w:rPr>
        <w:t xml:space="preserve">Zamawiający </w:t>
      </w:r>
      <w:r w:rsidR="00AB7291" w:rsidRPr="009D0428">
        <w:rPr>
          <w:b/>
          <w:sz w:val="22"/>
          <w:szCs w:val="22"/>
        </w:rPr>
        <w:t xml:space="preserve">poprawia oczywista omyłkę, która powstała na etapie ostatecznej edycji treści w załączniku nr 3 do SWZ - Opis przedmiotu zamówienia w załączniku nr 3 do SWZ, </w:t>
      </w:r>
      <w:r w:rsidR="005E6E44" w:rsidRPr="009D0428">
        <w:rPr>
          <w:b/>
          <w:sz w:val="22"/>
          <w:szCs w:val="22"/>
        </w:rPr>
        <w:t>w pakiecie I w punkcie 56</w:t>
      </w:r>
      <w:r w:rsidR="00AB7291" w:rsidRPr="009D0428">
        <w:rPr>
          <w:b/>
          <w:sz w:val="22"/>
          <w:szCs w:val="22"/>
        </w:rPr>
        <w:t>, przyjmuje postać:</w:t>
      </w:r>
    </w:p>
    <w:p w14:paraId="3D551AD7" w14:textId="77777777" w:rsidR="00713764" w:rsidRPr="009D0428" w:rsidRDefault="00713764" w:rsidP="00713764">
      <w:pPr>
        <w:rPr>
          <w:b/>
          <w:sz w:val="6"/>
          <w:szCs w:val="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812"/>
        <w:gridCol w:w="1279"/>
        <w:gridCol w:w="1275"/>
        <w:gridCol w:w="675"/>
      </w:tblGrid>
      <w:tr w:rsidR="00AB7291" w:rsidRPr="005E6E44" w14:paraId="2516B491" w14:textId="77777777" w:rsidTr="009D0428">
        <w:trPr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ED13" w14:textId="499C1FAE" w:rsidR="00AB7291" w:rsidRPr="009D0428" w:rsidRDefault="005E6E44" w:rsidP="00141B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0428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B93B" w14:textId="544C453C" w:rsidR="005E6E44" w:rsidRPr="009D0428" w:rsidRDefault="005E6E44" w:rsidP="00141B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D0428">
              <w:rPr>
                <w:rFonts w:ascii="Times New Roman" w:hAnsi="Times New Roman"/>
                <w:color w:val="000000"/>
                <w:sz w:val="16"/>
                <w:szCs w:val="16"/>
              </w:rPr>
              <w:t>maksymalna obciążalność o</w:t>
            </w:r>
            <w:r w:rsidR="009D0428" w:rsidRPr="009D0428">
              <w:rPr>
                <w:rFonts w:ascii="Times New Roman" w:hAnsi="Times New Roman"/>
                <w:color w:val="000000"/>
                <w:sz w:val="16"/>
                <w:szCs w:val="16"/>
              </w:rPr>
              <w:t>gniska poprzedzającego ognisko największe</w:t>
            </w:r>
            <w:r w:rsidRPr="009D0428">
              <w:rPr>
                <w:rFonts w:ascii="Times New Roman" w:hAnsi="Times New Roman"/>
                <w:color w:val="000000"/>
                <w:sz w:val="16"/>
                <w:szCs w:val="16"/>
              </w:rPr>
              <w:t>, min. 30 kW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09A4" w14:textId="7FE16EBB" w:rsidR="00AB7291" w:rsidRPr="009D0428" w:rsidRDefault="005E6E44" w:rsidP="00141B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D0428">
              <w:rPr>
                <w:rFonts w:ascii="Times New Roman" w:hAnsi="Times New Roman"/>
                <w:color w:val="000000"/>
                <w:sz w:val="16"/>
                <w:szCs w:val="16"/>
              </w:rPr>
              <w:t>TAK, podać zgodnie z PN-EN/IEC 60613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A022" w14:textId="77777777" w:rsidR="00AB7291" w:rsidRPr="009D0428" w:rsidRDefault="00AB7291" w:rsidP="00141B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2419" w14:textId="442348ED" w:rsidR="00AB7291" w:rsidRPr="005E6E44" w:rsidRDefault="005E6E44" w:rsidP="00141B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428">
              <w:rPr>
                <w:rFonts w:ascii="Times New Roman" w:hAnsi="Times New Roman"/>
                <w:sz w:val="16"/>
                <w:szCs w:val="16"/>
              </w:rPr>
              <w:t>[1,2]</w:t>
            </w:r>
          </w:p>
        </w:tc>
      </w:tr>
    </w:tbl>
    <w:p w14:paraId="46CAF85E" w14:textId="77777777" w:rsidR="00D66F32" w:rsidRPr="00D66F32" w:rsidRDefault="00D66F32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A71027" w14:textId="77777777" w:rsidR="00D66F32" w:rsidRPr="00D66F32" w:rsidRDefault="00D66F32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23987C" w14:textId="77777777" w:rsidR="00D66F32" w:rsidRPr="00D66F32" w:rsidRDefault="00D66F32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78D15" w14:textId="77777777" w:rsidR="0075699C" w:rsidRPr="0075699C" w:rsidRDefault="0075699C" w:rsidP="0075699C">
      <w:pPr>
        <w:rPr>
          <w:b/>
          <w:bCs/>
          <w:sz w:val="22"/>
          <w:szCs w:val="22"/>
        </w:rPr>
      </w:pPr>
      <w:r w:rsidRPr="0075699C">
        <w:rPr>
          <w:b/>
          <w:bCs/>
          <w:sz w:val="22"/>
          <w:szCs w:val="22"/>
        </w:rPr>
        <w:t>W załączeniu do niniejszego pisma nowa jednolita obowiązująca treść Załącznika nr 3 do SWZ -Opis przedmiotu zamówienia.</w:t>
      </w:r>
    </w:p>
    <w:p w14:paraId="6FB61196" w14:textId="77777777" w:rsidR="00D66F32" w:rsidRPr="00D66F32" w:rsidRDefault="00D66F32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CD9C3B" w14:textId="77777777" w:rsidR="00D66F32" w:rsidRPr="00D66F32" w:rsidRDefault="00D66F32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F5D47" w14:textId="56D72078" w:rsidR="00D66F32" w:rsidRPr="00D66F32" w:rsidRDefault="00D66F32" w:rsidP="007569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  <w:t>Z poważaniem</w:t>
      </w:r>
    </w:p>
    <w:sectPr w:rsidR="00D66F32" w:rsidRPr="00D66F32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520E" w14:textId="77777777" w:rsidR="00993E67" w:rsidRDefault="00993E67" w:rsidP="00205BF0">
      <w:r>
        <w:separator/>
      </w:r>
    </w:p>
  </w:endnote>
  <w:endnote w:type="continuationSeparator" w:id="0">
    <w:p w14:paraId="423CF0D5" w14:textId="77777777" w:rsidR="00993E67" w:rsidRDefault="00993E6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222CB5" w:rsidRDefault="00222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22CB5" w:rsidRDefault="00222CB5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22CB5" w:rsidRDefault="00222C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222CB5" w:rsidRDefault="00222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914C" w14:textId="77777777" w:rsidR="00993E67" w:rsidRDefault="00993E67" w:rsidP="00205BF0">
      <w:r>
        <w:separator/>
      </w:r>
    </w:p>
  </w:footnote>
  <w:footnote w:type="continuationSeparator" w:id="0">
    <w:p w14:paraId="7E90C8FB" w14:textId="77777777" w:rsidR="00993E67" w:rsidRDefault="00993E6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222CB5" w:rsidRDefault="00222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22CB5" w:rsidRDefault="00222C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222CB5" w:rsidRDefault="00222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0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4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5F287D"/>
    <w:multiLevelType w:val="hybridMultilevel"/>
    <w:tmpl w:val="B5CE1388"/>
    <w:lvl w:ilvl="0" w:tplc="6D223E8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9C5"/>
    <w:multiLevelType w:val="multilevel"/>
    <w:tmpl w:val="86F6E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cs="Times New Roman" w:hint="default"/>
      </w:rPr>
    </w:lvl>
  </w:abstractNum>
  <w:abstractNum w:abstractNumId="9">
    <w:nsid w:val="7C0F10A0"/>
    <w:multiLevelType w:val="hybridMultilevel"/>
    <w:tmpl w:val="FC34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323A5"/>
    <w:rsid w:val="00034814"/>
    <w:rsid w:val="00045763"/>
    <w:rsid w:val="000712F6"/>
    <w:rsid w:val="00075EA6"/>
    <w:rsid w:val="00077509"/>
    <w:rsid w:val="000A2F8F"/>
    <w:rsid w:val="000D7670"/>
    <w:rsid w:val="000E1D1F"/>
    <w:rsid w:val="000F0352"/>
    <w:rsid w:val="000F5DB3"/>
    <w:rsid w:val="001006B6"/>
    <w:rsid w:val="001161F3"/>
    <w:rsid w:val="001405F4"/>
    <w:rsid w:val="001542A4"/>
    <w:rsid w:val="00181EF5"/>
    <w:rsid w:val="001B130B"/>
    <w:rsid w:val="001C5230"/>
    <w:rsid w:val="001C7F21"/>
    <w:rsid w:val="001D214E"/>
    <w:rsid w:val="001E357C"/>
    <w:rsid w:val="001F2F17"/>
    <w:rsid w:val="00205BF0"/>
    <w:rsid w:val="00222924"/>
    <w:rsid w:val="00222CB5"/>
    <w:rsid w:val="002319C9"/>
    <w:rsid w:val="00253B1C"/>
    <w:rsid w:val="002671F7"/>
    <w:rsid w:val="002A61C3"/>
    <w:rsid w:val="002B365D"/>
    <w:rsid w:val="002C0A79"/>
    <w:rsid w:val="002C35E4"/>
    <w:rsid w:val="002C4BC3"/>
    <w:rsid w:val="002C5779"/>
    <w:rsid w:val="002E37E0"/>
    <w:rsid w:val="002F5E26"/>
    <w:rsid w:val="00333FBA"/>
    <w:rsid w:val="003376F2"/>
    <w:rsid w:val="00337869"/>
    <w:rsid w:val="00341F58"/>
    <w:rsid w:val="00393EDB"/>
    <w:rsid w:val="003A5C22"/>
    <w:rsid w:val="003B790C"/>
    <w:rsid w:val="003C1D66"/>
    <w:rsid w:val="003E0D8A"/>
    <w:rsid w:val="003E1C15"/>
    <w:rsid w:val="00417D99"/>
    <w:rsid w:val="00426437"/>
    <w:rsid w:val="00434ADD"/>
    <w:rsid w:val="00462052"/>
    <w:rsid w:val="004874FA"/>
    <w:rsid w:val="004A004F"/>
    <w:rsid w:val="004A6426"/>
    <w:rsid w:val="004D3505"/>
    <w:rsid w:val="004E123C"/>
    <w:rsid w:val="00507025"/>
    <w:rsid w:val="00540A49"/>
    <w:rsid w:val="005471CB"/>
    <w:rsid w:val="00576EAC"/>
    <w:rsid w:val="00583B6C"/>
    <w:rsid w:val="00591B08"/>
    <w:rsid w:val="00596A62"/>
    <w:rsid w:val="005B11FA"/>
    <w:rsid w:val="005B6451"/>
    <w:rsid w:val="005C2E25"/>
    <w:rsid w:val="005E6E44"/>
    <w:rsid w:val="00604786"/>
    <w:rsid w:val="00604E67"/>
    <w:rsid w:val="006258DE"/>
    <w:rsid w:val="00644173"/>
    <w:rsid w:val="006560B3"/>
    <w:rsid w:val="00696252"/>
    <w:rsid w:val="006A161F"/>
    <w:rsid w:val="006B041F"/>
    <w:rsid w:val="00713764"/>
    <w:rsid w:val="0073519A"/>
    <w:rsid w:val="0074360F"/>
    <w:rsid w:val="0075699C"/>
    <w:rsid w:val="00777115"/>
    <w:rsid w:val="007A70C2"/>
    <w:rsid w:val="007B7910"/>
    <w:rsid w:val="007C4391"/>
    <w:rsid w:val="007D7AC6"/>
    <w:rsid w:val="007E4040"/>
    <w:rsid w:val="007F3B1D"/>
    <w:rsid w:val="007F6D5D"/>
    <w:rsid w:val="00823F2F"/>
    <w:rsid w:val="008561AB"/>
    <w:rsid w:val="00881307"/>
    <w:rsid w:val="00895DCF"/>
    <w:rsid w:val="008A0CAA"/>
    <w:rsid w:val="008A75E0"/>
    <w:rsid w:val="008E76F6"/>
    <w:rsid w:val="008F2815"/>
    <w:rsid w:val="008F72A9"/>
    <w:rsid w:val="00901431"/>
    <w:rsid w:val="00945F71"/>
    <w:rsid w:val="009860F2"/>
    <w:rsid w:val="00993E67"/>
    <w:rsid w:val="009A175C"/>
    <w:rsid w:val="009D0428"/>
    <w:rsid w:val="009E7E22"/>
    <w:rsid w:val="00A30E97"/>
    <w:rsid w:val="00A40DBC"/>
    <w:rsid w:val="00A4745C"/>
    <w:rsid w:val="00A71F00"/>
    <w:rsid w:val="00AA3703"/>
    <w:rsid w:val="00AB7291"/>
    <w:rsid w:val="00AC30D1"/>
    <w:rsid w:val="00B05508"/>
    <w:rsid w:val="00B1658D"/>
    <w:rsid w:val="00B50A47"/>
    <w:rsid w:val="00B70004"/>
    <w:rsid w:val="00B7654F"/>
    <w:rsid w:val="00B92A7B"/>
    <w:rsid w:val="00B97221"/>
    <w:rsid w:val="00BF6BC4"/>
    <w:rsid w:val="00C12233"/>
    <w:rsid w:val="00C148F3"/>
    <w:rsid w:val="00C37F6C"/>
    <w:rsid w:val="00C42125"/>
    <w:rsid w:val="00C5617C"/>
    <w:rsid w:val="00CA634A"/>
    <w:rsid w:val="00CC3A70"/>
    <w:rsid w:val="00CD22C7"/>
    <w:rsid w:val="00CE3C42"/>
    <w:rsid w:val="00CF5883"/>
    <w:rsid w:val="00D0389A"/>
    <w:rsid w:val="00D4045A"/>
    <w:rsid w:val="00D640A2"/>
    <w:rsid w:val="00D66F32"/>
    <w:rsid w:val="00D73158"/>
    <w:rsid w:val="00D843BF"/>
    <w:rsid w:val="00D9373E"/>
    <w:rsid w:val="00D96126"/>
    <w:rsid w:val="00DF7F52"/>
    <w:rsid w:val="00E01D65"/>
    <w:rsid w:val="00E239E5"/>
    <w:rsid w:val="00E24E57"/>
    <w:rsid w:val="00E31B35"/>
    <w:rsid w:val="00E343BF"/>
    <w:rsid w:val="00EC09F6"/>
    <w:rsid w:val="00F05B04"/>
    <w:rsid w:val="00F06FB7"/>
    <w:rsid w:val="00F33DED"/>
    <w:rsid w:val="00F40553"/>
    <w:rsid w:val="00F44CCE"/>
    <w:rsid w:val="00F62558"/>
    <w:rsid w:val="00F710A6"/>
    <w:rsid w:val="00F73BF2"/>
    <w:rsid w:val="00FD1389"/>
    <w:rsid w:val="00FD1C04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01CB-1C8C-4495-A1E3-655BD0D9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524</TotalTime>
  <Pages>3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96</cp:revision>
  <cp:lastPrinted>2023-06-27T11:31:00Z</cp:lastPrinted>
  <dcterms:created xsi:type="dcterms:W3CDTF">2023-06-06T11:06:00Z</dcterms:created>
  <dcterms:modified xsi:type="dcterms:W3CDTF">2023-07-07T10:08:00Z</dcterms:modified>
</cp:coreProperties>
</file>