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3DEC1" w14:textId="05411078" w:rsidR="0095537D" w:rsidRPr="00105C47" w:rsidRDefault="006524D6" w:rsidP="00EE23E8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654AF2C4" w14:textId="77777777" w:rsidR="001C21AB" w:rsidRDefault="001C21AB" w:rsidP="001C21A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MODYFIKACJA NR 1: </w:t>
      </w:r>
    </w:p>
    <w:p w14:paraId="07504883" w14:textId="37DEFC2D" w:rsidR="001C21AB" w:rsidRDefault="001C21AB" w:rsidP="001C21AB">
      <w:pPr>
        <w:pStyle w:val="Akapitzlist"/>
        <w:numPr>
          <w:ilvl w:val="0"/>
          <w:numId w:val="43"/>
        </w:numPr>
        <w:spacing w:line="360" w:lineRule="auto"/>
        <w:ind w:right="91"/>
        <w:jc w:val="both"/>
        <w:rPr>
          <w:rFonts w:asciiTheme="minorHAnsi" w:hAnsiTheme="minorHAnsi" w:cstheme="minorHAnsi"/>
          <w:b/>
          <w:color w:val="FF0000"/>
        </w:rPr>
      </w:pPr>
      <w:r w:rsidRPr="001B47F4">
        <w:rPr>
          <w:rFonts w:asciiTheme="minorHAnsi" w:hAnsiTheme="minorHAnsi" w:cstheme="minorHAnsi"/>
          <w:b/>
          <w:color w:val="FF0000"/>
        </w:rPr>
        <w:t xml:space="preserve">Załącznik nr 2 do SWZ, pkt 1 – Wymagania techniczne, użytkowe i funkcjonalne: </w:t>
      </w:r>
      <w:proofErr w:type="spellStart"/>
      <w:r w:rsidRPr="001B47F4">
        <w:rPr>
          <w:rFonts w:asciiTheme="minorHAnsi" w:hAnsiTheme="minorHAnsi" w:cstheme="minorHAnsi"/>
          <w:b/>
          <w:color w:val="FF0000"/>
        </w:rPr>
        <w:t>ppk</w:t>
      </w:r>
      <w:r>
        <w:rPr>
          <w:rFonts w:asciiTheme="minorHAnsi" w:hAnsiTheme="minorHAnsi" w:cstheme="minorHAnsi"/>
          <w:b/>
          <w:color w:val="FF0000"/>
        </w:rPr>
        <w:t>t</w:t>
      </w:r>
      <w:proofErr w:type="spellEnd"/>
      <w:r w:rsidRPr="001B47F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14 lit. b</w:t>
      </w:r>
      <w:r w:rsidRPr="001B47F4">
        <w:rPr>
          <w:rFonts w:asciiTheme="minorHAnsi" w:hAnsiTheme="minorHAnsi" w:cstheme="minorHAnsi"/>
          <w:b/>
          <w:color w:val="FF0000"/>
        </w:rPr>
        <w:t>;</w:t>
      </w:r>
    </w:p>
    <w:p w14:paraId="41358847" w14:textId="7372561E" w:rsidR="0095537D" w:rsidRPr="00105C47" w:rsidRDefault="006524D6" w:rsidP="002920BB">
      <w:pPr>
        <w:pStyle w:val="Nagwek1"/>
        <w:ind w:right="91"/>
        <w:jc w:val="both"/>
      </w:pPr>
      <w:r w:rsidRPr="00105C47">
        <w:t>OPIS PR</w:t>
      </w:r>
      <w:r w:rsidR="00A46452">
        <w:t xml:space="preserve">ZEDMIOTU ZAMÓWIENIA </w:t>
      </w:r>
      <w:r w:rsidR="007278B2">
        <w:t xml:space="preserve">– CZEŚĆ NR </w:t>
      </w:r>
      <w:r w:rsidR="00F13F1C">
        <w:t>2</w:t>
      </w:r>
      <w:r w:rsidR="00754F54">
        <w:t xml:space="preserve"> </w:t>
      </w:r>
    </w:p>
    <w:p w14:paraId="2AB52B6D" w14:textId="77777777" w:rsidR="00E44E82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32D40565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1122D728" w14:textId="3D11CCDF" w:rsidR="00047F68" w:rsidRDefault="00F13F1C" w:rsidP="00EE23E8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Komora do badań w kontrolowanych warunkach hipoksji</w:t>
      </w:r>
      <w:r w:rsidR="00A4626D"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6D945DD" w14:textId="77777777" w:rsidR="00A4626D" w:rsidRDefault="00A4626D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2F23FD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2F23FD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2F23FD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82BEF79" w14:textId="2FA793F3" w:rsidR="00D55035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2F23FD">
        <w:rPr>
          <w:rFonts w:ascii="Calibri" w:hAnsi="Calibri" w:cs="Calibri"/>
          <w:b/>
          <w:sz w:val="24"/>
          <w:szCs w:val="24"/>
        </w:rPr>
        <w:t>Rok produkcji: 20</w:t>
      </w:r>
      <w:r w:rsidR="008022DF">
        <w:rPr>
          <w:rFonts w:ascii="Calibri" w:hAnsi="Calibri" w:cs="Calibri"/>
          <w:b/>
          <w:sz w:val="24"/>
          <w:szCs w:val="24"/>
        </w:rPr>
        <w:t>23</w:t>
      </w:r>
      <w:r w:rsidRPr="002F23FD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8876F6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876F6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D55035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76EC2E7F" w14:textId="77777777" w:rsidR="00B137A3" w:rsidRPr="008A2501" w:rsidRDefault="00B137A3" w:rsidP="002920BB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3C831DF7" w14:textId="77777777" w:rsidR="006504D3" w:rsidRDefault="006504D3" w:rsidP="006504D3"/>
    <w:p w14:paraId="4D549F7F" w14:textId="4332C28F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</w:t>
      </w:r>
      <w:r w:rsidR="004E22C8" w:rsidRPr="00135A6B">
        <w:rPr>
          <w:rFonts w:asciiTheme="minorHAnsi" w:hAnsiTheme="minorHAnsi" w:cstheme="minorHAnsi"/>
          <w:sz w:val="24"/>
          <w:szCs w:val="24"/>
        </w:rPr>
        <w:t>omora do badań w kontrolowanych warunkach hipoksji.</w:t>
      </w:r>
    </w:p>
    <w:p w14:paraId="705E61FB" w14:textId="4277AB32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5A6B">
        <w:rPr>
          <w:rFonts w:asciiTheme="minorHAnsi" w:hAnsiTheme="minorHAnsi" w:cstheme="minorHAnsi"/>
          <w:bCs/>
          <w:sz w:val="24"/>
          <w:szCs w:val="24"/>
        </w:rPr>
        <w:t>Prowadzenie badań w ściśle określonych  warunkach stężenia tlenu, dwutlenku węgla, temperatury i wilgotności:</w:t>
      </w:r>
    </w:p>
    <w:p w14:paraId="6FE1D523" w14:textId="03EF71C3" w:rsidR="006504D3" w:rsidRPr="00135A6B" w:rsidRDefault="006504D3" w:rsidP="001A237A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Kontrola i regulacja stężenia O2 w zakresie nie mniejszym niż od 0.1% do 20 %, z dokładnością nie mniejszą niż do 0.1%.</w:t>
      </w:r>
    </w:p>
    <w:p w14:paraId="45BAA2C4" w14:textId="13EBFC17" w:rsidR="006504D3" w:rsidRPr="00135A6B" w:rsidRDefault="006504D3" w:rsidP="001A237A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Kontrola i regulacja stężenia CO2 w zakresie nie mniejszym niż od 0.1% do 15%, z dokładnością </w:t>
      </w:r>
      <w:r w:rsidRPr="00135A6B">
        <w:rPr>
          <w:rFonts w:asciiTheme="minorHAnsi" w:hAnsiTheme="minorHAnsi" w:cstheme="minorHAnsi"/>
          <w:sz w:val="24"/>
          <w:szCs w:val="24"/>
        </w:rPr>
        <w:lastRenderedPageBreak/>
        <w:t>nie mniejszą niż do 0.1%.</w:t>
      </w:r>
    </w:p>
    <w:p w14:paraId="24030735" w14:textId="39C8686D" w:rsidR="006504D3" w:rsidRPr="00135A6B" w:rsidRDefault="006504D3" w:rsidP="001A237A">
      <w:pPr>
        <w:pStyle w:val="Akapitzlist"/>
        <w:numPr>
          <w:ilvl w:val="0"/>
          <w:numId w:val="1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Zakres  pracy komory od 5°C powyżej temperatury otoczenia do min. </w:t>
      </w:r>
      <w:smartTag w:uri="urn:schemas-microsoft-com:office:smarttags" w:element="metricconverter">
        <w:smartTagPr>
          <w:attr w:name="ProductID" w:val="42ﾰC"/>
        </w:smartTagPr>
        <w:r w:rsidRPr="00135A6B">
          <w:rPr>
            <w:rFonts w:asciiTheme="minorHAnsi" w:hAnsiTheme="minorHAnsi" w:cstheme="minorHAnsi"/>
            <w:sz w:val="24"/>
            <w:szCs w:val="24"/>
          </w:rPr>
          <w:t>42°C</w:t>
        </w:r>
      </w:smartTag>
    </w:p>
    <w:p w14:paraId="3E0D44C9" w14:textId="0BA340B2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Komora musi zapewniać podłączenie 3 oddzielnych butli z gazami:</w:t>
      </w:r>
    </w:p>
    <w:p w14:paraId="72DADEB8" w14:textId="77777777" w:rsidR="001A237A" w:rsidRPr="00135A6B" w:rsidRDefault="006504D3" w:rsidP="001A1569">
      <w:pPr>
        <w:pStyle w:val="Akapitzlist"/>
        <w:numPr>
          <w:ilvl w:val="0"/>
          <w:numId w:val="3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butlę z CO2, </w:t>
      </w:r>
    </w:p>
    <w:p w14:paraId="1B1B5B61" w14:textId="64F1CC61" w:rsidR="006504D3" w:rsidRPr="00135A6B" w:rsidRDefault="006504D3" w:rsidP="001A1569">
      <w:pPr>
        <w:pStyle w:val="Akapitzlist"/>
        <w:numPr>
          <w:ilvl w:val="0"/>
          <w:numId w:val="3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butlę ze sprężonym powietrzem</w:t>
      </w:r>
      <w:r w:rsidR="001A237A" w:rsidRPr="00135A6B">
        <w:rPr>
          <w:rFonts w:asciiTheme="minorHAnsi" w:hAnsiTheme="minorHAnsi" w:cstheme="minorHAnsi"/>
          <w:sz w:val="24"/>
          <w:szCs w:val="24"/>
        </w:rPr>
        <w:t>,</w:t>
      </w:r>
    </w:p>
    <w:p w14:paraId="038D5EF9" w14:textId="77777777" w:rsidR="006504D3" w:rsidRPr="00135A6B" w:rsidRDefault="006504D3" w:rsidP="001A237A">
      <w:pPr>
        <w:pStyle w:val="Akapitzlist"/>
        <w:numPr>
          <w:ilvl w:val="0"/>
          <w:numId w:val="3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butlę z azotem (N2)</w:t>
      </w:r>
    </w:p>
    <w:p w14:paraId="35E46875" w14:textId="585B6CF7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System zapewniający utrzymanie jednakowej temperatury w całej  komorze. Dopuszczalna nierównomierność rozkładu temperatury wewnątrz komory ± 0,6°C.</w:t>
      </w:r>
    </w:p>
    <w:p w14:paraId="01FDF5F0" w14:textId="02845EC4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Wewnętrzny system mieszania gazów całkowicie zintegrowany z komorą.</w:t>
      </w:r>
    </w:p>
    <w:p w14:paraId="0C0C04D1" w14:textId="0D4C4835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Automatyczny system regulacji ciśnienia wewnątrz komory nie wymagający interwencji użytkownika.</w:t>
      </w:r>
    </w:p>
    <w:p w14:paraId="561D98DE" w14:textId="72E62A60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Wymiary zewnętrzne: nie większe niż 1</w:t>
      </w:r>
      <w:r w:rsidR="0017093B" w:rsidRPr="00135A6B">
        <w:rPr>
          <w:rFonts w:asciiTheme="minorHAnsi" w:hAnsiTheme="minorHAnsi" w:cstheme="minorHAnsi"/>
          <w:sz w:val="24"/>
          <w:szCs w:val="24"/>
        </w:rPr>
        <w:t>300</w:t>
      </w:r>
      <w:r w:rsidRPr="00135A6B">
        <w:rPr>
          <w:rFonts w:asciiTheme="minorHAnsi" w:hAnsiTheme="minorHAnsi" w:cstheme="minorHAnsi"/>
          <w:sz w:val="24"/>
          <w:szCs w:val="24"/>
        </w:rPr>
        <w:t xml:space="preserve"> x </w:t>
      </w:r>
      <w:r w:rsidR="00301DC0" w:rsidRPr="00135A6B">
        <w:rPr>
          <w:rFonts w:asciiTheme="minorHAnsi" w:hAnsiTheme="minorHAnsi" w:cstheme="minorHAnsi"/>
          <w:sz w:val="24"/>
          <w:szCs w:val="24"/>
        </w:rPr>
        <w:t>750</w:t>
      </w:r>
      <w:r w:rsidRPr="00135A6B">
        <w:rPr>
          <w:rFonts w:asciiTheme="minorHAnsi" w:hAnsiTheme="minorHAnsi" w:cstheme="minorHAnsi"/>
          <w:sz w:val="24"/>
          <w:szCs w:val="24"/>
        </w:rPr>
        <w:t xml:space="preserve"> x 750 mm</w:t>
      </w:r>
      <w:r w:rsidR="00DA6E36">
        <w:rPr>
          <w:rFonts w:asciiTheme="minorHAnsi" w:hAnsiTheme="minorHAnsi" w:cstheme="minorHAnsi"/>
          <w:sz w:val="24"/>
          <w:szCs w:val="24"/>
        </w:rPr>
        <w:t xml:space="preserve"> </w:t>
      </w:r>
      <w:r w:rsidRPr="00135A6B">
        <w:rPr>
          <w:rFonts w:asciiTheme="minorHAnsi" w:hAnsiTheme="minorHAnsi" w:cstheme="minorHAnsi"/>
          <w:sz w:val="24"/>
          <w:szCs w:val="24"/>
        </w:rPr>
        <w:t>( szer. x gł. x wys.)</w:t>
      </w:r>
    </w:p>
    <w:p w14:paraId="34C568AF" w14:textId="3BD5CDEC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Pojemność komory: nie </w:t>
      </w:r>
      <w:r w:rsidR="006F70DD" w:rsidRPr="00135A6B">
        <w:rPr>
          <w:rFonts w:asciiTheme="minorHAnsi" w:hAnsiTheme="minorHAnsi" w:cstheme="minorHAnsi"/>
          <w:sz w:val="24"/>
          <w:szCs w:val="24"/>
        </w:rPr>
        <w:t>mniejsza</w:t>
      </w:r>
      <w:r w:rsidRPr="00135A6B">
        <w:rPr>
          <w:rFonts w:asciiTheme="minorHAnsi" w:hAnsiTheme="minorHAnsi" w:cstheme="minorHAnsi"/>
          <w:sz w:val="24"/>
          <w:szCs w:val="24"/>
        </w:rPr>
        <w:t xml:space="preserve"> niż 300 litrów, która pomieści</w:t>
      </w:r>
      <w:r w:rsidR="0017093B" w:rsidRPr="00135A6B">
        <w:rPr>
          <w:rFonts w:asciiTheme="minorHAnsi" w:hAnsiTheme="minorHAnsi" w:cstheme="minorHAnsi"/>
          <w:sz w:val="24"/>
          <w:szCs w:val="24"/>
        </w:rPr>
        <w:t xml:space="preserve"> minimum</w:t>
      </w:r>
      <w:r w:rsidRPr="00135A6B">
        <w:rPr>
          <w:rFonts w:asciiTheme="minorHAnsi" w:hAnsiTheme="minorHAnsi" w:cstheme="minorHAnsi"/>
          <w:sz w:val="24"/>
          <w:szCs w:val="24"/>
        </w:rPr>
        <w:t xml:space="preserve"> </w:t>
      </w:r>
      <w:r w:rsidR="001A237A" w:rsidRPr="00135A6B">
        <w:rPr>
          <w:rFonts w:asciiTheme="minorHAnsi" w:hAnsiTheme="minorHAnsi" w:cstheme="minorHAnsi"/>
          <w:sz w:val="24"/>
          <w:szCs w:val="24"/>
        </w:rPr>
        <w:t xml:space="preserve">550 płytek </w:t>
      </w:r>
      <w:proofErr w:type="spellStart"/>
      <w:r w:rsidR="001A237A" w:rsidRPr="00135A6B">
        <w:rPr>
          <w:rFonts w:asciiTheme="minorHAnsi" w:hAnsiTheme="minorHAnsi" w:cstheme="minorHAnsi"/>
          <w:sz w:val="24"/>
          <w:szCs w:val="24"/>
        </w:rPr>
        <w:t>Petriego</w:t>
      </w:r>
      <w:proofErr w:type="spellEnd"/>
      <w:r w:rsidR="001A237A" w:rsidRPr="00135A6B">
        <w:rPr>
          <w:rFonts w:asciiTheme="minorHAnsi" w:hAnsiTheme="minorHAnsi" w:cstheme="minorHAnsi"/>
          <w:sz w:val="24"/>
          <w:szCs w:val="24"/>
        </w:rPr>
        <w:t xml:space="preserve"> (</w:t>
      </w:r>
      <w:r w:rsidRPr="00135A6B">
        <w:rPr>
          <w:rFonts w:asciiTheme="minorHAnsi" w:hAnsiTheme="minorHAnsi" w:cstheme="minorHAnsi"/>
          <w:sz w:val="24"/>
          <w:szCs w:val="24"/>
        </w:rPr>
        <w:t>90 mm) z zachowaniem powierzchni roboczej do pracy</w:t>
      </w:r>
      <w:r w:rsidR="001A237A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752DC730" w14:textId="77777777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System dwóch portów operacyjnych o ergonomicznym kształcie z rękawami, pozwalający na bezpieczną pracę w komorze bez wywoływania zmian w składzie atmosfery wewnątrz komory. </w:t>
      </w:r>
    </w:p>
    <w:p w14:paraId="020D57D8" w14:textId="2DBFBE31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Każdy port operacyjny o wymiarach zewnętrznych nie mniejszych niż 200 x 150 mm ( wys. x szer.) wyposażony w drzwiczki wewnętrzne na zawiasach otwierane do środka komory.</w:t>
      </w:r>
    </w:p>
    <w:p w14:paraId="0AC78636" w14:textId="7C3C574B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Obsługa portów operacyjnych za pomocą bezprzewodowego sterownika nożnego.</w:t>
      </w:r>
    </w:p>
    <w:p w14:paraId="471CB678" w14:textId="0EBBED39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Śluza zintegrowana</w:t>
      </w:r>
      <w:r w:rsidR="008253B7" w:rsidRPr="00135A6B">
        <w:rPr>
          <w:rFonts w:asciiTheme="minorHAnsi" w:hAnsiTheme="minorHAnsi" w:cstheme="minorHAnsi"/>
          <w:sz w:val="24"/>
          <w:szCs w:val="24"/>
        </w:rPr>
        <w:t xml:space="preserve"> z komorą o pojemności</w:t>
      </w:r>
      <w:r w:rsidRPr="00135A6B">
        <w:rPr>
          <w:rFonts w:asciiTheme="minorHAnsi" w:hAnsiTheme="minorHAnsi" w:cstheme="minorHAnsi"/>
          <w:sz w:val="24"/>
          <w:szCs w:val="24"/>
        </w:rPr>
        <w:t xml:space="preserve"> </w:t>
      </w:r>
      <w:r w:rsidR="00520C09" w:rsidRPr="00135A6B">
        <w:rPr>
          <w:rFonts w:asciiTheme="minorHAnsi" w:hAnsiTheme="minorHAnsi" w:cstheme="minorHAnsi"/>
          <w:sz w:val="24"/>
          <w:szCs w:val="24"/>
        </w:rPr>
        <w:t xml:space="preserve">nie </w:t>
      </w:r>
      <w:r w:rsidRPr="00135A6B">
        <w:rPr>
          <w:rFonts w:asciiTheme="minorHAnsi" w:hAnsiTheme="minorHAnsi" w:cstheme="minorHAnsi"/>
          <w:sz w:val="24"/>
          <w:szCs w:val="24"/>
        </w:rPr>
        <w:t xml:space="preserve">większej niż </w:t>
      </w:r>
      <w:r w:rsidR="008253B7" w:rsidRPr="00135A6B">
        <w:rPr>
          <w:rFonts w:asciiTheme="minorHAnsi" w:hAnsiTheme="minorHAnsi" w:cstheme="minorHAnsi"/>
          <w:sz w:val="24"/>
          <w:szCs w:val="24"/>
        </w:rPr>
        <w:t>15 litrów, umożliwiająca</w:t>
      </w:r>
      <w:r w:rsidRPr="00135A6B">
        <w:rPr>
          <w:rFonts w:asciiTheme="minorHAnsi" w:hAnsiTheme="minorHAnsi" w:cstheme="minorHAnsi"/>
          <w:sz w:val="24"/>
          <w:szCs w:val="24"/>
        </w:rPr>
        <w:t xml:space="preserve"> bezpieczne wprowadzenie minimum 30 płytek </w:t>
      </w:r>
      <w:proofErr w:type="spellStart"/>
      <w:r w:rsidRPr="00135A6B">
        <w:rPr>
          <w:rFonts w:asciiTheme="minorHAnsi" w:hAnsiTheme="minorHAnsi" w:cstheme="minorHAnsi"/>
          <w:sz w:val="24"/>
          <w:szCs w:val="24"/>
        </w:rPr>
        <w:t>Petriego</w:t>
      </w:r>
      <w:proofErr w:type="spellEnd"/>
      <w:r w:rsidRPr="00135A6B">
        <w:rPr>
          <w:rFonts w:asciiTheme="minorHAnsi" w:hAnsiTheme="minorHAnsi" w:cstheme="minorHAnsi"/>
          <w:sz w:val="24"/>
          <w:szCs w:val="24"/>
        </w:rPr>
        <w:t xml:space="preserve"> </w:t>
      </w:r>
      <w:r w:rsidR="006F70DD" w:rsidRPr="00135A6B">
        <w:rPr>
          <w:rFonts w:asciiTheme="minorHAnsi" w:hAnsiTheme="minorHAnsi" w:cstheme="minorHAnsi"/>
          <w:sz w:val="24"/>
          <w:szCs w:val="24"/>
        </w:rPr>
        <w:t xml:space="preserve"> lub minimum 40 płytek 96 dołkowych </w:t>
      </w:r>
      <w:r w:rsidRPr="00135A6B">
        <w:rPr>
          <w:rFonts w:asciiTheme="minorHAnsi" w:hAnsiTheme="minorHAnsi" w:cstheme="minorHAnsi"/>
          <w:sz w:val="24"/>
          <w:szCs w:val="24"/>
        </w:rPr>
        <w:t>bez wywoływania zmian w stężeniu tlenu wewnątrz komory.</w:t>
      </w:r>
    </w:p>
    <w:p w14:paraId="3390E32D" w14:textId="7BA516F8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Zdejmowany panel przedni komory w celu czyszczenia, dezynfekcji, w</w:t>
      </w:r>
      <w:r w:rsidR="00AA3DE3" w:rsidRPr="00135A6B">
        <w:rPr>
          <w:rFonts w:asciiTheme="minorHAnsi" w:hAnsiTheme="minorHAnsi" w:cstheme="minorHAnsi"/>
          <w:sz w:val="24"/>
          <w:szCs w:val="24"/>
        </w:rPr>
        <w:t>prowadzania dodatkowego sprzętu. D</w:t>
      </w:r>
      <w:r w:rsidRPr="00135A6B">
        <w:rPr>
          <w:rFonts w:asciiTheme="minorHAnsi" w:hAnsiTheme="minorHAnsi" w:cstheme="minorHAnsi"/>
          <w:sz w:val="24"/>
          <w:szCs w:val="24"/>
        </w:rPr>
        <w:t>emontaż pokrywy w sposób prosty, niewymagający dodatkowych narzędzi.</w:t>
      </w:r>
    </w:p>
    <w:p w14:paraId="738E9F4C" w14:textId="77777777" w:rsidR="00AA3DE3" w:rsidRPr="00135A6B" w:rsidRDefault="00301DC0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Zintegrowany</w:t>
      </w:r>
      <w:r w:rsidR="00066170" w:rsidRPr="00135A6B">
        <w:rPr>
          <w:rFonts w:asciiTheme="minorHAnsi" w:hAnsiTheme="minorHAnsi" w:cstheme="minorHAnsi"/>
          <w:sz w:val="24"/>
          <w:szCs w:val="24"/>
        </w:rPr>
        <w:t>,</w:t>
      </w:r>
      <w:r w:rsidRPr="00135A6B">
        <w:rPr>
          <w:rFonts w:asciiTheme="minorHAnsi" w:hAnsiTheme="minorHAnsi" w:cstheme="minorHAnsi"/>
          <w:sz w:val="24"/>
          <w:szCs w:val="24"/>
        </w:rPr>
        <w:t xml:space="preserve"> a</w:t>
      </w:r>
      <w:r w:rsidR="006504D3" w:rsidRPr="00135A6B">
        <w:rPr>
          <w:rFonts w:asciiTheme="minorHAnsi" w:hAnsiTheme="minorHAnsi" w:cstheme="minorHAnsi"/>
          <w:sz w:val="24"/>
          <w:szCs w:val="24"/>
        </w:rPr>
        <w:t xml:space="preserve">utomatyczny parowy system nawilżania, zapewniający sterylność pracy komory. </w:t>
      </w:r>
    </w:p>
    <w:p w14:paraId="67D172EB" w14:textId="77777777" w:rsidR="00AA3DE3" w:rsidRPr="00135A6B" w:rsidRDefault="006504D3" w:rsidP="00AA3DE3">
      <w:pPr>
        <w:pStyle w:val="Akapitzlist"/>
        <w:numPr>
          <w:ilvl w:val="2"/>
          <w:numId w:val="1"/>
        </w:numPr>
        <w:tabs>
          <w:tab w:val="right" w:leader="dot" w:pos="9639"/>
        </w:tabs>
        <w:spacing w:line="360" w:lineRule="auto"/>
        <w:ind w:left="993" w:right="91" w:hanging="464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System </w:t>
      </w:r>
      <w:r w:rsidR="00AA3DE3" w:rsidRPr="00135A6B">
        <w:rPr>
          <w:rFonts w:asciiTheme="minorHAnsi" w:hAnsiTheme="minorHAnsi" w:cstheme="minorHAnsi"/>
          <w:sz w:val="24"/>
          <w:szCs w:val="24"/>
        </w:rPr>
        <w:t>utrzymujący</w:t>
      </w:r>
      <w:r w:rsidRPr="00135A6B">
        <w:rPr>
          <w:rFonts w:asciiTheme="minorHAnsi" w:hAnsiTheme="minorHAnsi" w:cstheme="minorHAnsi"/>
          <w:sz w:val="24"/>
          <w:szCs w:val="24"/>
        </w:rPr>
        <w:t xml:space="preserve"> zadany poziom wilgotności. </w:t>
      </w:r>
    </w:p>
    <w:p w14:paraId="277DDFC1" w14:textId="742B0702" w:rsidR="006504D3" w:rsidRPr="00135A6B" w:rsidRDefault="006504D3" w:rsidP="00AA3DE3">
      <w:pPr>
        <w:pStyle w:val="Akapitzlist"/>
        <w:numPr>
          <w:ilvl w:val="2"/>
          <w:numId w:val="1"/>
        </w:numPr>
        <w:tabs>
          <w:tab w:val="right" w:leader="dot" w:pos="9639"/>
        </w:tabs>
        <w:spacing w:line="360" w:lineRule="auto"/>
        <w:ind w:left="993" w:right="91" w:hanging="464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Zasobnik wody</w:t>
      </w:r>
      <w:r w:rsidR="001C21AB">
        <w:rPr>
          <w:rFonts w:asciiTheme="minorHAnsi" w:hAnsiTheme="minorHAnsi" w:cstheme="minorHAnsi"/>
          <w:sz w:val="24"/>
          <w:szCs w:val="24"/>
        </w:rPr>
        <w:t xml:space="preserve"> dejonizowanej nie mniejszy niż </w:t>
      </w:r>
      <w:r w:rsidR="001C21AB" w:rsidRPr="001C21AB">
        <w:rPr>
          <w:rFonts w:asciiTheme="minorHAnsi" w:hAnsiTheme="minorHAnsi" w:cstheme="minorHAnsi"/>
          <w:color w:val="FF0000"/>
          <w:sz w:val="24"/>
          <w:szCs w:val="24"/>
        </w:rPr>
        <w:t>0,4</w:t>
      </w:r>
      <w:r w:rsidRPr="00135A6B">
        <w:rPr>
          <w:rFonts w:asciiTheme="minorHAnsi" w:hAnsiTheme="minorHAnsi" w:cstheme="minorHAnsi"/>
          <w:sz w:val="24"/>
          <w:szCs w:val="24"/>
        </w:rPr>
        <w:t xml:space="preserve"> </w:t>
      </w:r>
      <w:r w:rsidRPr="001C21AB">
        <w:rPr>
          <w:rFonts w:asciiTheme="minorHAnsi" w:hAnsiTheme="minorHAnsi" w:cstheme="minorHAnsi"/>
          <w:color w:val="FF0000"/>
          <w:sz w:val="24"/>
          <w:szCs w:val="24"/>
        </w:rPr>
        <w:t>litr</w:t>
      </w:r>
      <w:r w:rsidR="001C21AB" w:rsidRPr="001C21AB">
        <w:rPr>
          <w:rFonts w:asciiTheme="minorHAnsi" w:hAnsiTheme="minorHAnsi" w:cstheme="minorHAnsi"/>
          <w:color w:val="FF0000"/>
          <w:sz w:val="24"/>
          <w:szCs w:val="24"/>
        </w:rPr>
        <w:t>a</w:t>
      </w:r>
      <w:r w:rsidR="00066170" w:rsidRPr="00135A6B">
        <w:rPr>
          <w:rFonts w:asciiTheme="minorHAnsi" w:hAnsiTheme="minorHAnsi" w:cstheme="minorHAnsi"/>
          <w:sz w:val="24"/>
          <w:szCs w:val="24"/>
        </w:rPr>
        <w:t>,</w:t>
      </w:r>
      <w:r w:rsidRPr="00135A6B">
        <w:rPr>
          <w:rFonts w:asciiTheme="minorHAnsi" w:hAnsiTheme="minorHAnsi" w:cstheme="minorHAnsi"/>
          <w:sz w:val="24"/>
          <w:szCs w:val="24"/>
        </w:rPr>
        <w:t xml:space="preserve"> zainstalowany na zewnątrz komory w celu zapobiegania kontaminacji.</w:t>
      </w:r>
      <w:bookmarkStart w:id="0" w:name="_GoBack"/>
      <w:bookmarkEnd w:id="0"/>
    </w:p>
    <w:p w14:paraId="53162011" w14:textId="0BA191E3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Czujnik tlenu oraz dwutlenku węgla zintegrowany z systemem sterowania komorą i obsługiwany przy pomocy jednego głównego panelu kontrolno-pomiarowego w celu uzyskania kompleksowej informacji o atmosferze panującej wewnątrz komory.</w:t>
      </w:r>
    </w:p>
    <w:p w14:paraId="2E2CB212" w14:textId="2F382FC1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Czujnik tlenu elektro-chemiczny zainst</w:t>
      </w:r>
      <w:r w:rsidR="003917CA" w:rsidRPr="00135A6B">
        <w:rPr>
          <w:rFonts w:asciiTheme="minorHAnsi" w:hAnsiTheme="minorHAnsi" w:cstheme="minorHAnsi"/>
          <w:sz w:val="24"/>
          <w:szCs w:val="24"/>
        </w:rPr>
        <w:t xml:space="preserve">alowany wewnątrz komory. Kalibrowanie czujnika bez </w:t>
      </w:r>
      <w:r w:rsidR="003917CA" w:rsidRPr="00135A6B">
        <w:rPr>
          <w:rFonts w:asciiTheme="minorHAnsi" w:hAnsiTheme="minorHAnsi" w:cstheme="minorHAnsi"/>
          <w:sz w:val="24"/>
          <w:szCs w:val="24"/>
        </w:rPr>
        <w:lastRenderedPageBreak/>
        <w:t>wyjmowania</w:t>
      </w:r>
      <w:r w:rsidRPr="00135A6B">
        <w:rPr>
          <w:rFonts w:asciiTheme="minorHAnsi" w:hAnsiTheme="minorHAnsi" w:cstheme="minorHAnsi"/>
          <w:sz w:val="24"/>
          <w:szCs w:val="24"/>
        </w:rPr>
        <w:t xml:space="preserve"> z komory.</w:t>
      </w:r>
    </w:p>
    <w:p w14:paraId="4A7016EA" w14:textId="5C3C8AF1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Komora wyposażona w mikroprocesorowy system kontroli sterowany za pomocą panelu dotykowego  umożliwiający:</w:t>
      </w:r>
    </w:p>
    <w:p w14:paraId="492BE566" w14:textId="16D53F4C" w:rsidR="006504D3" w:rsidRPr="00135A6B" w:rsidRDefault="006504D3" w:rsidP="001A237A">
      <w:pPr>
        <w:pStyle w:val="Akapitzlist"/>
        <w:numPr>
          <w:ilvl w:val="0"/>
          <w:numId w:val="3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regulację i kon</w:t>
      </w:r>
      <w:r w:rsidR="0017093B" w:rsidRPr="00135A6B">
        <w:rPr>
          <w:rFonts w:asciiTheme="minorHAnsi" w:hAnsiTheme="minorHAnsi" w:cstheme="minorHAnsi"/>
          <w:sz w:val="24"/>
          <w:szCs w:val="24"/>
        </w:rPr>
        <w:t>trol</w:t>
      </w:r>
      <w:r w:rsidR="00066170" w:rsidRPr="00135A6B">
        <w:rPr>
          <w:rFonts w:asciiTheme="minorHAnsi" w:hAnsiTheme="minorHAnsi" w:cstheme="minorHAnsi"/>
          <w:sz w:val="24"/>
          <w:szCs w:val="24"/>
        </w:rPr>
        <w:t>ę</w:t>
      </w:r>
      <w:r w:rsidR="0017093B" w:rsidRPr="00135A6B">
        <w:rPr>
          <w:rFonts w:asciiTheme="minorHAnsi" w:hAnsiTheme="minorHAnsi" w:cstheme="minorHAnsi"/>
          <w:sz w:val="24"/>
          <w:szCs w:val="24"/>
        </w:rPr>
        <w:t xml:space="preserve"> parametrów pracy komory (</w:t>
      </w:r>
      <w:r w:rsidRPr="00135A6B">
        <w:rPr>
          <w:rFonts w:asciiTheme="minorHAnsi" w:hAnsiTheme="minorHAnsi" w:cstheme="minorHAnsi"/>
          <w:sz w:val="24"/>
          <w:szCs w:val="24"/>
        </w:rPr>
        <w:t>temperatura, wilgotność, poziom tlenu, poziom dwutlenku węgla);</w:t>
      </w:r>
    </w:p>
    <w:p w14:paraId="340C6474" w14:textId="08D051B0" w:rsidR="006504D3" w:rsidRPr="00135A6B" w:rsidRDefault="006504D3" w:rsidP="001A237A">
      <w:pPr>
        <w:pStyle w:val="Akapitzlist"/>
        <w:numPr>
          <w:ilvl w:val="0"/>
          <w:numId w:val="3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ciągłe monitorowanie składu i parametrów atmosfery panującej wewnątrz komory  zawartość  procentową (%):</w:t>
      </w:r>
      <w:r w:rsidR="0017093B" w:rsidRPr="00135A6B">
        <w:rPr>
          <w:rFonts w:asciiTheme="minorHAnsi" w:hAnsiTheme="minorHAnsi" w:cstheme="minorHAnsi"/>
          <w:sz w:val="24"/>
          <w:szCs w:val="24"/>
        </w:rPr>
        <w:t xml:space="preserve"> tlenu, dwutlenku węgla i azotu</w:t>
      </w:r>
      <w:r w:rsidRPr="00135A6B">
        <w:rPr>
          <w:rFonts w:asciiTheme="minorHAnsi" w:hAnsiTheme="minorHAnsi" w:cstheme="minorHAnsi"/>
          <w:sz w:val="24"/>
          <w:szCs w:val="24"/>
        </w:rPr>
        <w:t xml:space="preserve"> oraz temperatury, wilgotności i ciśnienia;</w:t>
      </w:r>
    </w:p>
    <w:p w14:paraId="569E81DB" w14:textId="77777777" w:rsidR="001A237A" w:rsidRPr="00135A6B" w:rsidRDefault="006504D3" w:rsidP="001A237A">
      <w:pPr>
        <w:pStyle w:val="Akapitzlist"/>
        <w:numPr>
          <w:ilvl w:val="0"/>
          <w:numId w:val="3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podgląd stanu atmosfery w śluzie oraz postęp cyklu śluzy</w:t>
      </w:r>
      <w:r w:rsidR="001A237A" w:rsidRPr="00135A6B">
        <w:rPr>
          <w:rFonts w:asciiTheme="minorHAnsi" w:hAnsiTheme="minorHAnsi" w:cstheme="minorHAnsi"/>
          <w:sz w:val="24"/>
          <w:szCs w:val="24"/>
        </w:rPr>
        <w:t>,</w:t>
      </w:r>
    </w:p>
    <w:p w14:paraId="1116E684" w14:textId="19E8913E" w:rsidR="006504D3" w:rsidRPr="00135A6B" w:rsidRDefault="006504D3" w:rsidP="001A237A">
      <w:pPr>
        <w:pStyle w:val="Akapitzlist"/>
        <w:numPr>
          <w:ilvl w:val="0"/>
          <w:numId w:val="3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włączanie/wyłączanie zasilania gniazda elektrycznego</w:t>
      </w:r>
    </w:p>
    <w:p w14:paraId="28CC0A22" w14:textId="3774778A" w:rsidR="0017093B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Funkc</w:t>
      </w:r>
      <w:r w:rsidR="00066170" w:rsidRPr="00135A6B">
        <w:rPr>
          <w:rFonts w:asciiTheme="minorHAnsi" w:hAnsiTheme="minorHAnsi" w:cstheme="minorHAnsi"/>
          <w:sz w:val="24"/>
          <w:szCs w:val="24"/>
        </w:rPr>
        <w:t>ja zapisywania parametrów pracy</w:t>
      </w:r>
      <w:r w:rsidRPr="00135A6B">
        <w:rPr>
          <w:rFonts w:asciiTheme="minorHAnsi" w:hAnsiTheme="minorHAnsi" w:cstheme="minorHAnsi"/>
          <w:sz w:val="24"/>
          <w:szCs w:val="24"/>
        </w:rPr>
        <w:t>: temper</w:t>
      </w:r>
      <w:r w:rsidR="00066170" w:rsidRPr="00135A6B">
        <w:rPr>
          <w:rFonts w:asciiTheme="minorHAnsi" w:hAnsiTheme="minorHAnsi" w:cstheme="minorHAnsi"/>
          <w:sz w:val="24"/>
          <w:szCs w:val="24"/>
        </w:rPr>
        <w:t>atura, wilgotność, poziom tlenu</w:t>
      </w:r>
      <w:r w:rsidRPr="00135A6B">
        <w:rPr>
          <w:rFonts w:asciiTheme="minorHAnsi" w:hAnsiTheme="minorHAnsi" w:cstheme="minorHAnsi"/>
          <w:sz w:val="24"/>
          <w:szCs w:val="24"/>
        </w:rPr>
        <w:t>, dwutlenku węgla, temperatury, wilgotności</w:t>
      </w:r>
      <w:r w:rsidR="009A3EB0" w:rsidRPr="00135A6B">
        <w:rPr>
          <w:rFonts w:asciiTheme="minorHAnsi" w:hAnsiTheme="minorHAnsi" w:cstheme="minorHAnsi"/>
          <w:sz w:val="24"/>
          <w:szCs w:val="24"/>
        </w:rPr>
        <w:t xml:space="preserve"> oraz ciśnienia wewnątrz komory.</w:t>
      </w:r>
    </w:p>
    <w:p w14:paraId="18142BBF" w14:textId="36AD709A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Archiwizacja danych.</w:t>
      </w:r>
    </w:p>
    <w:p w14:paraId="439FE932" w14:textId="1130CDDB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Podwójne wewnętrzne gniazdko elektryczne umożliwiające jednoczesne podłączenie dwóch urządzeń (230 V, 50 </w:t>
      </w:r>
      <w:proofErr w:type="spellStart"/>
      <w:r w:rsidRPr="00135A6B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135A6B">
        <w:rPr>
          <w:rFonts w:asciiTheme="minorHAnsi" w:hAnsiTheme="minorHAnsi" w:cstheme="minorHAnsi"/>
          <w:sz w:val="24"/>
          <w:szCs w:val="24"/>
        </w:rPr>
        <w:t>).</w:t>
      </w:r>
    </w:p>
    <w:p w14:paraId="14E528B4" w14:textId="212D3E7E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Programowalne (timer)  oświetlenie komory.</w:t>
      </w:r>
    </w:p>
    <w:p w14:paraId="0397E1F5" w14:textId="77777777" w:rsidR="004E22C8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Komora wyposażona w port próżniowy kompatybilny z aspiratorem próżniowym</w:t>
      </w:r>
      <w:r w:rsidR="004E22C8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76158560" w14:textId="74C432D4" w:rsidR="006504D3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Aspirator próżniowy o wymiarach min. 170 x 320 x 420 mm  zintegrowany z komorą do zbierania i usuwania płynnych mediów i odpadów biologicznych bez wywoływania zmian warunków panujących wewnątrz komory wyposażony w:</w:t>
      </w:r>
    </w:p>
    <w:p w14:paraId="32AABDBF" w14:textId="083322C9" w:rsidR="006504D3" w:rsidRPr="00135A6B" w:rsidRDefault="004E22C8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C</w:t>
      </w:r>
      <w:r w:rsidR="006504D3" w:rsidRPr="00135A6B">
        <w:rPr>
          <w:rFonts w:asciiTheme="minorHAnsi" w:hAnsiTheme="minorHAnsi" w:cstheme="minorHAnsi"/>
          <w:sz w:val="24"/>
          <w:szCs w:val="24"/>
        </w:rPr>
        <w:t>o najmniej 4 litrową nietłukącą butelkę z uchwytem zainstalowaną na stojaku</w:t>
      </w:r>
      <w:r w:rsidRPr="00135A6B">
        <w:rPr>
          <w:rFonts w:asciiTheme="minorHAnsi" w:hAnsiTheme="minorHAnsi" w:cstheme="minorHAnsi"/>
          <w:sz w:val="24"/>
          <w:szCs w:val="24"/>
        </w:rPr>
        <w:t>.</w:t>
      </w:r>
    </w:p>
    <w:p w14:paraId="5B3E0441" w14:textId="587CE427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35A6B">
        <w:rPr>
          <w:rFonts w:asciiTheme="minorHAnsi" w:hAnsiTheme="minorHAnsi" w:cstheme="minorHAnsi"/>
          <w:sz w:val="24"/>
          <w:szCs w:val="24"/>
        </w:rPr>
        <w:t>Szybkozatrzaskową</w:t>
      </w:r>
      <w:proofErr w:type="spellEnd"/>
      <w:r w:rsidRPr="00135A6B">
        <w:rPr>
          <w:rFonts w:asciiTheme="minorHAnsi" w:hAnsiTheme="minorHAnsi" w:cstheme="minorHAnsi"/>
          <w:sz w:val="24"/>
          <w:szCs w:val="24"/>
        </w:rPr>
        <w:t xml:space="preserve"> pokrywę</w:t>
      </w:r>
      <w:r w:rsidR="004E22C8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75361078" w14:textId="4765D61C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Przewody wyposażone w </w:t>
      </w:r>
      <w:proofErr w:type="spellStart"/>
      <w:r w:rsidRPr="00135A6B">
        <w:rPr>
          <w:rFonts w:asciiTheme="minorHAnsi" w:hAnsiTheme="minorHAnsi" w:cstheme="minorHAnsi"/>
          <w:sz w:val="24"/>
          <w:szCs w:val="24"/>
        </w:rPr>
        <w:t>szybkozłączki</w:t>
      </w:r>
      <w:proofErr w:type="spellEnd"/>
      <w:r w:rsidRPr="00135A6B">
        <w:rPr>
          <w:rFonts w:asciiTheme="minorHAnsi" w:hAnsiTheme="minorHAnsi" w:cstheme="minorHAnsi"/>
          <w:sz w:val="24"/>
          <w:szCs w:val="24"/>
        </w:rPr>
        <w:t xml:space="preserve"> umożliwiają łatwe podłączenie i </w:t>
      </w:r>
      <w:r w:rsidR="00D75B65" w:rsidRPr="00135A6B">
        <w:rPr>
          <w:rFonts w:asciiTheme="minorHAnsi" w:hAnsiTheme="minorHAnsi" w:cstheme="minorHAnsi"/>
          <w:sz w:val="24"/>
          <w:szCs w:val="24"/>
        </w:rPr>
        <w:t xml:space="preserve">zabezpieczające przed </w:t>
      </w:r>
      <w:r w:rsidRPr="00135A6B">
        <w:rPr>
          <w:rFonts w:asciiTheme="minorHAnsi" w:hAnsiTheme="minorHAnsi" w:cstheme="minorHAnsi"/>
          <w:sz w:val="24"/>
          <w:szCs w:val="24"/>
        </w:rPr>
        <w:t xml:space="preserve"> wydostanie</w:t>
      </w:r>
      <w:r w:rsidR="00066170" w:rsidRPr="00135A6B">
        <w:rPr>
          <w:rFonts w:asciiTheme="minorHAnsi" w:hAnsiTheme="minorHAnsi" w:cstheme="minorHAnsi"/>
          <w:sz w:val="24"/>
          <w:szCs w:val="24"/>
        </w:rPr>
        <w:t>m</w:t>
      </w:r>
      <w:r w:rsidRPr="00135A6B">
        <w:rPr>
          <w:rFonts w:asciiTheme="minorHAnsi" w:hAnsiTheme="minorHAnsi" w:cstheme="minorHAnsi"/>
          <w:sz w:val="24"/>
          <w:szCs w:val="24"/>
        </w:rPr>
        <w:t xml:space="preserve"> się jakichkolwiek płynów lub aerozoli z butelki</w:t>
      </w:r>
      <w:r w:rsidR="004E22C8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3622CA26" w14:textId="6B1A3C13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Zintegrowany cyfrowy wyświetlacz poziomu podciśnienia</w:t>
      </w:r>
      <w:r w:rsidR="004E22C8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6FB1E5B3" w14:textId="1A68D180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Możliwo</w:t>
      </w:r>
      <w:r w:rsidR="00306F50">
        <w:rPr>
          <w:rFonts w:asciiTheme="minorHAnsi" w:hAnsiTheme="minorHAnsi" w:cstheme="minorHAnsi"/>
          <w:sz w:val="24"/>
          <w:szCs w:val="24"/>
        </w:rPr>
        <w:t>ść zmiany szybkości zasysania (</w:t>
      </w:r>
      <w:r w:rsidRPr="00135A6B">
        <w:rPr>
          <w:rFonts w:asciiTheme="minorHAnsi" w:hAnsiTheme="minorHAnsi" w:cstheme="minorHAnsi"/>
          <w:sz w:val="24"/>
          <w:szCs w:val="24"/>
        </w:rPr>
        <w:t>ustawienia szybkości w zakresie</w:t>
      </w:r>
      <w:r w:rsidR="001A237A" w:rsidRPr="00135A6B">
        <w:rPr>
          <w:rFonts w:asciiTheme="minorHAnsi" w:hAnsiTheme="minorHAnsi" w:cstheme="minorHAnsi"/>
          <w:sz w:val="24"/>
          <w:szCs w:val="24"/>
        </w:rPr>
        <w:t xml:space="preserve"> nie mniejszym niż</w:t>
      </w:r>
      <w:r w:rsidRPr="00135A6B">
        <w:rPr>
          <w:rFonts w:asciiTheme="minorHAnsi" w:hAnsiTheme="minorHAnsi" w:cstheme="minorHAnsi"/>
          <w:sz w:val="24"/>
          <w:szCs w:val="24"/>
        </w:rPr>
        <w:t xml:space="preserve"> od 1 do 20 poziomów próżni)</w:t>
      </w:r>
      <w:r w:rsidR="004E22C8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16C5F253" w14:textId="365CD4BF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Możliwość ustawienia poziomu próżni w zakresie </w:t>
      </w:r>
      <w:r w:rsidR="001A237A" w:rsidRPr="00135A6B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B3776E" w:rsidRPr="00135A6B">
        <w:rPr>
          <w:rFonts w:asciiTheme="minorHAnsi" w:hAnsiTheme="minorHAnsi" w:cstheme="minorHAnsi"/>
          <w:sz w:val="24"/>
          <w:szCs w:val="24"/>
        </w:rPr>
        <w:t>-</w:t>
      </w:r>
      <w:r w:rsidRPr="00135A6B">
        <w:rPr>
          <w:rFonts w:asciiTheme="minorHAnsi" w:hAnsiTheme="minorHAnsi" w:cstheme="minorHAnsi"/>
          <w:sz w:val="24"/>
          <w:szCs w:val="24"/>
        </w:rPr>
        <w:t xml:space="preserve">170 do -675 </w:t>
      </w:r>
      <w:proofErr w:type="spellStart"/>
      <w:r w:rsidRPr="00135A6B">
        <w:rPr>
          <w:rFonts w:asciiTheme="minorHAnsi" w:hAnsiTheme="minorHAnsi" w:cstheme="minorHAnsi"/>
          <w:sz w:val="24"/>
          <w:szCs w:val="24"/>
        </w:rPr>
        <w:t>mBar</w:t>
      </w:r>
      <w:proofErr w:type="spellEnd"/>
    </w:p>
    <w:p w14:paraId="42EE1C04" w14:textId="2E03DCEF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Wyposażony w czujnik poziomu płynu w butelce.</w:t>
      </w:r>
    </w:p>
    <w:p w14:paraId="43B59254" w14:textId="4A49A28E" w:rsidR="006504D3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Wyposażony w hydrofobowy filtr  0,1 µm zapewniający ochronę użytkownika</w:t>
      </w:r>
      <w:r w:rsidR="008253B7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4C2C8F0C" w14:textId="62736612" w:rsidR="004E22C8" w:rsidRPr="00135A6B" w:rsidRDefault="006504D3" w:rsidP="001A237A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 xml:space="preserve">Wymagane, aby wszystkie elementy mające kontakt z materiałem biologicznym mogły być </w:t>
      </w:r>
      <w:proofErr w:type="spellStart"/>
      <w:r w:rsidRPr="00135A6B">
        <w:rPr>
          <w:rFonts w:asciiTheme="minorHAnsi" w:hAnsiTheme="minorHAnsi" w:cstheme="minorHAnsi"/>
          <w:sz w:val="24"/>
          <w:szCs w:val="24"/>
        </w:rPr>
        <w:t>autoklawowane</w:t>
      </w:r>
      <w:proofErr w:type="spellEnd"/>
      <w:r w:rsidR="001A237A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60686EAD" w14:textId="436C03C7" w:rsidR="006504D3" w:rsidRPr="00135A6B" w:rsidRDefault="00135A6B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Aspirator próżniowy</w:t>
      </w:r>
      <w:r w:rsidR="006504D3" w:rsidRPr="00135A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dodatkowo powinien </w:t>
      </w:r>
      <w:r w:rsidR="006504D3" w:rsidRPr="00135A6B">
        <w:rPr>
          <w:rFonts w:asciiTheme="minorHAnsi" w:hAnsiTheme="minorHAnsi" w:cstheme="minorHAnsi"/>
          <w:sz w:val="24"/>
          <w:szCs w:val="24"/>
        </w:rPr>
        <w:t>być wyposażony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253B7" w:rsidRPr="00135A6B">
        <w:rPr>
          <w:rFonts w:asciiTheme="minorHAnsi" w:hAnsiTheme="minorHAnsi" w:cstheme="minorHAnsi"/>
          <w:sz w:val="24"/>
          <w:szCs w:val="24"/>
        </w:rPr>
        <w:t>co najmniej</w:t>
      </w:r>
      <w:r w:rsidR="006504D3" w:rsidRPr="00135A6B">
        <w:rPr>
          <w:rFonts w:asciiTheme="minorHAnsi" w:hAnsiTheme="minorHAnsi" w:cstheme="minorHAnsi"/>
          <w:sz w:val="24"/>
          <w:szCs w:val="24"/>
        </w:rPr>
        <w:t xml:space="preserve"> w następujące akcesoria: </w:t>
      </w:r>
    </w:p>
    <w:p w14:paraId="216ABCFD" w14:textId="15C7D6CA" w:rsidR="006504D3" w:rsidRPr="00135A6B" w:rsidRDefault="006504D3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lastRenderedPageBreak/>
        <w:t>pojedynczą końcówkę wielokrotnego użytku</w:t>
      </w:r>
      <w:r w:rsidR="008253B7" w:rsidRPr="00135A6B">
        <w:rPr>
          <w:rFonts w:asciiTheme="minorHAnsi" w:hAnsiTheme="minorHAnsi" w:cstheme="minorHAnsi"/>
          <w:sz w:val="24"/>
          <w:szCs w:val="24"/>
        </w:rPr>
        <w:t>,</w:t>
      </w:r>
    </w:p>
    <w:p w14:paraId="16E0FD18" w14:textId="29E60BEB" w:rsidR="006504D3" w:rsidRPr="00135A6B" w:rsidRDefault="006504D3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ada</w:t>
      </w:r>
      <w:r w:rsidR="008253B7" w:rsidRPr="00135A6B">
        <w:rPr>
          <w:rFonts w:asciiTheme="minorHAnsi" w:hAnsiTheme="minorHAnsi" w:cstheme="minorHAnsi"/>
          <w:sz w:val="24"/>
          <w:szCs w:val="24"/>
        </w:rPr>
        <w:t>pter do końcówek jednorazowych,</w:t>
      </w:r>
    </w:p>
    <w:p w14:paraId="505A4AA0" w14:textId="79641035" w:rsidR="006504D3" w:rsidRPr="00135A6B" w:rsidRDefault="006504D3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8-kanałowego adaptera do końcówek jednorazowych</w:t>
      </w:r>
      <w:r w:rsidR="008253B7" w:rsidRPr="00135A6B">
        <w:rPr>
          <w:rFonts w:asciiTheme="minorHAnsi" w:hAnsiTheme="minorHAnsi" w:cstheme="minorHAnsi"/>
          <w:sz w:val="24"/>
          <w:szCs w:val="24"/>
        </w:rPr>
        <w:t>,</w:t>
      </w:r>
    </w:p>
    <w:p w14:paraId="32EDABDA" w14:textId="4B5BD278" w:rsidR="006504D3" w:rsidRPr="00135A6B" w:rsidRDefault="006504D3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8-kanałową końcówk</w:t>
      </w:r>
      <w:r w:rsidR="00D75B65" w:rsidRPr="00135A6B">
        <w:rPr>
          <w:rFonts w:asciiTheme="minorHAnsi" w:hAnsiTheme="minorHAnsi" w:cstheme="minorHAnsi"/>
          <w:sz w:val="24"/>
          <w:szCs w:val="24"/>
        </w:rPr>
        <w:t>ę</w:t>
      </w:r>
      <w:r w:rsidRPr="00135A6B">
        <w:rPr>
          <w:rFonts w:asciiTheme="minorHAnsi" w:hAnsiTheme="minorHAnsi" w:cstheme="minorHAnsi"/>
          <w:sz w:val="24"/>
          <w:szCs w:val="24"/>
        </w:rPr>
        <w:t xml:space="preserve"> wielokrotnego użytku</w:t>
      </w:r>
      <w:r w:rsidR="008253B7" w:rsidRPr="00135A6B">
        <w:rPr>
          <w:rFonts w:asciiTheme="minorHAnsi" w:hAnsiTheme="minorHAnsi" w:cstheme="minorHAnsi"/>
          <w:sz w:val="24"/>
          <w:szCs w:val="24"/>
        </w:rPr>
        <w:t>.</w:t>
      </w:r>
      <w:r w:rsidRPr="00135A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1AD9ED" w14:textId="3AB53A4D" w:rsidR="004E22C8" w:rsidRPr="00135A6B" w:rsidRDefault="006504D3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27279534"/>
      <w:r w:rsidRPr="00135A6B">
        <w:rPr>
          <w:rFonts w:asciiTheme="minorHAnsi" w:hAnsiTheme="minorHAnsi" w:cstheme="minorHAnsi"/>
          <w:sz w:val="24"/>
          <w:szCs w:val="24"/>
        </w:rPr>
        <w:t>Stół stelażowy na kółkach prz</w:t>
      </w:r>
      <w:r w:rsidR="00135A6B">
        <w:rPr>
          <w:rFonts w:asciiTheme="minorHAnsi" w:hAnsiTheme="minorHAnsi" w:cstheme="minorHAnsi"/>
          <w:sz w:val="24"/>
          <w:szCs w:val="24"/>
        </w:rPr>
        <w:t xml:space="preserve">ystosowany do osadzenia komory. </w:t>
      </w:r>
      <w:r w:rsidRPr="00135A6B">
        <w:rPr>
          <w:rFonts w:asciiTheme="minorHAnsi" w:hAnsiTheme="minorHAnsi" w:cstheme="minorHAnsi"/>
          <w:sz w:val="24"/>
          <w:szCs w:val="24"/>
        </w:rPr>
        <w:t>Blokada na kołach zabezpieczającą przed zmianą położenia</w:t>
      </w:r>
      <w:bookmarkEnd w:id="1"/>
      <w:r w:rsidR="001A237A" w:rsidRPr="00135A6B">
        <w:rPr>
          <w:rFonts w:asciiTheme="minorHAnsi" w:hAnsiTheme="minorHAnsi" w:cstheme="minorHAnsi"/>
          <w:sz w:val="24"/>
          <w:szCs w:val="24"/>
        </w:rPr>
        <w:t>.</w:t>
      </w:r>
    </w:p>
    <w:p w14:paraId="3C2AAB89" w14:textId="3E1137C3" w:rsidR="006504D3" w:rsidRPr="00135A6B" w:rsidRDefault="001A237A" w:rsidP="001A237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W zestawie 3</w:t>
      </w:r>
      <w:r w:rsidR="006504D3" w:rsidRPr="00135A6B">
        <w:rPr>
          <w:rFonts w:asciiTheme="minorHAnsi" w:hAnsiTheme="minorHAnsi" w:cstheme="minorHAnsi"/>
          <w:sz w:val="24"/>
          <w:szCs w:val="24"/>
        </w:rPr>
        <w:t xml:space="preserve"> reduktory do butli z gazami</w:t>
      </w:r>
      <w:r w:rsidRPr="00135A6B">
        <w:rPr>
          <w:rFonts w:asciiTheme="minorHAnsi" w:hAnsiTheme="minorHAnsi" w:cstheme="minorHAnsi"/>
          <w:sz w:val="24"/>
          <w:szCs w:val="24"/>
        </w:rPr>
        <w:t>.</w:t>
      </w:r>
      <w:r w:rsidR="006504D3" w:rsidRPr="00135A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515ED" w14:textId="42440817" w:rsidR="0095537D" w:rsidRPr="00383D8F" w:rsidRDefault="00983FAC" w:rsidP="002920BB">
      <w:pPr>
        <w:pStyle w:val="Nagwek2"/>
        <w:ind w:left="426" w:right="91" w:hanging="426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34457C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34457C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383D8F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493985" w:rsidRDefault="00204CA6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493985" w:rsidRDefault="00204CA6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493985" w:rsidRDefault="00204CA6" w:rsidP="001A237A">
      <w:pPr>
        <w:pStyle w:val="Akapitzlist"/>
        <w:numPr>
          <w:ilvl w:val="0"/>
          <w:numId w:val="40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54B6DE91" w14:textId="7D63F856" w:rsidR="00085CA0" w:rsidRDefault="00085CA0" w:rsidP="00381324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Materiały informacyjne (np. prospekty i/lub foldery i/lub inne dokumenty) oferowanego sprzętu. </w:t>
      </w:r>
      <w:r w:rsidRPr="00C53EBD">
        <w:rPr>
          <w:rFonts w:asciiTheme="minorHAnsi" w:hAnsiTheme="minorHAnsi" w:cstheme="minorHAnsi"/>
          <w:b/>
          <w:sz w:val="24"/>
          <w:szCs w:val="24"/>
        </w:rPr>
        <w:t>UWAGA:</w:t>
      </w:r>
      <w:r w:rsidRPr="00C53EBD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C53EBD">
        <w:rPr>
          <w:rFonts w:asciiTheme="minorHAnsi" w:hAnsiTheme="minorHAnsi" w:cstheme="minorHAnsi"/>
          <w:sz w:val="24"/>
          <w:szCs w:val="24"/>
        </w:rPr>
        <w:t xml:space="preserve">arametrów 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C53EBD">
        <w:rPr>
          <w:rFonts w:asciiTheme="minorHAnsi" w:hAnsiTheme="minorHAnsi" w:cstheme="minorHAnsi"/>
          <w:sz w:val="24"/>
          <w:szCs w:val="24"/>
        </w:rPr>
        <w:t>echnicznych (Załącznik nr 3 do SWZ – Ocena Techniczna).</w:t>
      </w:r>
    </w:p>
    <w:p w14:paraId="62F37587" w14:textId="06853739" w:rsidR="00381324" w:rsidRPr="00381324" w:rsidRDefault="00381324" w:rsidP="00381324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1324">
        <w:rPr>
          <w:rFonts w:asciiTheme="minorHAnsi" w:hAnsiTheme="minorHAnsi" w:cstheme="minorHAnsi"/>
          <w:sz w:val="24"/>
          <w:szCs w:val="24"/>
        </w:rPr>
        <w:t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3FA43151" w14:textId="77777777" w:rsidR="00085CA0" w:rsidRDefault="00381324" w:rsidP="00381324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1324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7BCCE3E" w14:textId="1904BF54" w:rsidR="00BE3F6E" w:rsidRPr="00381324" w:rsidRDefault="00381324" w:rsidP="00381324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1324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62D2CEDF" w14:textId="77777777" w:rsidR="00493985" w:rsidRDefault="00493985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33ED3C04" w14:textId="77777777" w:rsidR="0095537D" w:rsidRPr="00383D8F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383D8F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383D8F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77777777" w:rsidR="00582C80" w:rsidRPr="006035E9" w:rsidRDefault="00582C80" w:rsidP="00582C80">
      <w:pPr>
        <w:spacing w:line="360" w:lineRule="auto"/>
        <w:ind w:right="141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035E9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Załącznik nr 3 do SWZ</w:t>
      </w:r>
    </w:p>
    <w:p w14:paraId="3CFBCB0B" w14:textId="3581A851" w:rsidR="00582C80" w:rsidRPr="00C10C2C" w:rsidRDefault="00582C80" w:rsidP="00582C80">
      <w:pPr>
        <w:keepNext/>
        <w:spacing w:line="360" w:lineRule="auto"/>
        <w:outlineLvl w:val="0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OCENA TECHNICZNA – CZĘŚĆ NR </w:t>
      </w:r>
      <w:r w:rsidR="00F13F1C">
        <w:rPr>
          <w:rFonts w:asciiTheme="minorHAnsi" w:hAnsiTheme="minorHAnsi" w:cstheme="minorHAnsi"/>
          <w:b/>
          <w:color w:val="000000"/>
          <w:sz w:val="28"/>
        </w:rPr>
        <w:t>2</w:t>
      </w:r>
    </w:p>
    <w:p w14:paraId="22A9365F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  <w:color w:val="000000"/>
        </w:rPr>
      </w:pPr>
      <w:r w:rsidRPr="00C10C2C">
        <w:rPr>
          <w:rFonts w:asciiTheme="minorHAnsi" w:hAnsiTheme="minorHAnsi" w:cstheme="minorHAnsi"/>
          <w:color w:val="000000"/>
        </w:rPr>
        <w:t>Dostawa wraz z rozładunkiem, wniesieniem, zainstalowaniem, uruchomieniem urządzenia i dostarczeniem instrukcji stanowiskowej oraz jej wdrożeniem</w:t>
      </w:r>
      <w:r>
        <w:rPr>
          <w:rFonts w:asciiTheme="minorHAnsi" w:hAnsiTheme="minorHAnsi" w:cstheme="minorHAnsi"/>
          <w:color w:val="000000"/>
        </w:rPr>
        <w:t xml:space="preserve"> do</w:t>
      </w:r>
      <w:r w:rsidRPr="00C10C2C">
        <w:rPr>
          <w:rFonts w:asciiTheme="minorHAnsi" w:hAnsiTheme="minorHAnsi" w:cstheme="minorHAnsi"/>
          <w:color w:val="000000"/>
        </w:rPr>
        <w:t xml:space="preserve"> </w:t>
      </w:r>
    </w:p>
    <w:p w14:paraId="2AA22AC7" w14:textId="77777777" w:rsidR="00582C80" w:rsidRDefault="00582C80" w:rsidP="00582C80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3B4901FD" w14:textId="77777777" w:rsidR="00F13F1C" w:rsidRDefault="00F13F1C" w:rsidP="00EE23E8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Komora do badań w kontrolowanych warunkach hipoksji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D89A4B6" w14:textId="77777777" w:rsidR="00582C80" w:rsidRPr="00303344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480C0B1" w14:textId="77777777" w:rsidR="00582C80" w:rsidRPr="00135A6B" w:rsidRDefault="00582C80" w:rsidP="00582C80">
      <w:pPr>
        <w:spacing w:line="360" w:lineRule="auto"/>
        <w:rPr>
          <w:rFonts w:asciiTheme="minorHAnsi" w:hAnsiTheme="minorHAnsi" w:cstheme="minorHAnsi"/>
          <w:b/>
          <w:color w:val="000000"/>
          <w:kern w:val="2"/>
          <w:sz w:val="24"/>
          <w:szCs w:val="24"/>
          <w:u w:val="single"/>
          <w:lang w:eastAsia="hi-IN"/>
        </w:rPr>
      </w:pPr>
      <w:r w:rsidRPr="00135A6B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UWAGA!</w:t>
      </w:r>
      <w:r w:rsidRPr="00135A6B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Wykonawca jest zobowiązany wpisać</w:t>
      </w:r>
      <w:r w:rsidRPr="00135A6B">
        <w:rPr>
          <w:rFonts w:asciiTheme="minorHAnsi" w:hAnsiTheme="minorHAnsi" w:cstheme="minorHAnsi"/>
          <w:color w:val="000000"/>
          <w:kern w:val="2"/>
          <w:sz w:val="24"/>
          <w:szCs w:val="24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135A6B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7B4DEA84" w14:textId="77777777" w:rsidR="00582C80" w:rsidRPr="00135A6B" w:rsidRDefault="00582C80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35A6B">
        <w:rPr>
          <w:rFonts w:asciiTheme="minorHAnsi" w:hAnsiTheme="minorHAnsi" w:cstheme="minorHAnsi"/>
          <w:b/>
          <w:bCs/>
          <w:color w:val="000000"/>
          <w:sz w:val="24"/>
          <w:szCs w:val="24"/>
        </w:rPr>
        <w:t>Parametry i funkcje oceniane:</w:t>
      </w:r>
    </w:p>
    <w:p w14:paraId="1E401389" w14:textId="77777777" w:rsidR="00B44CFB" w:rsidRPr="00135A6B" w:rsidRDefault="00B44CFB" w:rsidP="00582C80">
      <w:pPr>
        <w:spacing w:line="36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3C2AD8B" w14:textId="77777777" w:rsidR="009A3EB0" w:rsidRPr="00135A6B" w:rsidRDefault="009A3EB0" w:rsidP="009A3EB0">
      <w:pPr>
        <w:pStyle w:val="Akapitzlist"/>
        <w:numPr>
          <w:ilvl w:val="0"/>
          <w:numId w:val="41"/>
        </w:num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35A6B">
        <w:rPr>
          <w:rFonts w:asciiTheme="minorHAnsi" w:hAnsiTheme="minorHAnsi" w:cstheme="minorHAnsi"/>
          <w:sz w:val="24"/>
          <w:szCs w:val="24"/>
        </w:rPr>
        <w:t>Dostęp do funkcji sterowania komory zabezpieczony hasłem przed osobami trzecimi.</w:t>
      </w:r>
    </w:p>
    <w:p w14:paraId="68AD17A1" w14:textId="199C5A47" w:rsidR="00582C80" w:rsidRPr="00135A6B" w:rsidRDefault="00582C80" w:rsidP="00582C80">
      <w:pPr>
        <w:pStyle w:val="Bezodstpw"/>
        <w:spacing w:line="360" w:lineRule="auto"/>
        <w:ind w:firstLine="360"/>
        <w:jc w:val="both"/>
        <w:rPr>
          <w:rFonts w:cstheme="minorHAnsi"/>
          <w:bCs/>
          <w:color w:val="000000"/>
          <w:sz w:val="24"/>
          <w:szCs w:val="24"/>
        </w:rPr>
      </w:pPr>
      <w:r w:rsidRPr="00135A6B">
        <w:rPr>
          <w:rFonts w:cstheme="minorHAnsi"/>
          <w:b/>
          <w:bCs/>
          <w:color w:val="000000"/>
          <w:sz w:val="24"/>
          <w:szCs w:val="24"/>
        </w:rPr>
        <w:t xml:space="preserve">Skala oceny w punktach  - </w:t>
      </w:r>
      <w:r w:rsidRPr="00135A6B">
        <w:rPr>
          <w:rFonts w:cstheme="minorHAnsi"/>
          <w:bCs/>
          <w:color w:val="000000"/>
          <w:sz w:val="24"/>
          <w:szCs w:val="24"/>
        </w:rPr>
        <w:t xml:space="preserve">0 / </w:t>
      </w:r>
      <w:r w:rsidR="00B44CFB" w:rsidRPr="00135A6B">
        <w:rPr>
          <w:rFonts w:cstheme="minorHAnsi"/>
          <w:bCs/>
          <w:color w:val="000000"/>
          <w:sz w:val="24"/>
          <w:szCs w:val="24"/>
        </w:rPr>
        <w:t>10</w:t>
      </w:r>
    </w:p>
    <w:p w14:paraId="53037E9E" w14:textId="77777777" w:rsidR="009A3EB0" w:rsidRPr="00135A6B" w:rsidRDefault="009A3EB0" w:rsidP="00582C80">
      <w:pPr>
        <w:pStyle w:val="Bezodstpw"/>
        <w:spacing w:line="360" w:lineRule="auto"/>
        <w:ind w:firstLine="360"/>
        <w:jc w:val="both"/>
        <w:rPr>
          <w:rFonts w:cstheme="minorHAnsi"/>
          <w:bCs/>
          <w:color w:val="000000"/>
          <w:sz w:val="24"/>
          <w:szCs w:val="24"/>
        </w:rPr>
      </w:pPr>
    </w:p>
    <w:p w14:paraId="24526340" w14:textId="0C0722A2" w:rsidR="009A3EB0" w:rsidRPr="00135A6B" w:rsidRDefault="009A3EB0" w:rsidP="009A3EB0">
      <w:pPr>
        <w:pStyle w:val="Bezodstpw"/>
        <w:numPr>
          <w:ilvl w:val="0"/>
          <w:numId w:val="41"/>
        </w:numPr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135A6B">
        <w:rPr>
          <w:rFonts w:cstheme="minorHAnsi"/>
          <w:bCs/>
          <w:color w:val="000000"/>
          <w:sz w:val="24"/>
          <w:szCs w:val="24"/>
        </w:rPr>
        <w:t>Akustyczny i wizualny alarm niskiego poziomu wody w automatycznym systemie nawilżania.</w:t>
      </w:r>
    </w:p>
    <w:p w14:paraId="0B3D8AD3" w14:textId="77777777" w:rsidR="009A3EB0" w:rsidRPr="00135A6B" w:rsidRDefault="009A3EB0" w:rsidP="009A3EB0">
      <w:pPr>
        <w:pStyle w:val="Bezodstpw"/>
        <w:spacing w:line="360" w:lineRule="auto"/>
        <w:ind w:left="425"/>
        <w:jc w:val="both"/>
        <w:rPr>
          <w:rFonts w:cstheme="minorHAnsi"/>
          <w:bCs/>
          <w:color w:val="000000"/>
          <w:sz w:val="24"/>
          <w:szCs w:val="24"/>
        </w:rPr>
      </w:pPr>
      <w:r w:rsidRPr="00135A6B">
        <w:rPr>
          <w:rFonts w:cstheme="minorHAnsi"/>
          <w:b/>
          <w:bCs/>
          <w:color w:val="000000"/>
          <w:sz w:val="24"/>
          <w:szCs w:val="24"/>
        </w:rPr>
        <w:t xml:space="preserve">Skala oceny w punktach  - </w:t>
      </w:r>
      <w:r w:rsidRPr="00135A6B">
        <w:rPr>
          <w:rFonts w:cstheme="minorHAnsi"/>
          <w:bCs/>
          <w:color w:val="000000"/>
          <w:sz w:val="24"/>
          <w:szCs w:val="24"/>
        </w:rPr>
        <w:t>0 / 10</w:t>
      </w:r>
    </w:p>
    <w:p w14:paraId="110871EC" w14:textId="77777777" w:rsidR="009A3EB0" w:rsidRPr="00135A6B" w:rsidRDefault="009A3EB0" w:rsidP="009A3EB0">
      <w:pPr>
        <w:pStyle w:val="Bezodstpw"/>
        <w:spacing w:line="360" w:lineRule="auto"/>
        <w:ind w:left="425"/>
        <w:jc w:val="both"/>
        <w:rPr>
          <w:rFonts w:cstheme="minorHAnsi"/>
          <w:bCs/>
          <w:color w:val="000000"/>
          <w:sz w:val="24"/>
          <w:szCs w:val="24"/>
        </w:rPr>
      </w:pPr>
    </w:p>
    <w:p w14:paraId="59F978D2" w14:textId="6CC5C816" w:rsidR="009A3EB0" w:rsidRPr="00135A6B" w:rsidRDefault="003917CA" w:rsidP="00BB217E">
      <w:pPr>
        <w:pStyle w:val="Bezodstpw"/>
        <w:numPr>
          <w:ilvl w:val="0"/>
          <w:numId w:val="41"/>
        </w:numPr>
        <w:spacing w:line="36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135A6B">
        <w:rPr>
          <w:rFonts w:cstheme="minorHAnsi"/>
          <w:bCs/>
          <w:color w:val="000000"/>
          <w:sz w:val="24"/>
          <w:szCs w:val="24"/>
        </w:rPr>
        <w:t>D</w:t>
      </w:r>
      <w:r w:rsidR="00AA3DE3" w:rsidRPr="00135A6B">
        <w:rPr>
          <w:rFonts w:cstheme="minorHAnsi"/>
          <w:bCs/>
          <w:color w:val="000000"/>
          <w:sz w:val="24"/>
          <w:szCs w:val="24"/>
        </w:rPr>
        <w:t>ostęp do historycznych danych dobowych</w:t>
      </w:r>
      <w:r w:rsidRPr="00135A6B">
        <w:rPr>
          <w:rFonts w:cstheme="minorHAnsi"/>
          <w:bCs/>
          <w:color w:val="000000"/>
          <w:sz w:val="24"/>
          <w:szCs w:val="24"/>
        </w:rPr>
        <w:t xml:space="preserve"> zużycia gazów w komorze (CO2, N2, sprężone powietrze)</w:t>
      </w:r>
      <w:r w:rsidR="00AA3DE3" w:rsidRPr="00135A6B">
        <w:rPr>
          <w:rFonts w:cstheme="minorHAnsi"/>
          <w:bCs/>
          <w:color w:val="000000"/>
          <w:sz w:val="24"/>
          <w:szCs w:val="24"/>
        </w:rPr>
        <w:t xml:space="preserve"> </w:t>
      </w:r>
      <w:r w:rsidR="009A3EB0" w:rsidRPr="00135A6B">
        <w:rPr>
          <w:rFonts w:cstheme="minorHAnsi"/>
          <w:bCs/>
          <w:color w:val="000000"/>
          <w:sz w:val="24"/>
          <w:szCs w:val="24"/>
        </w:rPr>
        <w:t>w postaci histogramu</w:t>
      </w:r>
      <w:r w:rsidR="00AA3DE3" w:rsidRPr="00135A6B">
        <w:rPr>
          <w:rFonts w:cstheme="minorHAnsi"/>
          <w:bCs/>
          <w:color w:val="000000"/>
          <w:sz w:val="24"/>
          <w:szCs w:val="24"/>
        </w:rPr>
        <w:t>/wykresu z okresu min. 30 dni</w:t>
      </w:r>
      <w:r w:rsidRPr="00135A6B">
        <w:rPr>
          <w:rFonts w:cstheme="minorHAnsi"/>
          <w:bCs/>
          <w:color w:val="000000"/>
          <w:sz w:val="24"/>
          <w:szCs w:val="24"/>
        </w:rPr>
        <w:t>.</w:t>
      </w:r>
    </w:p>
    <w:p w14:paraId="28314A75" w14:textId="77777777" w:rsidR="009A3EB0" w:rsidRPr="00135A6B" w:rsidRDefault="009A3EB0" w:rsidP="009A3EB0">
      <w:pPr>
        <w:pStyle w:val="Bezodstpw"/>
        <w:spacing w:line="360" w:lineRule="auto"/>
        <w:ind w:left="425"/>
        <w:jc w:val="both"/>
        <w:rPr>
          <w:rFonts w:cstheme="minorHAnsi"/>
          <w:bCs/>
          <w:color w:val="000000"/>
          <w:sz w:val="24"/>
          <w:szCs w:val="24"/>
        </w:rPr>
      </w:pPr>
      <w:r w:rsidRPr="00135A6B">
        <w:rPr>
          <w:rFonts w:cstheme="minorHAnsi"/>
          <w:b/>
          <w:bCs/>
          <w:color w:val="000000"/>
          <w:sz w:val="24"/>
          <w:szCs w:val="24"/>
        </w:rPr>
        <w:t xml:space="preserve">Skala oceny w punktach  - </w:t>
      </w:r>
      <w:r w:rsidRPr="00135A6B">
        <w:rPr>
          <w:rFonts w:cstheme="minorHAnsi"/>
          <w:bCs/>
          <w:color w:val="000000"/>
          <w:sz w:val="24"/>
          <w:szCs w:val="24"/>
        </w:rPr>
        <w:t>0 / 10</w:t>
      </w:r>
    </w:p>
    <w:p w14:paraId="38E724A2" w14:textId="77777777" w:rsidR="009A3EB0" w:rsidRPr="00135A6B" w:rsidRDefault="009A3EB0" w:rsidP="009A3EB0">
      <w:pPr>
        <w:pStyle w:val="Bezodstpw"/>
        <w:spacing w:line="360" w:lineRule="auto"/>
        <w:ind w:left="425"/>
        <w:jc w:val="both"/>
        <w:rPr>
          <w:rFonts w:cstheme="minorHAnsi"/>
          <w:bCs/>
          <w:color w:val="000000"/>
          <w:sz w:val="24"/>
          <w:szCs w:val="24"/>
        </w:rPr>
      </w:pPr>
    </w:p>
    <w:p w14:paraId="0F04FAC9" w14:textId="77777777" w:rsidR="00582C80" w:rsidRPr="00135A6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color w:val="000000"/>
          <w:kern w:val="2"/>
          <w:sz w:val="24"/>
          <w:szCs w:val="24"/>
          <w:lang w:eastAsia="hi-IN"/>
        </w:rPr>
      </w:pPr>
      <w:r w:rsidRPr="00135A6B">
        <w:rPr>
          <w:rFonts w:asciiTheme="minorHAnsi" w:hAnsiTheme="minorHAnsi" w:cstheme="minorHAnsi"/>
          <w:b/>
          <w:color w:val="000000"/>
          <w:kern w:val="2"/>
          <w:sz w:val="24"/>
          <w:szCs w:val="24"/>
          <w:lang w:eastAsia="hi-IN"/>
        </w:rPr>
        <w:t>Parametry i funkcje oferowane:</w:t>
      </w:r>
    </w:p>
    <w:p w14:paraId="4D1599C8" w14:textId="642E69AD" w:rsidR="00582C80" w:rsidRPr="00135A6B" w:rsidRDefault="00582C80" w:rsidP="00A43598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</w:t>
      </w:r>
      <w:r w:rsidR="00AA3DE3" w:rsidRPr="00135A6B">
        <w:rPr>
          <w:rFonts w:asciiTheme="minorHAnsi" w:hAnsiTheme="minorHAnsi" w:cstheme="minorHAnsi"/>
          <w:bCs/>
          <w:color w:val="000000"/>
        </w:rPr>
        <w:t>………………………</w:t>
      </w:r>
    </w:p>
    <w:p w14:paraId="0A36ED93" w14:textId="1A5B8FAF" w:rsidR="00AA3DE3" w:rsidRPr="00135A6B" w:rsidRDefault="00AA3DE3" w:rsidP="00AA3DE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6CC5E686" w14:textId="3556420A" w:rsidR="00AA3DE3" w:rsidRPr="00135A6B" w:rsidRDefault="00AA3DE3" w:rsidP="00AA3DE3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7844D06E" w14:textId="607BA0C3" w:rsidR="00AA3DE3" w:rsidRPr="00135A6B" w:rsidRDefault="00AA3DE3" w:rsidP="00AA3DE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……………………………………………………………………………………………………………………………………………………………...</w:t>
      </w:r>
    </w:p>
    <w:p w14:paraId="7F29A042" w14:textId="4B4A6BBE" w:rsidR="00AA3DE3" w:rsidRPr="00135A6B" w:rsidRDefault="00AA3DE3" w:rsidP="00AA3DE3">
      <w:pPr>
        <w:pStyle w:val="Akapitzlist"/>
        <w:widowControl/>
        <w:numPr>
          <w:ilvl w:val="0"/>
          <w:numId w:val="1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0A8E1BA1" w14:textId="14F73445" w:rsidR="00AA3DE3" w:rsidRPr="00135A6B" w:rsidRDefault="00AA3DE3" w:rsidP="00AA3DE3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  <w:color w:val="000000"/>
        </w:rPr>
      </w:pPr>
      <w:r w:rsidRPr="00135A6B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6AA86BDE" w14:textId="77777777" w:rsidR="00135A6B" w:rsidRDefault="00135A6B" w:rsidP="00135A6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</w:rPr>
      </w:pPr>
    </w:p>
    <w:p w14:paraId="7555D9A7" w14:textId="77777777" w:rsidR="00135A6B" w:rsidRPr="00135A6B" w:rsidRDefault="00135A6B" w:rsidP="00135A6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</w:rPr>
        <w:sectPr w:rsidR="00135A6B" w:rsidRPr="00135A6B" w:rsidSect="00AB1678">
          <w:headerReference w:type="default" r:id="rId10"/>
          <w:footerReference w:type="default" r:id="rId11"/>
          <w:pgSz w:w="11910" w:h="16840"/>
          <w:pgMar w:top="964" w:right="853" w:bottom="278" w:left="851" w:header="709" w:footer="709" w:gutter="0"/>
          <w:cols w:space="708"/>
        </w:sectPr>
      </w:pPr>
      <w:r w:rsidRPr="00135A6B">
        <w:rPr>
          <w:rFonts w:asciiTheme="minorHAnsi" w:hAnsiTheme="minorHAnsi" w:cstheme="minorHAnsi"/>
          <w:b/>
        </w:rPr>
        <w:t xml:space="preserve">Kwalifikowany podpis elektroniczny Wykonawcy: </w:t>
      </w:r>
      <w:r w:rsidRPr="00135A6B">
        <w:rPr>
          <w:rFonts w:asciiTheme="minorHAnsi" w:hAnsiTheme="minorHAnsi" w:cstheme="minorHAnsi"/>
          <w:b/>
        </w:rPr>
        <w:tab/>
      </w:r>
    </w:p>
    <w:p w14:paraId="72B05139" w14:textId="77777777" w:rsidR="00582C80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4965547F" w:rsidR="0095537D" w:rsidRPr="00383D8F" w:rsidRDefault="006524D6" w:rsidP="00EE23E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p w14:paraId="4CB44C67" w14:textId="4D52B02F" w:rsidR="0095537D" w:rsidRPr="00383D8F" w:rsidRDefault="008A08AC" w:rsidP="002920BB">
      <w:pPr>
        <w:pStyle w:val="Nagwek1"/>
        <w:ind w:right="91"/>
        <w:jc w:val="both"/>
      </w:pPr>
      <w:r>
        <w:t>OCENA</w:t>
      </w:r>
      <w:r w:rsidR="00A46452" w:rsidRPr="00383D8F">
        <w:t xml:space="preserve"> WARUNKÓW GWARANCJI – </w:t>
      </w:r>
      <w:r w:rsidR="00E80CC1">
        <w:t xml:space="preserve">CZĘŚĆ NR </w:t>
      </w:r>
      <w:r w:rsidR="00F13F1C">
        <w:t>2</w:t>
      </w:r>
    </w:p>
    <w:p w14:paraId="4AB5D981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4B819911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37560F04" w14:textId="77777777" w:rsidR="00F13F1C" w:rsidRDefault="00F13F1C" w:rsidP="00EE23E8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Komora do badań w kontrolowanych warunkach hipoksji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650BF1DD" w14:textId="77777777" w:rsidR="00724DD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</w:p>
    <w:p w14:paraId="5E246A54" w14:textId="77777777" w:rsidR="00204CA6" w:rsidRPr="00383D8F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383D8F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1823CB85" w:rsidR="00204CA6" w:rsidRPr="00383D8F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AA3DE3">
        <w:rPr>
          <w:rFonts w:asciiTheme="minorHAnsi" w:hAnsiTheme="minorHAnsi" w:cstheme="minorHAnsi"/>
          <w:b/>
          <w:sz w:val="24"/>
          <w:szCs w:val="24"/>
        </w:rPr>
        <w:t>24</w:t>
      </w:r>
      <w:r w:rsidR="00F13F1C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AA3DE3">
        <w:rPr>
          <w:rFonts w:asciiTheme="minorHAnsi" w:hAnsiTheme="minorHAnsi" w:cstheme="minorHAnsi"/>
          <w:b/>
          <w:sz w:val="24"/>
          <w:szCs w:val="24"/>
        </w:rPr>
        <w:t>ące</w:t>
      </w:r>
      <w:r w:rsidRPr="00383D8F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9DC8ADE" w:rsidR="00204CA6" w:rsidRPr="00383D8F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101D24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B44CF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4939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4939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493985" w:rsidRDefault="00204CA6" w:rsidP="00A43598">
      <w:pPr>
        <w:pStyle w:val="TableParagraph"/>
        <w:numPr>
          <w:ilvl w:val="0"/>
          <w:numId w:val="12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493985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026C7E49" w:rsidR="00204CA6" w:rsidRPr="00383D8F" w:rsidRDefault="00204CA6" w:rsidP="00A43598">
      <w:pPr>
        <w:pStyle w:val="TableParagraph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AA3DE3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1B89BEA" w:rsidR="00204CA6" w:rsidRPr="00383D8F" w:rsidRDefault="00204CA6" w:rsidP="00A43598">
      <w:pPr>
        <w:pStyle w:val="TableParagraph"/>
        <w:numPr>
          <w:ilvl w:val="0"/>
          <w:numId w:val="13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AA3DE3">
        <w:rPr>
          <w:rFonts w:asciiTheme="minorHAnsi" w:hAnsiTheme="minorHAnsi" w:cstheme="minorHAnsi"/>
          <w:b/>
          <w:sz w:val="24"/>
          <w:szCs w:val="24"/>
        </w:rPr>
        <w:t>24 miesiące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383D8F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383D8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7777777" w:rsidR="0095537D" w:rsidRPr="00383D8F" w:rsidRDefault="006524D6" w:rsidP="00EE23E8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3F76479" w:rsidR="0095537D" w:rsidRPr="00383D8F" w:rsidRDefault="006524D6" w:rsidP="002920BB">
      <w:pPr>
        <w:pStyle w:val="Nagwek1"/>
        <w:ind w:right="91"/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7278B2">
        <w:t xml:space="preserve">CZĘŚĆ NR </w:t>
      </w:r>
      <w:r w:rsidR="00F13F1C">
        <w:t>2</w:t>
      </w:r>
    </w:p>
    <w:p w14:paraId="349DE38B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6C42803E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7B8AE697" w14:textId="77777777" w:rsidR="00F13F1C" w:rsidRDefault="00F13F1C" w:rsidP="00EE23E8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Komora do badań w kontrolowanych warunkach hipoksji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371FCD17" w14:textId="77777777" w:rsidR="006524D6" w:rsidRPr="00383D8F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383D8F">
        <w:t>WARUNKI GWARANCJI, RĘKOJMI I SERWISU GWARANCYJNEGO</w:t>
      </w:r>
    </w:p>
    <w:p w14:paraId="5A0BB8D4" w14:textId="113C8CF4" w:rsidR="0095537D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38718669" w:rsidR="006524D6" w:rsidRPr="004949D0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FE3B3F">
        <w:rPr>
          <w:rFonts w:asciiTheme="minorHAnsi" w:hAnsiTheme="minorHAnsi" w:cstheme="minorHAnsi"/>
          <w:sz w:val="24"/>
          <w:szCs w:val="24"/>
        </w:rPr>
        <w:t>W</w:t>
      </w:r>
      <w:r w:rsidR="006524D6" w:rsidRPr="00FE3B3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1D1EC1">
        <w:rPr>
          <w:rFonts w:asciiTheme="minorHAnsi" w:hAnsiTheme="minorHAnsi" w:cstheme="minorHAnsi"/>
          <w:sz w:val="24"/>
          <w:szCs w:val="24"/>
        </w:rPr>
        <w:t xml:space="preserve"> rocznie</w:t>
      </w:r>
      <w:r w:rsidR="00B44CFB">
        <w:rPr>
          <w:rFonts w:asciiTheme="minorHAnsi" w:hAnsiTheme="minorHAnsi" w:cstheme="minorHAnsi"/>
          <w:sz w:val="24"/>
          <w:szCs w:val="24"/>
        </w:rPr>
        <w:t xml:space="preserve"> </w:t>
      </w:r>
      <w:r w:rsidR="00B44CFB" w:rsidRPr="00B91541">
        <w:rPr>
          <w:rFonts w:asciiTheme="minorHAnsi" w:hAnsiTheme="minorHAnsi" w:cstheme="minorHAnsi"/>
          <w:sz w:val="24"/>
          <w:szCs w:val="24"/>
        </w:rPr>
        <w:t>(jeżeli producent zaleca częstsze przeglądy konserwacyjne / serwisowe, to wtedy zgodnie z punktem 4)</w:t>
      </w:r>
      <w:r w:rsidR="006524D6" w:rsidRPr="00FE3B3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terminem zakończenia okresu gwarancji,</w:t>
      </w:r>
    </w:p>
    <w:p w14:paraId="26E2C35A" w14:textId="530214EE" w:rsidR="004949D0" w:rsidRPr="00C37CD4" w:rsidRDefault="004949D0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 xml:space="preserve">Minimalny wymagany zakres czynności </w:t>
      </w:r>
      <w:r w:rsidR="00C37CD4" w:rsidRPr="00C37CD4">
        <w:rPr>
          <w:rFonts w:asciiTheme="minorHAnsi" w:hAnsiTheme="minorHAnsi" w:cstheme="minorHAnsi"/>
          <w:sz w:val="24"/>
          <w:szCs w:val="24"/>
        </w:rPr>
        <w:t xml:space="preserve">konserwacyjnych / </w:t>
      </w:r>
      <w:r w:rsidRPr="00C37CD4">
        <w:rPr>
          <w:rFonts w:asciiTheme="minorHAnsi" w:hAnsiTheme="minorHAnsi" w:cstheme="minorHAnsi"/>
          <w:sz w:val="24"/>
          <w:szCs w:val="24"/>
        </w:rPr>
        <w:t>serwisowych</w:t>
      </w:r>
      <w:r w:rsidR="00C37CD4" w:rsidRPr="00C37CD4">
        <w:rPr>
          <w:rFonts w:asciiTheme="minorHAnsi" w:hAnsiTheme="minorHAnsi" w:cstheme="minorHAnsi"/>
          <w:sz w:val="24"/>
          <w:szCs w:val="24"/>
        </w:rPr>
        <w:t xml:space="preserve"> wymaganych w ramach gwarancji </w:t>
      </w:r>
      <w:r w:rsidRPr="00C37CD4">
        <w:rPr>
          <w:rFonts w:asciiTheme="minorHAnsi" w:hAnsiTheme="minorHAnsi" w:cstheme="minorHAnsi"/>
          <w:sz w:val="24"/>
          <w:szCs w:val="24"/>
        </w:rPr>
        <w:t>(o ile oferowane urządzenie posiada dane rozwiązania techniczne):</w:t>
      </w:r>
    </w:p>
    <w:p w14:paraId="08CC2A8F" w14:textId="77777777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Regulacja ciśnień roboczych i przepływów gazów.</w:t>
      </w:r>
    </w:p>
    <w:p w14:paraId="1B895DA8" w14:textId="5F8B577B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Kontrola i regulacja zaworów bezpieczeństwa.</w:t>
      </w:r>
    </w:p>
    <w:p w14:paraId="7FDAC839" w14:textId="1FF868C6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Kontrola i konserwacja membrany uszczelniającej pomiędzy śluzą i komorą.</w:t>
      </w:r>
    </w:p>
    <w:p w14:paraId="07403CE1" w14:textId="7491FF34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Kontrola szczelności i usunięcie ewentualnych wycieków gazów.</w:t>
      </w:r>
    </w:p>
    <w:p w14:paraId="466C351E" w14:textId="2786AC70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Konserwacja portów wejściowych wraz z wymianą uszczelniaczy i kontrolą rękawów.</w:t>
      </w:r>
    </w:p>
    <w:p w14:paraId="19ACF545" w14:textId="12DB4EB9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Kontrola i konserwacja połączeń pneumatycznych.</w:t>
      </w:r>
    </w:p>
    <w:p w14:paraId="1B4A259F" w14:textId="0FDFAC22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lastRenderedPageBreak/>
        <w:t>Kontrola i konserwacja oświetlenia.</w:t>
      </w:r>
    </w:p>
    <w:p w14:paraId="0691F82B" w14:textId="080822BC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 xml:space="preserve">Wymiana </w:t>
      </w:r>
      <w:r w:rsidR="00C37CD4" w:rsidRPr="00C37CD4">
        <w:rPr>
          <w:rFonts w:asciiTheme="minorHAnsi" w:hAnsiTheme="minorHAnsi" w:cstheme="minorHAnsi"/>
          <w:sz w:val="24"/>
          <w:szCs w:val="24"/>
        </w:rPr>
        <w:t xml:space="preserve">/ </w:t>
      </w:r>
      <w:r w:rsidRPr="00C37CD4">
        <w:rPr>
          <w:rFonts w:asciiTheme="minorHAnsi" w:hAnsiTheme="minorHAnsi" w:cstheme="minorHAnsi"/>
          <w:sz w:val="24"/>
          <w:szCs w:val="24"/>
        </w:rPr>
        <w:t>kalibracja sensora O2 (</w:t>
      </w:r>
      <w:r w:rsidR="00AF6AE2">
        <w:rPr>
          <w:rFonts w:asciiTheme="minorHAnsi" w:hAnsiTheme="minorHAnsi" w:cstheme="minorHAnsi"/>
          <w:sz w:val="24"/>
          <w:szCs w:val="24"/>
        </w:rPr>
        <w:t xml:space="preserve">nie rzadziej niż </w:t>
      </w:r>
      <w:r w:rsidRPr="00C37CD4">
        <w:rPr>
          <w:rFonts w:asciiTheme="minorHAnsi" w:hAnsiTheme="minorHAnsi" w:cstheme="minorHAnsi"/>
          <w:sz w:val="24"/>
          <w:szCs w:val="24"/>
        </w:rPr>
        <w:t>raz na 2 lata).</w:t>
      </w:r>
    </w:p>
    <w:p w14:paraId="461A2504" w14:textId="543FFD9F" w:rsidR="004949D0" w:rsidRPr="00C37CD4" w:rsidRDefault="004949D0" w:rsidP="004949D0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C37CD4">
        <w:rPr>
          <w:rFonts w:asciiTheme="minorHAnsi" w:hAnsiTheme="minorHAnsi" w:cstheme="minorHAnsi"/>
          <w:sz w:val="24"/>
          <w:szCs w:val="24"/>
        </w:rPr>
        <w:t>Regulacja temperatury wewnątrz komory do termometru referencyjnego.</w:t>
      </w:r>
    </w:p>
    <w:p w14:paraId="79617966" w14:textId="5CFB595D" w:rsidR="00FD0D1C" w:rsidRDefault="00C37CD4" w:rsidP="00FD0D1C">
      <w:pPr>
        <w:pStyle w:val="Akapitzlist"/>
        <w:numPr>
          <w:ilvl w:val="1"/>
          <w:numId w:val="42"/>
        </w:numPr>
        <w:spacing w:line="360" w:lineRule="auto"/>
        <w:ind w:left="993" w:right="91"/>
        <w:jc w:val="both"/>
        <w:rPr>
          <w:rFonts w:asciiTheme="minorHAnsi" w:hAnsiTheme="minorHAnsi" w:cstheme="minorHAnsi"/>
          <w:sz w:val="24"/>
          <w:szCs w:val="24"/>
        </w:rPr>
      </w:pPr>
      <w:r w:rsidRPr="00AF6AE2">
        <w:rPr>
          <w:rFonts w:asciiTheme="minorHAnsi" w:hAnsiTheme="minorHAnsi" w:cstheme="minorHAnsi"/>
          <w:sz w:val="24"/>
          <w:szCs w:val="24"/>
        </w:rPr>
        <w:t>Wymiana podzespołów w zakresie niezbędnym do prawidłowego funkcjonowania urządzenia</w:t>
      </w:r>
      <w:r w:rsidR="00AF6AE2" w:rsidRPr="00AF6AE2">
        <w:rPr>
          <w:rFonts w:asciiTheme="minorHAnsi" w:hAnsiTheme="minorHAnsi" w:cstheme="minorHAnsi"/>
          <w:sz w:val="24"/>
          <w:szCs w:val="24"/>
        </w:rPr>
        <w:t xml:space="preserve"> </w:t>
      </w:r>
      <w:r w:rsidR="00702B16">
        <w:rPr>
          <w:rFonts w:asciiTheme="minorHAnsi" w:hAnsiTheme="minorHAnsi" w:cstheme="minorHAnsi"/>
          <w:sz w:val="24"/>
          <w:szCs w:val="24"/>
        </w:rPr>
        <w:t xml:space="preserve">np. </w:t>
      </w:r>
      <w:r w:rsidR="00AF6AE2" w:rsidRPr="00AF6AE2">
        <w:rPr>
          <w:rFonts w:asciiTheme="minorHAnsi" w:hAnsiTheme="minorHAnsi" w:cstheme="minorHAnsi"/>
          <w:sz w:val="24"/>
          <w:szCs w:val="24"/>
        </w:rPr>
        <w:t xml:space="preserve">takich jak: </w:t>
      </w:r>
      <w:r w:rsidRPr="00AF6AE2">
        <w:rPr>
          <w:rFonts w:asciiTheme="minorHAnsi" w:hAnsiTheme="minorHAnsi" w:cstheme="minorHAnsi"/>
          <w:sz w:val="24"/>
          <w:szCs w:val="24"/>
        </w:rPr>
        <w:t>wężyki w pompach perystaltycznych,</w:t>
      </w:r>
      <w:r w:rsidR="00AF6AE2" w:rsidRPr="00AF6AE2">
        <w:rPr>
          <w:rFonts w:asciiTheme="minorHAnsi" w:hAnsiTheme="minorHAnsi" w:cstheme="minorHAnsi"/>
          <w:sz w:val="24"/>
          <w:szCs w:val="24"/>
        </w:rPr>
        <w:t xml:space="preserve"> </w:t>
      </w:r>
      <w:r w:rsidRPr="00AF6AE2">
        <w:rPr>
          <w:rFonts w:asciiTheme="minorHAnsi" w:hAnsiTheme="minorHAnsi" w:cstheme="minorHAnsi"/>
          <w:sz w:val="24"/>
          <w:szCs w:val="24"/>
        </w:rPr>
        <w:t>akumulator zasilający sterowanie</w:t>
      </w:r>
      <w:r w:rsidR="00AF6AE2" w:rsidRPr="00AF6AE2">
        <w:rPr>
          <w:rFonts w:asciiTheme="minorHAnsi" w:hAnsiTheme="minorHAnsi" w:cstheme="minorHAnsi"/>
          <w:sz w:val="24"/>
          <w:szCs w:val="24"/>
        </w:rPr>
        <w:t xml:space="preserve">, </w:t>
      </w:r>
      <w:r w:rsidRPr="00AF6AE2">
        <w:rPr>
          <w:rFonts w:asciiTheme="minorHAnsi" w:hAnsiTheme="minorHAnsi" w:cstheme="minorHAnsi"/>
          <w:sz w:val="24"/>
          <w:szCs w:val="24"/>
        </w:rPr>
        <w:t>parownik.</w:t>
      </w:r>
      <w:r w:rsidR="00AF6AE2" w:rsidRPr="00AF6A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CC10A4" w14:textId="648BC853" w:rsidR="006524D6" w:rsidRPr="00FD0D1C" w:rsidRDefault="00FD0D1C" w:rsidP="00D96AA4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FD0D1C">
        <w:rPr>
          <w:rFonts w:asciiTheme="minorHAnsi" w:hAnsiTheme="minorHAnsi" w:cstheme="minorHAnsi"/>
        </w:rPr>
        <w:t xml:space="preserve">Wykonawcą ww. przeglądów i napraw będzie serwis potwierdzający </w:t>
      </w:r>
      <w:r w:rsidR="006524D6" w:rsidRPr="00FD0D1C">
        <w:rPr>
          <w:rFonts w:asciiTheme="minorHAnsi" w:hAnsiTheme="minorHAnsi" w:cstheme="minorHAnsi"/>
          <w:sz w:val="24"/>
          <w:szCs w:val="24"/>
        </w:rPr>
        <w:t xml:space="preserve">każdorazowo swoje czynności w dostarczonej przez Zamawiającego karcie technicznej lub </w:t>
      </w:r>
      <w:r w:rsidR="006524D6" w:rsidRPr="00FD0D1C">
        <w:rPr>
          <w:rFonts w:asciiTheme="minorHAnsi" w:hAnsiTheme="minorHAnsi" w:cstheme="minorHAnsi"/>
          <w:b/>
          <w:sz w:val="24"/>
          <w:szCs w:val="24"/>
        </w:rPr>
        <w:t>w paszporcie technicznym dołączonym do urządzenia</w:t>
      </w:r>
      <w:r w:rsidR="006524D6" w:rsidRPr="00FD0D1C">
        <w:rPr>
          <w:rFonts w:asciiTheme="minorHAnsi" w:hAnsiTheme="minorHAnsi" w:cstheme="minorHAnsi"/>
          <w:sz w:val="24"/>
          <w:szCs w:val="24"/>
        </w:rPr>
        <w:t>,</w:t>
      </w:r>
    </w:p>
    <w:p w14:paraId="18A75433" w14:textId="5016F074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34F0919" w:rsidR="006524D6" w:rsidRPr="00383D8F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kres gwarancji ulega przedłużeniu o czas, w którym niemożliwe było używanie urządzenia ze </w:t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>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383D8F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383D8F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K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383D8F">
        <w:rPr>
          <w:rFonts w:asciiTheme="minorHAnsi" w:hAnsiTheme="minorHAnsi" w:cstheme="minorHAnsi"/>
          <w:sz w:val="24"/>
          <w:szCs w:val="24"/>
        </w:rPr>
        <w:t>z</w:t>
      </w:r>
      <w:r w:rsidR="006524D6" w:rsidRPr="00383D8F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83D8F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83D8F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83D8F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383D8F" w:rsidRDefault="008C0B5E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83D8F" w:rsidSect="00AB1678">
          <w:type w:val="continuous"/>
          <w:pgSz w:w="11910" w:h="16840"/>
          <w:pgMar w:top="1400" w:right="853" w:bottom="280" w:left="1100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383D8F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77777777" w:rsidR="0095537D" w:rsidRPr="00383D8F" w:rsidRDefault="006524D6" w:rsidP="00EE23E8">
      <w:pPr>
        <w:spacing w:line="360" w:lineRule="auto"/>
        <w:ind w:right="91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7A0C24EC" w:rsidR="0095537D" w:rsidRPr="00383D8F" w:rsidRDefault="006524D6" w:rsidP="002920BB">
      <w:pPr>
        <w:pStyle w:val="Nagwek1"/>
        <w:ind w:right="91"/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7278B2">
        <w:t xml:space="preserve">CZĘŚĆ NR </w:t>
      </w:r>
      <w:r w:rsidR="00F13F1C">
        <w:t>2</w:t>
      </w:r>
    </w:p>
    <w:p w14:paraId="2D178EE2" w14:textId="77777777" w:rsidR="00E80CC1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  <w:r>
        <w:rPr>
          <w:rFonts w:asciiTheme="minorHAnsi" w:hAnsiTheme="minorHAnsi" w:cstheme="minorHAnsi"/>
        </w:rPr>
        <w:t xml:space="preserve"> </w:t>
      </w:r>
    </w:p>
    <w:p w14:paraId="586D24E7" w14:textId="77777777" w:rsidR="006B526C" w:rsidRDefault="006B526C" w:rsidP="006B526C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 (Laboratorium Genomiki) Uniwersytetu Medycznego w Białymstoku</w:t>
      </w:r>
    </w:p>
    <w:p w14:paraId="3EF17024" w14:textId="77777777" w:rsidR="00F13F1C" w:rsidRDefault="00F13F1C" w:rsidP="00EE23E8">
      <w:pPr>
        <w:spacing w:line="360" w:lineRule="auto"/>
        <w:ind w:right="91"/>
        <w:jc w:val="center"/>
        <w:rPr>
          <w:rFonts w:asciiTheme="minorHAnsi" w:hAnsiTheme="minorHAnsi" w:cstheme="minorHAnsi"/>
          <w:b/>
          <w:color w:val="000000"/>
          <w:sz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Komora do badań w kontrolowanych warunkach hipoksji</w:t>
      </w:r>
      <w:r w:rsidRPr="00A4626D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– 1 szt.</w:t>
      </w:r>
    </w:p>
    <w:p w14:paraId="2443233E" w14:textId="77777777" w:rsidR="008C0B5E" w:rsidRPr="00383D8F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383D8F">
        <w:t>PROCEDURA DOSTAW URZĄDZEŃ</w:t>
      </w:r>
    </w:p>
    <w:p w14:paraId="36011A4D" w14:textId="77777777" w:rsidR="005F76C5" w:rsidRPr="0002193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Urządzenia zostaną dostarczone do pomieszczeń wskazanych przez  Bezpośredniego Użytkownika lub osobę upoważnioną.</w:t>
      </w:r>
    </w:p>
    <w:p w14:paraId="750BFC20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</w:t>
      </w:r>
      <w:r w:rsidRPr="00021939">
        <w:rPr>
          <w:rFonts w:asciiTheme="minorHAnsi" w:hAnsiTheme="minorHAnsi" w:cstheme="minorHAnsi"/>
          <w:strike/>
          <w:color w:val="000000"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Pr="00021939">
        <w:rPr>
          <w:rFonts w:asciiTheme="minorHAnsi" w:hAnsiTheme="minorHAnsi" w:cstheme="minorHAnsi"/>
          <w:color w:val="000000"/>
          <w:sz w:val="24"/>
          <w:szCs w:val="24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021939" w:rsidRDefault="005F76C5" w:rsidP="005F76C5">
      <w:pPr>
        <w:pStyle w:val="Akapitzlist"/>
        <w:numPr>
          <w:ilvl w:val="0"/>
          <w:numId w:val="18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 xml:space="preserve">W razie konieczności zmodyfikowania istniejących instalacji, które są niezbędne do </w:t>
      </w:r>
      <w:r w:rsidRPr="00021939">
        <w:rPr>
          <w:rFonts w:asciiTheme="minorHAnsi" w:hAnsiTheme="minorHAnsi" w:cstheme="minorHAnsi"/>
          <w:color w:val="000000"/>
          <w:sz w:val="24"/>
          <w:szCs w:val="24"/>
        </w:rPr>
        <w:lastRenderedPageBreak/>
        <w:t>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uprawnionego elektryka.</w:t>
      </w:r>
    </w:p>
    <w:p w14:paraId="2A45D842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021939" w:rsidRDefault="005F76C5" w:rsidP="005F76C5">
      <w:pPr>
        <w:pStyle w:val="Akapitzlist"/>
        <w:widowControl/>
        <w:numPr>
          <w:ilvl w:val="0"/>
          <w:numId w:val="18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58E5E9CD" w14:textId="77777777" w:rsidR="00B66438" w:rsidRPr="000035E4" w:rsidRDefault="00B66438" w:rsidP="002920BB">
      <w:pPr>
        <w:spacing w:line="360" w:lineRule="auto"/>
        <w:ind w:left="720" w:right="91" w:hanging="284"/>
        <w:jc w:val="both"/>
        <w:rPr>
          <w:rFonts w:asciiTheme="minorHAnsi" w:hAnsiTheme="minorHAnsi" w:cstheme="minorHAnsi"/>
          <w:color w:val="000000"/>
        </w:rPr>
      </w:pPr>
    </w:p>
    <w:p w14:paraId="07474DDE" w14:textId="009BCE7A" w:rsidR="00B66438" w:rsidRPr="00282DF3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  <w:rPr>
          <w:color w:val="000000"/>
        </w:rPr>
      </w:pPr>
      <w:r w:rsidRPr="00282DF3">
        <w:rPr>
          <w:color w:val="000000"/>
        </w:rPr>
        <w:t>PROCEDURA ODBIORU URZĄDZENIA</w:t>
      </w:r>
    </w:p>
    <w:p w14:paraId="558302CE" w14:textId="77777777" w:rsidR="00B66438" w:rsidRPr="000035E4" w:rsidRDefault="00B66438" w:rsidP="002920BB">
      <w:pPr>
        <w:spacing w:line="360" w:lineRule="auto"/>
        <w:ind w:right="91" w:hanging="284"/>
        <w:jc w:val="both"/>
        <w:rPr>
          <w:rFonts w:asciiTheme="minorHAnsi" w:hAnsiTheme="minorHAnsi" w:cstheme="minorHAnsi"/>
          <w:color w:val="000000"/>
        </w:rPr>
      </w:pPr>
    </w:p>
    <w:p w14:paraId="1E0F8BC7" w14:textId="7C68BC78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02193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Wykonawcy (lub przedstawiciela Wykonawcy) przedmiotu zamówienia;</w:t>
      </w:r>
    </w:p>
    <w:p w14:paraId="72AE5D8C" w14:textId="18AC9A1C" w:rsidR="00B66438" w:rsidRPr="0002193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Bezpośredniego Użytkownika (lub osoby upoważnionej) przedmiotu zamówienia;</w:t>
      </w:r>
    </w:p>
    <w:p w14:paraId="2647B8F9" w14:textId="30A0D03B" w:rsidR="00B66438" w:rsidRPr="00021939" w:rsidRDefault="00B66438" w:rsidP="00A43598">
      <w:pPr>
        <w:pStyle w:val="Akapitzlist"/>
        <w:numPr>
          <w:ilvl w:val="0"/>
          <w:numId w:val="16"/>
        </w:numPr>
        <w:spacing w:line="360" w:lineRule="auto"/>
        <w:ind w:right="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 xml:space="preserve">Osoby odpowiedzialnej (lub upoważnionej) za realizację przedmiotu zamówienia z Działu </w:t>
      </w:r>
      <w:r w:rsidRPr="00021939">
        <w:rPr>
          <w:rFonts w:asciiTheme="minorHAnsi" w:hAnsiTheme="minorHAnsi" w:cstheme="minorHAnsi"/>
          <w:color w:val="000000"/>
          <w:sz w:val="24"/>
          <w:szCs w:val="24"/>
        </w:rPr>
        <w:lastRenderedPageBreak/>
        <w:t>Zaopatrzenia UMB.</w:t>
      </w:r>
    </w:p>
    <w:p w14:paraId="288FFEB4" w14:textId="77777777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Protokół odbioru będzie sporządzony w 2 egzemplarzach.</w:t>
      </w:r>
    </w:p>
    <w:p w14:paraId="372AF57D" w14:textId="77777777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021939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a)</w:t>
      </w:r>
      <w:r w:rsidRPr="00021939">
        <w:rPr>
          <w:rFonts w:asciiTheme="minorHAnsi" w:hAnsiTheme="minorHAnsi" w:cstheme="minorHAnsi"/>
          <w:color w:val="000000"/>
          <w:sz w:val="24"/>
          <w:szCs w:val="24"/>
        </w:rPr>
        <w:tab/>
        <w:t>Instrukcję stanowiskową / instrukcję obsługi ur</w:t>
      </w:r>
      <w:r w:rsidR="009314C5" w:rsidRPr="00021939">
        <w:rPr>
          <w:rFonts w:asciiTheme="minorHAnsi" w:hAnsiTheme="minorHAnsi" w:cstheme="minorHAnsi"/>
          <w:color w:val="000000"/>
          <w:sz w:val="24"/>
          <w:szCs w:val="24"/>
        </w:rPr>
        <w:t>ządzeń,</w:t>
      </w:r>
    </w:p>
    <w:p w14:paraId="15DA7EA5" w14:textId="0D73CB36" w:rsidR="009314C5" w:rsidRPr="00021939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b)</w:t>
      </w:r>
      <w:r w:rsidRPr="00021939">
        <w:rPr>
          <w:rFonts w:asciiTheme="minorHAnsi" w:hAnsiTheme="minorHAnsi" w:cstheme="minorHAnsi"/>
          <w:color w:val="000000"/>
          <w:sz w:val="24"/>
          <w:szCs w:val="24"/>
        </w:rPr>
        <w:tab/>
        <w:t>Kartę gwarancyjną,</w:t>
      </w:r>
    </w:p>
    <w:p w14:paraId="2EAF7B7C" w14:textId="6F329CCE" w:rsidR="009314C5" w:rsidRPr="00021939" w:rsidRDefault="009314C5" w:rsidP="009314C5">
      <w:pPr>
        <w:pStyle w:val="Akapitzlist"/>
        <w:numPr>
          <w:ilvl w:val="0"/>
          <w:numId w:val="20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Paszport techniczny urządzenia.</w:t>
      </w:r>
    </w:p>
    <w:p w14:paraId="002A610A" w14:textId="77777777" w:rsidR="00B66438" w:rsidRPr="00021939" w:rsidRDefault="00B66438" w:rsidP="00A43598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21939">
        <w:rPr>
          <w:rFonts w:asciiTheme="minorHAnsi" w:hAnsiTheme="minorHAnsi" w:cstheme="minorHAnsi"/>
          <w:color w:val="000000"/>
          <w:sz w:val="24"/>
          <w:szCs w:val="24"/>
        </w:rPr>
        <w:t>Z chwilą podpisania protokołu odbioru na Zamawiającego przechodzi ryzyko utraty lub uszkodzenia urządzenia.</w:t>
      </w:r>
    </w:p>
    <w:p w14:paraId="56B72048" w14:textId="77777777" w:rsidR="00C33586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8B2D18" w14:textId="77777777" w:rsidR="0095537D" w:rsidRPr="003E1F20" w:rsidRDefault="00AB1529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  <w:r w:rsidRPr="003E1F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9DE51" w14:textId="77777777" w:rsidR="0055517C" w:rsidRDefault="0055517C" w:rsidP="00EE7F46">
      <w:r>
        <w:separator/>
      </w:r>
    </w:p>
  </w:endnote>
  <w:endnote w:type="continuationSeparator" w:id="0">
    <w:p w14:paraId="7D49A40D" w14:textId="77777777" w:rsidR="0055517C" w:rsidRDefault="0055517C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5C7A4" w14:textId="77777777" w:rsidR="00135A6B" w:rsidRDefault="00135A6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77A8AEF9" w14:textId="77777777" w:rsidR="00135A6B" w:rsidRDefault="00135A6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1D4D82D7" w14:textId="77777777" w:rsidR="00135A6B" w:rsidRPr="00EE7F46" w:rsidRDefault="00135A6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7D49" w14:textId="77777777" w:rsidR="0055517C" w:rsidRDefault="0055517C" w:rsidP="00EE7F46">
      <w:r>
        <w:separator/>
      </w:r>
    </w:p>
  </w:footnote>
  <w:footnote w:type="continuationSeparator" w:id="0">
    <w:p w14:paraId="1E53F696" w14:textId="77777777" w:rsidR="0055517C" w:rsidRDefault="0055517C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D1E7" w14:textId="77777777" w:rsidR="00135A6B" w:rsidRDefault="00135A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DF424" wp14:editId="3AFBEA8F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007D0A" w14:textId="77777777" w:rsidR="00135A6B" w:rsidRDefault="0013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DFE"/>
    <w:multiLevelType w:val="hybridMultilevel"/>
    <w:tmpl w:val="4594A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78B"/>
    <w:multiLevelType w:val="hybridMultilevel"/>
    <w:tmpl w:val="B5AE6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870A8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A0A"/>
    <w:multiLevelType w:val="hybridMultilevel"/>
    <w:tmpl w:val="D30AD6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11B07"/>
    <w:multiLevelType w:val="hybridMultilevel"/>
    <w:tmpl w:val="2808122C"/>
    <w:lvl w:ilvl="0" w:tplc="91944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D028DD"/>
    <w:multiLevelType w:val="hybridMultilevel"/>
    <w:tmpl w:val="D49866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792A12"/>
    <w:multiLevelType w:val="hybridMultilevel"/>
    <w:tmpl w:val="59324804"/>
    <w:lvl w:ilvl="0" w:tplc="28780EF4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92EFB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A018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434A8D"/>
    <w:multiLevelType w:val="hybridMultilevel"/>
    <w:tmpl w:val="B3C2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F2C3A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FC5CD7"/>
    <w:multiLevelType w:val="hybridMultilevel"/>
    <w:tmpl w:val="4BBCF03E"/>
    <w:lvl w:ilvl="0" w:tplc="45C63A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E6541"/>
    <w:multiLevelType w:val="hybridMultilevel"/>
    <w:tmpl w:val="FF560BCC"/>
    <w:lvl w:ilvl="0" w:tplc="E5520278">
      <w:start w:val="1"/>
      <w:numFmt w:val="lowerLetter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9FD6A7D"/>
    <w:multiLevelType w:val="hybridMultilevel"/>
    <w:tmpl w:val="071075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2758A0"/>
    <w:multiLevelType w:val="hybridMultilevel"/>
    <w:tmpl w:val="65D044A6"/>
    <w:lvl w:ilvl="0" w:tplc="D66CA5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21164"/>
    <w:multiLevelType w:val="hybridMultilevel"/>
    <w:tmpl w:val="0F6CF5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837194A"/>
    <w:multiLevelType w:val="hybridMultilevel"/>
    <w:tmpl w:val="41805A1A"/>
    <w:lvl w:ilvl="0" w:tplc="009469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B156B"/>
    <w:multiLevelType w:val="hybridMultilevel"/>
    <w:tmpl w:val="6E066CFC"/>
    <w:lvl w:ilvl="0" w:tplc="0B120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434B6"/>
    <w:multiLevelType w:val="hybridMultilevel"/>
    <w:tmpl w:val="D90E6D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2B06"/>
    <w:multiLevelType w:val="hybridMultilevel"/>
    <w:tmpl w:val="577CC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317B6"/>
    <w:multiLevelType w:val="hybridMultilevel"/>
    <w:tmpl w:val="C7FE0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124B"/>
    <w:multiLevelType w:val="hybridMultilevel"/>
    <w:tmpl w:val="EF94B7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EC79E7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253FEB"/>
    <w:multiLevelType w:val="hybridMultilevel"/>
    <w:tmpl w:val="E0DA9C3C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87D30"/>
    <w:multiLevelType w:val="hybridMultilevel"/>
    <w:tmpl w:val="CB8C79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55595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6724C5"/>
    <w:multiLevelType w:val="hybridMultilevel"/>
    <w:tmpl w:val="9258DFB6"/>
    <w:lvl w:ilvl="0" w:tplc="584243D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453A"/>
    <w:multiLevelType w:val="hybridMultilevel"/>
    <w:tmpl w:val="185CCD4E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B3B5F"/>
    <w:multiLevelType w:val="hybridMultilevel"/>
    <w:tmpl w:val="DF8C85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365096"/>
    <w:multiLevelType w:val="hybridMultilevel"/>
    <w:tmpl w:val="18E46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75AA0"/>
    <w:multiLevelType w:val="hybridMultilevel"/>
    <w:tmpl w:val="0A409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F4457"/>
    <w:multiLevelType w:val="hybridMultilevel"/>
    <w:tmpl w:val="F230A90E"/>
    <w:lvl w:ilvl="0" w:tplc="933041A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2"/>
    <w:lvlOverride w:ilvl="0">
      <w:startOverride w:val="1"/>
    </w:lvlOverride>
  </w:num>
  <w:num w:numId="4">
    <w:abstractNumId w:val="27"/>
  </w:num>
  <w:num w:numId="5">
    <w:abstractNumId w:val="32"/>
    <w:lvlOverride w:ilvl="0">
      <w:startOverride w:val="1"/>
    </w:lvlOverride>
  </w:num>
  <w:num w:numId="6">
    <w:abstractNumId w:val="20"/>
  </w:num>
  <w:num w:numId="7">
    <w:abstractNumId w:val="0"/>
  </w:num>
  <w:num w:numId="8">
    <w:abstractNumId w:val="5"/>
  </w:num>
  <w:num w:numId="9">
    <w:abstractNumId w:val="25"/>
  </w:num>
  <w:num w:numId="10">
    <w:abstractNumId w:val="4"/>
  </w:num>
  <w:num w:numId="11">
    <w:abstractNumId w:val="34"/>
  </w:num>
  <w:num w:numId="12">
    <w:abstractNumId w:val="8"/>
  </w:num>
  <w:num w:numId="13">
    <w:abstractNumId w:val="12"/>
  </w:num>
  <w:num w:numId="14">
    <w:abstractNumId w:val="19"/>
  </w:num>
  <w:num w:numId="15">
    <w:abstractNumId w:val="40"/>
  </w:num>
  <w:num w:numId="16">
    <w:abstractNumId w:val="9"/>
  </w:num>
  <w:num w:numId="17">
    <w:abstractNumId w:val="38"/>
  </w:num>
  <w:num w:numId="18">
    <w:abstractNumId w:val="23"/>
  </w:num>
  <w:num w:numId="19">
    <w:abstractNumId w:val="26"/>
  </w:num>
  <w:num w:numId="20">
    <w:abstractNumId w:val="7"/>
  </w:num>
  <w:num w:numId="21">
    <w:abstractNumId w:val="29"/>
  </w:num>
  <w:num w:numId="22">
    <w:abstractNumId w:val="14"/>
  </w:num>
  <w:num w:numId="23">
    <w:abstractNumId w:val="11"/>
  </w:num>
  <w:num w:numId="24">
    <w:abstractNumId w:val="16"/>
  </w:num>
  <w:num w:numId="25">
    <w:abstractNumId w:val="17"/>
  </w:num>
  <w:num w:numId="26">
    <w:abstractNumId w:val="18"/>
  </w:num>
  <w:num w:numId="27">
    <w:abstractNumId w:val="24"/>
  </w:num>
  <w:num w:numId="28">
    <w:abstractNumId w:val="35"/>
  </w:num>
  <w:num w:numId="29">
    <w:abstractNumId w:val="10"/>
  </w:num>
  <w:num w:numId="30">
    <w:abstractNumId w:val="28"/>
  </w:num>
  <w:num w:numId="31">
    <w:abstractNumId w:val="37"/>
  </w:num>
  <w:num w:numId="32">
    <w:abstractNumId w:val="1"/>
  </w:num>
  <w:num w:numId="33">
    <w:abstractNumId w:val="30"/>
  </w:num>
  <w:num w:numId="34">
    <w:abstractNumId w:val="33"/>
  </w:num>
  <w:num w:numId="35">
    <w:abstractNumId w:val="3"/>
  </w:num>
  <w:num w:numId="36">
    <w:abstractNumId w:val="6"/>
  </w:num>
  <w:num w:numId="37">
    <w:abstractNumId w:val="15"/>
  </w:num>
  <w:num w:numId="38">
    <w:abstractNumId w:val="13"/>
  </w:num>
  <w:num w:numId="39">
    <w:abstractNumId w:val="2"/>
  </w:num>
  <w:num w:numId="40">
    <w:abstractNumId w:val="31"/>
  </w:num>
  <w:num w:numId="41">
    <w:abstractNumId w:val="21"/>
  </w:num>
  <w:num w:numId="42">
    <w:abstractNumId w:val="36"/>
  </w:num>
  <w:num w:numId="43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24AE"/>
    <w:rsid w:val="00006025"/>
    <w:rsid w:val="00012DC2"/>
    <w:rsid w:val="0001496E"/>
    <w:rsid w:val="00021939"/>
    <w:rsid w:val="00030067"/>
    <w:rsid w:val="00040867"/>
    <w:rsid w:val="00044D4B"/>
    <w:rsid w:val="00046B06"/>
    <w:rsid w:val="000478D5"/>
    <w:rsid w:val="00047F68"/>
    <w:rsid w:val="00055D70"/>
    <w:rsid w:val="00061EA7"/>
    <w:rsid w:val="00066170"/>
    <w:rsid w:val="00077F8E"/>
    <w:rsid w:val="00085CA0"/>
    <w:rsid w:val="000C3C7E"/>
    <w:rsid w:val="000E017C"/>
    <w:rsid w:val="00101D24"/>
    <w:rsid w:val="00105C47"/>
    <w:rsid w:val="001113AD"/>
    <w:rsid w:val="00126F59"/>
    <w:rsid w:val="00135A6B"/>
    <w:rsid w:val="001450AB"/>
    <w:rsid w:val="001507AF"/>
    <w:rsid w:val="00161D53"/>
    <w:rsid w:val="0017093B"/>
    <w:rsid w:val="001743A8"/>
    <w:rsid w:val="00176E65"/>
    <w:rsid w:val="0018662F"/>
    <w:rsid w:val="00187A79"/>
    <w:rsid w:val="00187B9D"/>
    <w:rsid w:val="001A237A"/>
    <w:rsid w:val="001A2456"/>
    <w:rsid w:val="001B1256"/>
    <w:rsid w:val="001B4EF8"/>
    <w:rsid w:val="001C21AB"/>
    <w:rsid w:val="001D1EC1"/>
    <w:rsid w:val="001E0D8A"/>
    <w:rsid w:val="001E0E09"/>
    <w:rsid w:val="001F68B0"/>
    <w:rsid w:val="001F79C8"/>
    <w:rsid w:val="002002E6"/>
    <w:rsid w:val="00204CA6"/>
    <w:rsid w:val="002135F9"/>
    <w:rsid w:val="0022241B"/>
    <w:rsid w:val="00224606"/>
    <w:rsid w:val="00226702"/>
    <w:rsid w:val="0024083A"/>
    <w:rsid w:val="00265CE9"/>
    <w:rsid w:val="00282DF3"/>
    <w:rsid w:val="002920BB"/>
    <w:rsid w:val="002B1B84"/>
    <w:rsid w:val="002B51F3"/>
    <w:rsid w:val="002D5AED"/>
    <w:rsid w:val="002E3BF6"/>
    <w:rsid w:val="002F23FD"/>
    <w:rsid w:val="00300951"/>
    <w:rsid w:val="00301DC0"/>
    <w:rsid w:val="003052A0"/>
    <w:rsid w:val="00306F50"/>
    <w:rsid w:val="0032320B"/>
    <w:rsid w:val="0032527B"/>
    <w:rsid w:val="00334231"/>
    <w:rsid w:val="0034457C"/>
    <w:rsid w:val="00351385"/>
    <w:rsid w:val="00353551"/>
    <w:rsid w:val="003575B7"/>
    <w:rsid w:val="00362B18"/>
    <w:rsid w:val="00363021"/>
    <w:rsid w:val="00373607"/>
    <w:rsid w:val="00380BC7"/>
    <w:rsid w:val="00381324"/>
    <w:rsid w:val="00383D8F"/>
    <w:rsid w:val="003878BB"/>
    <w:rsid w:val="003917CA"/>
    <w:rsid w:val="00395912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72A3"/>
    <w:rsid w:val="00460685"/>
    <w:rsid w:val="00461E87"/>
    <w:rsid w:val="00472506"/>
    <w:rsid w:val="00472C52"/>
    <w:rsid w:val="00474743"/>
    <w:rsid w:val="00475C3D"/>
    <w:rsid w:val="0048526F"/>
    <w:rsid w:val="00490600"/>
    <w:rsid w:val="0049085F"/>
    <w:rsid w:val="00491435"/>
    <w:rsid w:val="00493985"/>
    <w:rsid w:val="004949D0"/>
    <w:rsid w:val="004A0C32"/>
    <w:rsid w:val="004A1C6C"/>
    <w:rsid w:val="004B4AFF"/>
    <w:rsid w:val="004B79E8"/>
    <w:rsid w:val="004C3FEF"/>
    <w:rsid w:val="004E22C8"/>
    <w:rsid w:val="004F19ED"/>
    <w:rsid w:val="004F792A"/>
    <w:rsid w:val="00501119"/>
    <w:rsid w:val="00501E6D"/>
    <w:rsid w:val="00502298"/>
    <w:rsid w:val="00505232"/>
    <w:rsid w:val="00520C09"/>
    <w:rsid w:val="00554108"/>
    <w:rsid w:val="0055517C"/>
    <w:rsid w:val="00563D19"/>
    <w:rsid w:val="005674E0"/>
    <w:rsid w:val="00582C80"/>
    <w:rsid w:val="005854BC"/>
    <w:rsid w:val="00586EBC"/>
    <w:rsid w:val="00596745"/>
    <w:rsid w:val="005D79DD"/>
    <w:rsid w:val="005F58EA"/>
    <w:rsid w:val="005F76C5"/>
    <w:rsid w:val="00601B8F"/>
    <w:rsid w:val="006110C6"/>
    <w:rsid w:val="00636B12"/>
    <w:rsid w:val="006504D3"/>
    <w:rsid w:val="006524D6"/>
    <w:rsid w:val="0065570C"/>
    <w:rsid w:val="0065610B"/>
    <w:rsid w:val="006720BC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F4559"/>
    <w:rsid w:val="006F70DD"/>
    <w:rsid w:val="00702B16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96734"/>
    <w:rsid w:val="00797A6A"/>
    <w:rsid w:val="007B11BD"/>
    <w:rsid w:val="007B7120"/>
    <w:rsid w:val="007E6909"/>
    <w:rsid w:val="007F028C"/>
    <w:rsid w:val="007F140B"/>
    <w:rsid w:val="007F7D86"/>
    <w:rsid w:val="008022DF"/>
    <w:rsid w:val="008253B7"/>
    <w:rsid w:val="008418D5"/>
    <w:rsid w:val="008500A3"/>
    <w:rsid w:val="00866548"/>
    <w:rsid w:val="008901DD"/>
    <w:rsid w:val="008A08AC"/>
    <w:rsid w:val="008A2501"/>
    <w:rsid w:val="008C078F"/>
    <w:rsid w:val="008C0B5E"/>
    <w:rsid w:val="008C39CA"/>
    <w:rsid w:val="008E01BD"/>
    <w:rsid w:val="008E72E9"/>
    <w:rsid w:val="008F18E5"/>
    <w:rsid w:val="00900A37"/>
    <w:rsid w:val="009038CF"/>
    <w:rsid w:val="00915624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A0412"/>
    <w:rsid w:val="009A3EB0"/>
    <w:rsid w:val="009A503C"/>
    <w:rsid w:val="009A5ACF"/>
    <w:rsid w:val="009F65FE"/>
    <w:rsid w:val="00A0484F"/>
    <w:rsid w:val="00A05AE4"/>
    <w:rsid w:val="00A0772F"/>
    <w:rsid w:val="00A2392A"/>
    <w:rsid w:val="00A24C9D"/>
    <w:rsid w:val="00A32693"/>
    <w:rsid w:val="00A41332"/>
    <w:rsid w:val="00A43598"/>
    <w:rsid w:val="00A4626D"/>
    <w:rsid w:val="00A46452"/>
    <w:rsid w:val="00A86417"/>
    <w:rsid w:val="00A9799D"/>
    <w:rsid w:val="00A97FC5"/>
    <w:rsid w:val="00AA3CDA"/>
    <w:rsid w:val="00AA3DE3"/>
    <w:rsid w:val="00AB1529"/>
    <w:rsid w:val="00AB1678"/>
    <w:rsid w:val="00AD5B42"/>
    <w:rsid w:val="00AE722E"/>
    <w:rsid w:val="00AE784F"/>
    <w:rsid w:val="00AF6AE2"/>
    <w:rsid w:val="00B12707"/>
    <w:rsid w:val="00B137A3"/>
    <w:rsid w:val="00B16969"/>
    <w:rsid w:val="00B255CF"/>
    <w:rsid w:val="00B339A9"/>
    <w:rsid w:val="00B3776E"/>
    <w:rsid w:val="00B43872"/>
    <w:rsid w:val="00B44CFB"/>
    <w:rsid w:val="00B617AC"/>
    <w:rsid w:val="00B635EB"/>
    <w:rsid w:val="00B66438"/>
    <w:rsid w:val="00B81217"/>
    <w:rsid w:val="00B82E97"/>
    <w:rsid w:val="00B87E66"/>
    <w:rsid w:val="00B95CFD"/>
    <w:rsid w:val="00B9722A"/>
    <w:rsid w:val="00BA02E0"/>
    <w:rsid w:val="00BB6E6D"/>
    <w:rsid w:val="00BC4EC7"/>
    <w:rsid w:val="00BE3F6E"/>
    <w:rsid w:val="00BE6DCA"/>
    <w:rsid w:val="00BF2C33"/>
    <w:rsid w:val="00BF331E"/>
    <w:rsid w:val="00BF4E8F"/>
    <w:rsid w:val="00BF62BC"/>
    <w:rsid w:val="00C253CB"/>
    <w:rsid w:val="00C27D0D"/>
    <w:rsid w:val="00C32D06"/>
    <w:rsid w:val="00C33586"/>
    <w:rsid w:val="00C37CD4"/>
    <w:rsid w:val="00C4066E"/>
    <w:rsid w:val="00C464D9"/>
    <w:rsid w:val="00C5333A"/>
    <w:rsid w:val="00C749DD"/>
    <w:rsid w:val="00C7707F"/>
    <w:rsid w:val="00CA3C42"/>
    <w:rsid w:val="00CB4D66"/>
    <w:rsid w:val="00CC2736"/>
    <w:rsid w:val="00CE7529"/>
    <w:rsid w:val="00CF59F5"/>
    <w:rsid w:val="00D168E3"/>
    <w:rsid w:val="00D25BA0"/>
    <w:rsid w:val="00D470E1"/>
    <w:rsid w:val="00D5476E"/>
    <w:rsid w:val="00D55035"/>
    <w:rsid w:val="00D6367F"/>
    <w:rsid w:val="00D75B65"/>
    <w:rsid w:val="00DA6E36"/>
    <w:rsid w:val="00DC0D5C"/>
    <w:rsid w:val="00DE0F3F"/>
    <w:rsid w:val="00DE3B31"/>
    <w:rsid w:val="00DE4527"/>
    <w:rsid w:val="00DE6D0B"/>
    <w:rsid w:val="00E01E97"/>
    <w:rsid w:val="00E061EE"/>
    <w:rsid w:val="00E1388B"/>
    <w:rsid w:val="00E16814"/>
    <w:rsid w:val="00E42D2D"/>
    <w:rsid w:val="00E44E82"/>
    <w:rsid w:val="00E5542B"/>
    <w:rsid w:val="00E73AC0"/>
    <w:rsid w:val="00E80CC1"/>
    <w:rsid w:val="00E8470D"/>
    <w:rsid w:val="00E951A1"/>
    <w:rsid w:val="00EB7425"/>
    <w:rsid w:val="00ED21D6"/>
    <w:rsid w:val="00EE23E8"/>
    <w:rsid w:val="00EE3D16"/>
    <w:rsid w:val="00EE7348"/>
    <w:rsid w:val="00EE7F46"/>
    <w:rsid w:val="00F01A8C"/>
    <w:rsid w:val="00F13F1C"/>
    <w:rsid w:val="00F304AD"/>
    <w:rsid w:val="00F40B81"/>
    <w:rsid w:val="00F475F6"/>
    <w:rsid w:val="00F50300"/>
    <w:rsid w:val="00F52419"/>
    <w:rsid w:val="00F5472A"/>
    <w:rsid w:val="00F62803"/>
    <w:rsid w:val="00F66459"/>
    <w:rsid w:val="00F92A4E"/>
    <w:rsid w:val="00FA66B0"/>
    <w:rsid w:val="00FB6827"/>
    <w:rsid w:val="00FD0D1C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6504D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5AA0-2710-40AA-AD44-02558B62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21213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2023-07-17T13:58:00Z</cp:lastPrinted>
  <dcterms:created xsi:type="dcterms:W3CDTF">2023-09-07T07:54:00Z</dcterms:created>
  <dcterms:modified xsi:type="dcterms:W3CDTF">2023-09-07T07:54:00Z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