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1E" w:rsidRPr="00FB0492" w:rsidRDefault="008E301E" w:rsidP="008E301E">
      <w:pPr>
        <w:jc w:val="right"/>
        <w:rPr>
          <w:b/>
          <w:bCs/>
          <w:lang w:val="pl-PL"/>
        </w:rPr>
      </w:pPr>
      <w:r w:rsidRPr="00FB0492">
        <w:rPr>
          <w:b/>
          <w:bCs/>
          <w:lang w:val="pl-PL"/>
        </w:rPr>
        <w:t xml:space="preserve">Załącznik nr </w:t>
      </w:r>
      <w:r w:rsidRPr="00FB0492">
        <w:rPr>
          <w:b/>
          <w:bCs/>
          <w:lang w:val="pl-PL"/>
        </w:rPr>
        <w:t>1</w:t>
      </w:r>
      <w:r w:rsidRPr="00FB0492">
        <w:rPr>
          <w:b/>
          <w:bCs/>
          <w:lang w:val="pl-PL"/>
        </w:rPr>
        <w:t xml:space="preserve"> do SWZ</w:t>
      </w:r>
    </w:p>
    <w:p w:rsidR="008E301E" w:rsidRDefault="008E301E" w:rsidP="008E301E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301E" w:rsidRPr="008E301E" w:rsidRDefault="008E301E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C7182">
        <w:rPr>
          <w:rFonts w:ascii="Times New Roman" w:hAnsi="Times New Roman" w:cs="Times New Roman"/>
          <w:sz w:val="24"/>
          <w:szCs w:val="24"/>
        </w:rPr>
        <w:t>zczegółowy opis przedmiotu zamówienia</w:t>
      </w:r>
    </w:p>
    <w:p w:rsidR="008126D9" w:rsidRDefault="008126D9" w:rsidP="008126D9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E53F64" w:rsidRDefault="00FA73E5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Modernizacja Wystawy Kraina </w:t>
      </w:r>
      <w:proofErr w:type="spellStart"/>
      <w:r>
        <w:rPr>
          <w:rFonts w:ascii="Times New Roman" w:hAnsi="Times New Roman"/>
          <w:sz w:val="24"/>
          <w:szCs w:val="24"/>
        </w:rPr>
        <w:t>Soria</w:t>
      </w:r>
      <w:proofErr w:type="spellEnd"/>
      <w:r>
        <w:rPr>
          <w:rFonts w:ascii="Times New Roman" w:hAnsi="Times New Roman"/>
          <w:sz w:val="24"/>
          <w:szCs w:val="24"/>
        </w:rPr>
        <w:t xml:space="preserve"> Moria i uruchomienie dla ruchu turystycznego</w:t>
      </w:r>
    </w:p>
    <w:p w:rsidR="00E53F64" w:rsidRDefault="00E53F64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53F64" w:rsidRDefault="00FA73E5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jest </w:t>
      </w:r>
      <w:r w:rsidR="00FB0492">
        <w:rPr>
          <w:rFonts w:ascii="Times New Roman" w:hAnsi="Times New Roman"/>
          <w:sz w:val="24"/>
          <w:szCs w:val="24"/>
        </w:rPr>
        <w:t>modernizacja</w:t>
      </w:r>
      <w:r>
        <w:rPr>
          <w:rFonts w:ascii="Times New Roman" w:hAnsi="Times New Roman"/>
          <w:sz w:val="24"/>
          <w:szCs w:val="24"/>
        </w:rPr>
        <w:t xml:space="preserve"> istniejącej wystawy stałej „</w:t>
      </w:r>
      <w:proofErr w:type="spellStart"/>
      <w:r>
        <w:rPr>
          <w:rFonts w:ascii="Times New Roman" w:hAnsi="Times New Roman"/>
          <w:sz w:val="24"/>
          <w:szCs w:val="24"/>
        </w:rPr>
        <w:t>Soria</w:t>
      </w:r>
      <w:proofErr w:type="spellEnd"/>
      <w:r>
        <w:rPr>
          <w:rFonts w:ascii="Times New Roman" w:hAnsi="Times New Roman"/>
          <w:sz w:val="24"/>
          <w:szCs w:val="24"/>
        </w:rPr>
        <w:t xml:space="preserve"> Moria” w zakresie: </w:t>
      </w:r>
    </w:p>
    <w:p w:rsidR="00FB0492" w:rsidRDefault="00FA73E5" w:rsidP="00FB0492">
      <w:pPr>
        <w:pStyle w:val="Tr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treści multimedialnych na podstawie materiałów dostarczonych przez Zamawiającego.</w:t>
      </w:r>
    </w:p>
    <w:p w:rsidR="00FB0492" w:rsidRDefault="00FA73E5" w:rsidP="00FB0492">
      <w:pPr>
        <w:pStyle w:val="Tr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 serwera multimedialnego wyświetlającego treści multimedialne na monitorach klasycznych, interaktywnych i projektorach multimedialnych oraz sterującego istniejącymi elementami wykonawczymi wystawy.</w:t>
      </w:r>
    </w:p>
    <w:p w:rsidR="00FB0492" w:rsidRDefault="00FA73E5" w:rsidP="00FB0492">
      <w:pPr>
        <w:pStyle w:val="Tr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okablowania teletechnicznego dla </w:t>
      </w:r>
      <w:proofErr w:type="spellStart"/>
      <w:r>
        <w:rPr>
          <w:rFonts w:ascii="Times New Roman" w:hAnsi="Times New Roman"/>
          <w:sz w:val="24"/>
          <w:szCs w:val="24"/>
        </w:rPr>
        <w:t>częś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ci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systemu.</w:t>
      </w:r>
    </w:p>
    <w:p w:rsidR="00E53F64" w:rsidRDefault="00FA73E5" w:rsidP="00FB0492">
      <w:pPr>
        <w:pStyle w:val="Tre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i uruchomienie</w:t>
      </w:r>
      <w:r w:rsidRPr="008126D9">
        <w:rPr>
          <w:rFonts w:ascii="Times New Roman" w:hAnsi="Times New Roman"/>
          <w:sz w:val="24"/>
          <w:szCs w:val="24"/>
        </w:rPr>
        <w:t xml:space="preserve"> ca</w:t>
      </w:r>
      <w:r>
        <w:rPr>
          <w:rFonts w:ascii="Times New Roman" w:hAnsi="Times New Roman"/>
          <w:sz w:val="24"/>
          <w:szCs w:val="24"/>
        </w:rPr>
        <w:t>łości rozwiązania zgodnie ze scenariuszem wystawy dostarczonym przez Zamawiającego</w:t>
      </w:r>
    </w:p>
    <w:p w:rsidR="00E53F64" w:rsidRDefault="00E53F64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64" w:rsidRDefault="00FA73E5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B0492" w:rsidRPr="00FB0492" w:rsidRDefault="00FA73E5" w:rsidP="00FB0492">
      <w:pPr>
        <w:pStyle w:val="Tre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treści multimedialnych - szczegółowy opis scenariusza wystawy i treści multimedialnych</w:t>
      </w:r>
      <w:r w:rsidR="00FB04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należy przygotować na podstawie materiałów dostarczonych przez Zamawiającego znajduje</w:t>
      </w:r>
      <w:r w:rsidR="00FF2D15">
        <w:rPr>
          <w:rFonts w:ascii="Times New Roman" w:hAnsi="Times New Roman"/>
          <w:sz w:val="24"/>
          <w:szCs w:val="24"/>
        </w:rPr>
        <w:t xml:space="preserve"> się w dokumencie pn.</w:t>
      </w:r>
      <w:r>
        <w:rPr>
          <w:rFonts w:ascii="Times New Roman" w:hAnsi="Times New Roman"/>
          <w:sz w:val="24"/>
          <w:szCs w:val="24"/>
        </w:rPr>
        <w:t xml:space="preserve"> </w:t>
      </w:r>
      <w:r w:rsidR="00FB0492">
        <w:rPr>
          <w:rFonts w:ascii="Times New Roman" w:hAnsi="Times New Roman"/>
          <w:sz w:val="24"/>
          <w:szCs w:val="24"/>
        </w:rPr>
        <w:t xml:space="preserve">Scenariusz wystawy Kraina </w:t>
      </w:r>
      <w:proofErr w:type="spellStart"/>
      <w:r w:rsidR="00FB0492">
        <w:rPr>
          <w:rFonts w:ascii="Times New Roman" w:hAnsi="Times New Roman"/>
          <w:sz w:val="24"/>
          <w:szCs w:val="24"/>
        </w:rPr>
        <w:t>Soria</w:t>
      </w:r>
      <w:proofErr w:type="spellEnd"/>
      <w:r w:rsidR="00FB0492">
        <w:rPr>
          <w:rFonts w:ascii="Times New Roman" w:hAnsi="Times New Roman"/>
          <w:sz w:val="24"/>
          <w:szCs w:val="24"/>
        </w:rPr>
        <w:t xml:space="preserve"> Moria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wienie</w:t>
      </w:r>
      <w:proofErr w:type="spellEnd"/>
      <w:r>
        <w:rPr>
          <w:rFonts w:ascii="Times New Roman" w:hAnsi="Times New Roman"/>
          <w:sz w:val="24"/>
          <w:szCs w:val="24"/>
        </w:rPr>
        <w:t xml:space="preserve"> nie obejmuje wykonania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scenografii, a wyłącznie wykonanie treści multimedialnych na podstawie istniejących materiałów oraz oprogramowanie systemu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umożliwiający realizację scenariusza wystawy zgodnie z założeniami</w:t>
      </w:r>
      <w:r w:rsidR="00FB0492">
        <w:rPr>
          <w:rFonts w:ascii="Times New Roman" w:hAnsi="Times New Roman"/>
          <w:sz w:val="24"/>
          <w:szCs w:val="24"/>
        </w:rPr>
        <w:t>.</w:t>
      </w:r>
    </w:p>
    <w:p w:rsidR="00E53F64" w:rsidRPr="00FB0492" w:rsidRDefault="00FA73E5" w:rsidP="00FB0492">
      <w:pPr>
        <w:pStyle w:val="Tre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0492">
        <w:rPr>
          <w:rFonts w:ascii="Times New Roman" w:hAnsi="Times New Roman"/>
          <w:sz w:val="24"/>
          <w:szCs w:val="24"/>
        </w:rPr>
        <w:t xml:space="preserve">Dostarczenie serwera multimedialnego wraz z </w:t>
      </w:r>
      <w:proofErr w:type="spellStart"/>
      <w:r w:rsidRPr="00FB0492">
        <w:rPr>
          <w:rFonts w:ascii="Times New Roman" w:hAnsi="Times New Roman"/>
          <w:sz w:val="24"/>
          <w:szCs w:val="24"/>
        </w:rPr>
        <w:t>osprzę</w:t>
      </w:r>
      <w:proofErr w:type="spellEnd"/>
      <w:r w:rsidRPr="00FB0492">
        <w:rPr>
          <w:rFonts w:ascii="Times New Roman" w:hAnsi="Times New Roman"/>
          <w:sz w:val="24"/>
          <w:szCs w:val="24"/>
          <w:lang w:val="pt-PT"/>
        </w:rPr>
        <w:t xml:space="preserve">tem </w:t>
      </w:r>
      <w:r w:rsidRPr="00FB0492">
        <w:rPr>
          <w:rFonts w:ascii="Times New Roman" w:hAnsi="Times New Roman"/>
          <w:sz w:val="24"/>
          <w:szCs w:val="24"/>
        </w:rPr>
        <w:t xml:space="preserve">– specyfikacja. </w:t>
      </w:r>
    </w:p>
    <w:p w:rsidR="00E53F64" w:rsidRDefault="00E53F64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64" w:rsidRDefault="00FA73E5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elementy wystawy, w tym monitory LCD, monitory dotykowe, projektory multimedialne, wielokanałowy wzmacniacz audio oraz sterowanie DMX elementami wystawy, realizowane będą za pomocą serwera multimedialnego o parametrach nie gorszych niż:</w:t>
      </w:r>
    </w:p>
    <w:p w:rsidR="00E53F64" w:rsidRDefault="001532CF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A73E5">
        <w:rPr>
          <w:rFonts w:ascii="Times New Roman" w:hAnsi="Times New Roman"/>
          <w:sz w:val="24"/>
          <w:szCs w:val="24"/>
        </w:rPr>
        <w:t>rocesor</w:t>
      </w:r>
      <w:r>
        <w:rPr>
          <w:rFonts w:ascii="Times New Roman" w:hAnsi="Times New Roman"/>
          <w:sz w:val="24"/>
          <w:szCs w:val="24"/>
        </w:rPr>
        <w:t xml:space="preserve"> min.</w:t>
      </w:r>
      <w:r w:rsidR="00FA73E5">
        <w:rPr>
          <w:rFonts w:ascii="Times New Roman" w:hAnsi="Times New Roman"/>
          <w:sz w:val="24"/>
          <w:szCs w:val="24"/>
        </w:rPr>
        <w:t xml:space="preserve"> 10-cio rdzeniowy, osiągający w </w:t>
      </w:r>
      <w:proofErr w:type="spellStart"/>
      <w:r w:rsidR="00FA73E5">
        <w:rPr>
          <w:rFonts w:ascii="Times New Roman" w:hAnsi="Times New Roman"/>
          <w:sz w:val="24"/>
          <w:szCs w:val="24"/>
        </w:rPr>
        <w:t>teś</w:t>
      </w:r>
      <w:r w:rsidR="00FA73E5">
        <w:rPr>
          <w:rFonts w:ascii="Times New Roman" w:hAnsi="Times New Roman"/>
          <w:sz w:val="24"/>
          <w:szCs w:val="24"/>
          <w:lang w:val="de-DE"/>
        </w:rPr>
        <w:t>cie</w:t>
      </w:r>
      <w:proofErr w:type="spellEnd"/>
      <w:r w:rsidR="00FA73E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A73E5">
        <w:rPr>
          <w:rFonts w:ascii="Times New Roman" w:hAnsi="Times New Roman"/>
          <w:sz w:val="24"/>
          <w:szCs w:val="24"/>
          <w:lang w:val="de-DE"/>
        </w:rPr>
        <w:t>Passmark</w:t>
      </w:r>
      <w:proofErr w:type="spellEnd"/>
      <w:r w:rsidR="00FA73E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A73E5">
        <w:rPr>
          <w:rFonts w:ascii="Times New Roman" w:hAnsi="Times New Roman"/>
          <w:sz w:val="24"/>
          <w:szCs w:val="24"/>
          <w:lang w:val="de-DE"/>
        </w:rPr>
        <w:t>minimum</w:t>
      </w:r>
      <w:proofErr w:type="spellEnd"/>
      <w:r w:rsidR="00FA73E5">
        <w:rPr>
          <w:rFonts w:ascii="Times New Roman" w:hAnsi="Times New Roman"/>
          <w:sz w:val="24"/>
          <w:szCs w:val="24"/>
          <w:lang w:val="de-DE"/>
        </w:rPr>
        <w:t xml:space="preserve"> 22700 punkt</w:t>
      </w:r>
      <w:r w:rsidR="00FA73E5">
        <w:rPr>
          <w:rFonts w:ascii="Times New Roman" w:hAnsi="Times New Roman"/>
          <w:sz w:val="24"/>
          <w:szCs w:val="24"/>
          <w:lang w:val="es-ES_tradnl"/>
        </w:rPr>
        <w:t>ó</w:t>
      </w:r>
      <w:r w:rsidR="00FA73E5" w:rsidRPr="008126D9">
        <w:rPr>
          <w:rFonts w:ascii="Times New Roman" w:hAnsi="Times New Roman"/>
          <w:sz w:val="24"/>
          <w:szCs w:val="24"/>
        </w:rPr>
        <w:t>w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pamięć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minimum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32GB DDR4 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pr</w:t>
      </w:r>
      <w:r>
        <w:rPr>
          <w:rFonts w:ascii="Times New Roman" w:hAnsi="Times New Roman"/>
          <w:sz w:val="24"/>
          <w:szCs w:val="24"/>
        </w:rPr>
        <w:t>ędkości</w:t>
      </w:r>
      <w:proofErr w:type="spellEnd"/>
      <w:r>
        <w:rPr>
          <w:rFonts w:ascii="Times New Roman" w:hAnsi="Times New Roman"/>
          <w:sz w:val="24"/>
          <w:szCs w:val="24"/>
        </w:rPr>
        <w:t xml:space="preserve"> 4000MHz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dyski twarde SSD o pojemności</w:t>
      </w:r>
      <w:r w:rsidR="001532CF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250GB pracujące w RAID 1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graficzna lub karty graficzne zapewniają</w:t>
      </w:r>
      <w:r>
        <w:rPr>
          <w:rFonts w:ascii="Times New Roman" w:hAnsi="Times New Roman"/>
          <w:sz w:val="24"/>
          <w:szCs w:val="24"/>
          <w:lang w:val="fr-FR"/>
        </w:rPr>
        <w:t>ce p</w:t>
      </w:r>
      <w:proofErr w:type="spellStart"/>
      <w:r>
        <w:rPr>
          <w:rFonts w:ascii="Times New Roman" w:hAnsi="Times New Roman"/>
          <w:sz w:val="24"/>
          <w:szCs w:val="24"/>
        </w:rPr>
        <w:t>łynną</w:t>
      </w:r>
      <w:proofErr w:type="spellEnd"/>
      <w:r>
        <w:rPr>
          <w:rFonts w:ascii="Times New Roman" w:hAnsi="Times New Roman"/>
          <w:sz w:val="24"/>
          <w:szCs w:val="24"/>
        </w:rPr>
        <w:t xml:space="preserve">, jednoczesną obsługę wszystkich przygotowanych aplikacji 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8 wyjść (z możliwością rozbudowy do 16) HDMI 2.0 lub </w:t>
      </w:r>
      <w:proofErr w:type="spellStart"/>
      <w:r>
        <w:rPr>
          <w:rFonts w:ascii="Times New Roman" w:hAnsi="Times New Roman"/>
          <w:sz w:val="24"/>
          <w:szCs w:val="24"/>
        </w:rPr>
        <w:t>DisplayPort</w:t>
      </w:r>
      <w:proofErr w:type="spellEnd"/>
      <w:r>
        <w:rPr>
          <w:rFonts w:ascii="Times New Roman" w:hAnsi="Times New Roman"/>
          <w:sz w:val="24"/>
          <w:szCs w:val="24"/>
        </w:rPr>
        <w:t xml:space="preserve"> 1.4 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8 wyjść audio obsługujących jednocześnie 8 </w:t>
      </w:r>
      <w:proofErr w:type="spellStart"/>
      <w:r>
        <w:rPr>
          <w:rFonts w:ascii="Times New Roman" w:hAnsi="Times New Roman"/>
          <w:sz w:val="24"/>
          <w:szCs w:val="24"/>
        </w:rPr>
        <w:t>stream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audio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sterowania urządzeniami w standardzie DMX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wyposażony w</w:t>
      </w:r>
      <w:r w:rsidR="001532CF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>: 2 karty sieciowe, 6 port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USB 3.2, 4 porty USB 2.0</w:t>
      </w:r>
    </w:p>
    <w:p w:rsidR="00E53F64" w:rsidRDefault="001532CF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zainstalowane </w:t>
      </w:r>
      <w:r w:rsidR="00FA73E5">
        <w:rPr>
          <w:rFonts w:ascii="Times New Roman" w:hAnsi="Times New Roman"/>
          <w:sz w:val="24"/>
          <w:szCs w:val="24"/>
        </w:rPr>
        <w:t>oprogramowanie obsługują</w:t>
      </w:r>
      <w:r w:rsidR="00FA73E5" w:rsidRPr="008126D9">
        <w:rPr>
          <w:rFonts w:ascii="Times New Roman" w:hAnsi="Times New Roman"/>
          <w:sz w:val="24"/>
          <w:szCs w:val="24"/>
        </w:rPr>
        <w:t>ce tre</w:t>
      </w:r>
      <w:r w:rsidR="00FA73E5">
        <w:rPr>
          <w:rFonts w:ascii="Times New Roman" w:hAnsi="Times New Roman"/>
          <w:sz w:val="24"/>
          <w:szCs w:val="24"/>
        </w:rPr>
        <w:t xml:space="preserve">ści </w:t>
      </w:r>
      <w:proofErr w:type="spellStart"/>
      <w:r w:rsidR="00FA73E5">
        <w:rPr>
          <w:rFonts w:ascii="Times New Roman" w:hAnsi="Times New Roman"/>
          <w:sz w:val="24"/>
          <w:szCs w:val="24"/>
        </w:rPr>
        <w:t>mutimedialne</w:t>
      </w:r>
      <w:proofErr w:type="spellEnd"/>
      <w:r w:rsidR="00FA73E5">
        <w:rPr>
          <w:rFonts w:ascii="Times New Roman" w:hAnsi="Times New Roman"/>
          <w:sz w:val="24"/>
          <w:szCs w:val="24"/>
        </w:rPr>
        <w:t xml:space="preserve"> i sterowanie elementami wystawy kompatybilne z aplikacją do zarządzania </w:t>
      </w:r>
      <w:proofErr w:type="spellStart"/>
      <w:r w:rsidR="00FA73E5">
        <w:rPr>
          <w:rFonts w:ascii="Times New Roman" w:hAnsi="Times New Roman"/>
          <w:sz w:val="24"/>
          <w:szCs w:val="24"/>
        </w:rPr>
        <w:t>UniView</w:t>
      </w:r>
      <w:proofErr w:type="spellEnd"/>
      <w:r w:rsidR="00FA7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3E5">
        <w:rPr>
          <w:rFonts w:ascii="Times New Roman" w:hAnsi="Times New Roman"/>
          <w:sz w:val="24"/>
          <w:szCs w:val="24"/>
        </w:rPr>
        <w:t>WebAdmin</w:t>
      </w:r>
      <w:proofErr w:type="spellEnd"/>
      <w:r w:rsidR="00FA73E5">
        <w:rPr>
          <w:rFonts w:ascii="Times New Roman" w:hAnsi="Times New Roman"/>
          <w:sz w:val="24"/>
          <w:szCs w:val="24"/>
        </w:rPr>
        <w:t xml:space="preserve"> firmy Union Systems 2000 Sp. z o.o. użytkowaną przez Zamawiającego </w:t>
      </w:r>
    </w:p>
    <w:p w:rsidR="00E53F64" w:rsidRDefault="001532CF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oprogramowanie musi zapewniać </w:t>
      </w:r>
      <w:r w:rsidR="00FA73E5">
        <w:rPr>
          <w:rFonts w:ascii="Times New Roman" w:hAnsi="Times New Roman"/>
          <w:sz w:val="24"/>
          <w:szCs w:val="24"/>
        </w:rPr>
        <w:t>możliwość sterowania aplikacjami i elementami wystawy zgodnie ze scenariuszem za pomocą tabletu posiadanego przez Zamawiającego</w:t>
      </w:r>
    </w:p>
    <w:p w:rsidR="00E53F64" w:rsidRDefault="00FA73E5" w:rsidP="00FB0492">
      <w:pPr>
        <w:pStyle w:val="T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aplikacje multimedialne </w:t>
      </w:r>
      <w:r w:rsidR="001532CF">
        <w:rPr>
          <w:rFonts w:ascii="Times New Roman" w:hAnsi="Times New Roman"/>
          <w:sz w:val="24"/>
          <w:szCs w:val="24"/>
        </w:rPr>
        <w:t xml:space="preserve">muszą mieć </w:t>
      </w:r>
      <w:r>
        <w:rPr>
          <w:rFonts w:ascii="Times New Roman" w:hAnsi="Times New Roman"/>
          <w:sz w:val="24"/>
          <w:szCs w:val="24"/>
        </w:rPr>
        <w:t xml:space="preserve">możliwość edycji znajdujących się w nich treści </w:t>
      </w:r>
      <w:r w:rsidR="00FB04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oprogramowaniu </w:t>
      </w:r>
      <w:proofErr w:type="spellStart"/>
      <w:r>
        <w:rPr>
          <w:rFonts w:ascii="Times New Roman" w:hAnsi="Times New Roman"/>
          <w:sz w:val="24"/>
          <w:szCs w:val="24"/>
        </w:rPr>
        <w:t>UniView</w:t>
      </w:r>
      <w:proofErr w:type="spellEnd"/>
      <w:r w:rsidR="00FB0492">
        <w:rPr>
          <w:rFonts w:ascii="Times New Roman" w:hAnsi="Times New Roman"/>
          <w:sz w:val="24"/>
          <w:szCs w:val="24"/>
        </w:rPr>
        <w:t>.</w:t>
      </w:r>
    </w:p>
    <w:p w:rsidR="00204643" w:rsidRDefault="00FA73E5" w:rsidP="00FB0492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posiada obudowę RACK o </w:t>
      </w:r>
      <w:proofErr w:type="spellStart"/>
      <w:r>
        <w:rPr>
          <w:rFonts w:ascii="Times New Roman" w:hAnsi="Times New Roman"/>
          <w:sz w:val="24"/>
          <w:szCs w:val="24"/>
        </w:rPr>
        <w:t>wysokoś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130 cm, </w:t>
      </w:r>
      <w:proofErr w:type="spellStart"/>
      <w:r>
        <w:rPr>
          <w:rFonts w:ascii="Times New Roman" w:hAnsi="Times New Roman"/>
          <w:sz w:val="24"/>
          <w:szCs w:val="24"/>
        </w:rPr>
        <w:t>głębokoś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80 cm, szerokości 60 cm, Wykonawca wyposaży ją w niezbędne urządzenia</w:t>
      </w:r>
      <w:r w:rsidR="00FB04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tym w zasilacz min. 700W 80+ </w:t>
      </w:r>
      <w:proofErr w:type="spellStart"/>
      <w:r>
        <w:rPr>
          <w:rFonts w:ascii="Times New Roman" w:hAnsi="Times New Roman"/>
          <w:sz w:val="24"/>
          <w:szCs w:val="24"/>
        </w:rPr>
        <w:t>Platinum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3F64" w:rsidRDefault="00E53F64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64" w:rsidRDefault="00FA73E5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Wykonawca dostarczy następujący osprzęt umożliwiający podłączenie serwera multimedialnego do istniejących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wystawy: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Extender HDMI 2.0 lub </w:t>
      </w:r>
      <w:proofErr w:type="spellStart"/>
      <w:r>
        <w:rPr>
          <w:rFonts w:ascii="Times New Roman" w:hAnsi="Times New Roman"/>
          <w:sz w:val="24"/>
          <w:szCs w:val="24"/>
        </w:rPr>
        <w:t>DisplayPort</w:t>
      </w:r>
      <w:proofErr w:type="spellEnd"/>
      <w:r>
        <w:rPr>
          <w:rFonts w:ascii="Times New Roman" w:hAnsi="Times New Roman"/>
          <w:sz w:val="24"/>
          <w:szCs w:val="24"/>
        </w:rPr>
        <w:t xml:space="preserve"> 1.4 (nadajnik i odbiornik) – 7 komplet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8126D9">
        <w:rPr>
          <w:rFonts w:ascii="Times New Roman" w:hAnsi="Times New Roman"/>
          <w:sz w:val="24"/>
          <w:szCs w:val="24"/>
        </w:rPr>
        <w:t>w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stabilna transmisja obrazu i dźwięku w standardzie </w:t>
      </w:r>
      <w:proofErr w:type="spellStart"/>
      <w:r>
        <w:rPr>
          <w:rFonts w:ascii="Times New Roman" w:hAnsi="Times New Roman"/>
          <w:sz w:val="24"/>
          <w:szCs w:val="24"/>
        </w:rPr>
        <w:t>HDBaseT</w:t>
      </w:r>
      <w:proofErr w:type="spellEnd"/>
      <w:r>
        <w:rPr>
          <w:rFonts w:ascii="Times New Roman" w:hAnsi="Times New Roman"/>
          <w:sz w:val="24"/>
          <w:szCs w:val="24"/>
        </w:rPr>
        <w:t xml:space="preserve"> na odległość min. 50m dla rozdzielczości 1920x1080@60Hz za pomocą okablowania kat 6.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Extender USB 2.0 (nadajnik i odbiornik) – 3 komplety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stabilna transmisja USB 2.0 na odległość min. 50m za pomocą okablowania kat 6. 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Interface RS232 / Ethernet </w:t>
      </w:r>
      <w:r>
        <w:rPr>
          <w:rFonts w:ascii="Times New Roman" w:hAnsi="Times New Roman"/>
          <w:sz w:val="24"/>
          <w:szCs w:val="24"/>
        </w:rPr>
        <w:t>– 3 sztuki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sterowania przez sieć LAN urządzeniami wyposażonymi w </w:t>
      </w:r>
      <w:proofErr w:type="spellStart"/>
      <w:r>
        <w:rPr>
          <w:rFonts w:ascii="Times New Roman" w:hAnsi="Times New Roman"/>
          <w:sz w:val="24"/>
          <w:szCs w:val="24"/>
        </w:rPr>
        <w:t>interface</w:t>
      </w:r>
      <w:proofErr w:type="spellEnd"/>
      <w:r>
        <w:rPr>
          <w:rFonts w:ascii="Times New Roman" w:hAnsi="Times New Roman"/>
          <w:sz w:val="24"/>
          <w:szCs w:val="24"/>
        </w:rPr>
        <w:t xml:space="preserve"> RS232 (np.: projektor multimedialny)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Switch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zarządzalny</w:t>
      </w:r>
      <w:proofErr w:type="spellEnd"/>
      <w:r>
        <w:rPr>
          <w:rFonts w:ascii="Times New Roman" w:hAnsi="Times New Roman"/>
          <w:sz w:val="24"/>
          <w:szCs w:val="24"/>
        </w:rPr>
        <w:t xml:space="preserve"> 24 port – 1 sztuka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wyposażony w </w:t>
      </w:r>
      <w:r w:rsidR="00C82605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 xml:space="preserve">24 Gigabitowe Porty RJ45 i 4 Gigabitowe Sloty SFP 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obsługa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zabezpieczeń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IP-MAC-Port Binding, ACL, Port Security,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Defend, Storm control, DHCP Snooping, 802.1X, Radius Authentication 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zarządzanie przez Web, CLI (Port konsolowy, Telnet, SSH), SNMP i RMON 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AccessPoint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 2 sztuki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rozgłaszanie sieci w paśmie 2,4GHz o prędkości 450 Mb/s oraz w paśmie 5GHz o prędkości 867Mb/s 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zasilanie poprzez </w:t>
      </w:r>
      <w:proofErr w:type="spellStart"/>
      <w:r>
        <w:rPr>
          <w:rFonts w:ascii="Times New Roman" w:hAnsi="Times New Roman"/>
          <w:sz w:val="24"/>
          <w:szCs w:val="24"/>
        </w:rPr>
        <w:t>PoE</w:t>
      </w:r>
      <w:proofErr w:type="spellEnd"/>
      <w:r>
        <w:rPr>
          <w:rFonts w:ascii="Times New Roman" w:hAnsi="Times New Roman"/>
          <w:sz w:val="24"/>
          <w:szCs w:val="24"/>
        </w:rPr>
        <w:t xml:space="preserve"> (802.3af) oraz obsługa </w:t>
      </w:r>
      <w:proofErr w:type="spellStart"/>
      <w:r>
        <w:rPr>
          <w:rFonts w:ascii="Times New Roman" w:hAnsi="Times New Roman"/>
          <w:sz w:val="24"/>
          <w:szCs w:val="24"/>
        </w:rPr>
        <w:t>pasywanego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</w:t>
      </w:r>
      <w:proofErr w:type="spellEnd"/>
      <w:r>
        <w:rPr>
          <w:rFonts w:ascii="Times New Roman" w:hAnsi="Times New Roman"/>
          <w:sz w:val="24"/>
          <w:szCs w:val="24"/>
        </w:rPr>
        <w:t xml:space="preserve"> pozwalające na dowolne umiejscowienie urządzenia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technologii MU-MIMO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Zasilacz awaryjny UPS – 1 sztuka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moc wyjściowa pozorna</w:t>
      </w:r>
      <w:r w:rsidR="00C82605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: 2200 VA, moc wyjściowa czynna: 1320W 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podtrzymania minimum 10 min przy 50% obciążeniu, czas przełączania na UPS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/>
          <w:sz w:val="24"/>
          <w:szCs w:val="24"/>
        </w:rPr>
        <w:t>ms</w:t>
      </w:r>
      <w:proofErr w:type="spellEnd"/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obudowa RACK o wysokości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2U i głębokości nie większej niż </w:t>
      </w:r>
      <w:r>
        <w:rPr>
          <w:rFonts w:ascii="Times New Roman" w:hAnsi="Times New Roman"/>
          <w:sz w:val="24"/>
          <w:szCs w:val="24"/>
          <w:lang w:val="it-IT"/>
        </w:rPr>
        <w:t>490mm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Kable HDMI, zasilające, i inne niezbędne do połączenia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systemu w celu uzyskania wymaganej funkcjonalności</w:t>
      </w:r>
    </w:p>
    <w:p w:rsidR="00E53F64" w:rsidRDefault="00E53F64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64" w:rsidRDefault="00FA73E5" w:rsidP="00FB0492">
      <w:pPr>
        <w:pStyle w:val="Tr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okablowania teletechnicznego dla </w:t>
      </w:r>
      <w:proofErr w:type="spellStart"/>
      <w:r>
        <w:rPr>
          <w:rFonts w:ascii="Times New Roman" w:hAnsi="Times New Roman"/>
          <w:sz w:val="24"/>
          <w:szCs w:val="24"/>
        </w:rPr>
        <w:t>częś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ci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systemu.</w:t>
      </w:r>
    </w:p>
    <w:p w:rsidR="00E53F64" w:rsidRDefault="00FA73E5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zainstaluje okablowanie teletechniczne dla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 xml:space="preserve">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systemu: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punkty okablowania skrętka kat 6A o długości do 25m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żyły kabla wykonane z czystej miedzi (CU 100% miedzi) - AWG 23 (4*2*0.55mm)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stronie punktu dystrybucyjnego rozszyta w </w:t>
      </w:r>
      <w:proofErr w:type="spellStart"/>
      <w:r>
        <w:rPr>
          <w:rFonts w:ascii="Times New Roman" w:hAnsi="Times New Roman"/>
          <w:sz w:val="24"/>
          <w:szCs w:val="24"/>
        </w:rPr>
        <w:t>patchpanelu</w:t>
      </w:r>
      <w:proofErr w:type="spellEnd"/>
      <w:r>
        <w:rPr>
          <w:rFonts w:ascii="Times New Roman" w:hAnsi="Times New Roman"/>
          <w:sz w:val="24"/>
          <w:szCs w:val="24"/>
        </w:rPr>
        <w:t xml:space="preserve">, po stronie urządzeń rozszyta </w:t>
      </w:r>
      <w:r w:rsidR="00FB04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gnieździe sieciowym lub zakończona wtykiem RJ45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okablowanie zostanie poprowadzone trasami kablowymi wskazanymi przez Zamawiającego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okablowania audio o długości do 20m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kabel audio: </w:t>
      </w:r>
      <w:proofErr w:type="spellStart"/>
      <w:r>
        <w:rPr>
          <w:rFonts w:ascii="Times New Roman" w:hAnsi="Times New Roman"/>
          <w:sz w:val="24"/>
          <w:szCs w:val="24"/>
        </w:rPr>
        <w:t>przekr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j: 2x0.22mm2, przewodnik: miedź </w:t>
      </w:r>
      <w:proofErr w:type="spellStart"/>
      <w:r>
        <w:rPr>
          <w:rFonts w:ascii="Times New Roman" w:hAnsi="Times New Roman"/>
          <w:sz w:val="24"/>
          <w:szCs w:val="24"/>
        </w:rPr>
        <w:t>elektolityczna</w:t>
      </w:r>
      <w:proofErr w:type="spellEnd"/>
      <w:r>
        <w:rPr>
          <w:rFonts w:ascii="Times New Roman" w:hAnsi="Times New Roman"/>
          <w:sz w:val="24"/>
          <w:szCs w:val="24"/>
        </w:rPr>
        <w:t>, impedancja: 75 Ohm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zakończony wtykami typu RCA</w:t>
      </w:r>
    </w:p>
    <w:p w:rsidR="00E53F64" w:rsidRDefault="00FA73E5" w:rsidP="00FB0492">
      <w:pPr>
        <w:pStyle w:val="Tre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okablowanie zostanie poprowadzone trasami kablowymi wskazanymi przez Zamawiającego</w:t>
      </w:r>
    </w:p>
    <w:p w:rsidR="00E53F64" w:rsidRDefault="00E53F64" w:rsidP="00FB0492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F64" w:rsidRDefault="00FA73E5" w:rsidP="00FB0492">
      <w:pPr>
        <w:pStyle w:val="Tr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i uruchomienia całości rozwiązania zgodnie ze scenariuszem wystawy dostarczonym przez Zamawiającego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serwera multimedialnego, </w:t>
      </w:r>
      <w:proofErr w:type="spellStart"/>
      <w:r>
        <w:rPr>
          <w:rFonts w:ascii="Times New Roman" w:hAnsi="Times New Roman"/>
          <w:sz w:val="24"/>
          <w:szCs w:val="24"/>
        </w:rPr>
        <w:t>switcha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UPS-a</w:t>
      </w:r>
      <w:proofErr w:type="spellEnd"/>
      <w:r>
        <w:rPr>
          <w:rFonts w:ascii="Times New Roman" w:hAnsi="Times New Roman"/>
          <w:sz w:val="24"/>
          <w:szCs w:val="24"/>
        </w:rPr>
        <w:t xml:space="preserve"> i nadajnik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TX w szafie RACK wskazanej przez Zamawiającego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odbiornik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RX w miejscach wskazanych przez Zamawiającego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konfiguracja połączeń sieciowych urządzeń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połączenie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systemu i uruchomienie wystawy 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test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wystawy zgodnie ze scenariuszem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szkolenia dla personelu wskazanego przez Zamawiającego w wymiarze minimum 2 x 2 godziny</w:t>
      </w:r>
    </w:p>
    <w:p w:rsidR="00E53F64" w:rsidRDefault="00FA73E5" w:rsidP="00FB049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dokumentacji powykonawczej systemu </w:t>
      </w:r>
    </w:p>
    <w:p w:rsidR="00E53F64" w:rsidRDefault="00FA73E5" w:rsidP="00FB0492">
      <w:pPr>
        <w:pStyle w:val="Tre"/>
        <w:numPr>
          <w:ilvl w:val="0"/>
          <w:numId w:val="11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zobowiąże się udzielić wsparcia technicznego dla systemu </w:t>
      </w:r>
      <w:proofErr w:type="spellStart"/>
      <w:r>
        <w:rPr>
          <w:rFonts w:ascii="Times New Roman" w:hAnsi="Times New Roman"/>
          <w:sz w:val="24"/>
          <w:szCs w:val="24"/>
        </w:rPr>
        <w:t>Sorii</w:t>
      </w:r>
      <w:proofErr w:type="spellEnd"/>
      <w:r>
        <w:rPr>
          <w:rFonts w:ascii="Times New Roman" w:hAnsi="Times New Roman"/>
          <w:sz w:val="24"/>
          <w:szCs w:val="24"/>
        </w:rPr>
        <w:t xml:space="preserve"> Morii na okres nie krótszy niż 36 miesięcy licząc od daty odbioru przedmiotu umowy.</w:t>
      </w:r>
    </w:p>
    <w:p w:rsidR="00E53F64" w:rsidRDefault="00E53F64" w:rsidP="00FB049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3F64" w:rsidRDefault="00E53F64" w:rsidP="00FB049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3F64" w:rsidRDefault="00E53F64" w:rsidP="00FB0492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sectPr w:rsidR="00E53F64" w:rsidSect="00E53F64">
      <w:pgSz w:w="11900" w:h="16840"/>
      <w:pgMar w:top="1417" w:right="844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BF" w:rsidRDefault="00CC1EBF" w:rsidP="00E53F64">
      <w:r>
        <w:separator/>
      </w:r>
    </w:p>
  </w:endnote>
  <w:endnote w:type="continuationSeparator" w:id="0">
    <w:p w:rsidR="00CC1EBF" w:rsidRDefault="00CC1EBF" w:rsidP="00E5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BF" w:rsidRDefault="00CC1EBF" w:rsidP="00E53F64">
      <w:r>
        <w:separator/>
      </w:r>
    </w:p>
  </w:footnote>
  <w:footnote w:type="continuationSeparator" w:id="0">
    <w:p w:rsidR="00CC1EBF" w:rsidRDefault="00CC1EBF" w:rsidP="00E5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151"/>
    <w:multiLevelType w:val="hybridMultilevel"/>
    <w:tmpl w:val="4030EBD4"/>
    <w:numStyleLink w:val="Zaimportowanystyl1"/>
  </w:abstractNum>
  <w:abstractNum w:abstractNumId="1">
    <w:nsid w:val="0BE44E64"/>
    <w:multiLevelType w:val="hybridMultilevel"/>
    <w:tmpl w:val="24F2E324"/>
    <w:numStyleLink w:val="Zaimportowanystyl3"/>
  </w:abstractNum>
  <w:abstractNum w:abstractNumId="2">
    <w:nsid w:val="12F60AC0"/>
    <w:multiLevelType w:val="hybridMultilevel"/>
    <w:tmpl w:val="24F2E324"/>
    <w:styleLink w:val="Zaimportowanystyl3"/>
    <w:lvl w:ilvl="0" w:tplc="7C043E4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62CAD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E2494B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C8016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FFA6CF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396D8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5253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8BE44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C6423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F54455"/>
    <w:multiLevelType w:val="hybridMultilevel"/>
    <w:tmpl w:val="4F222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54CD2"/>
    <w:multiLevelType w:val="hybridMultilevel"/>
    <w:tmpl w:val="7780F276"/>
    <w:numStyleLink w:val="Zaimportowanystyl4"/>
  </w:abstractNum>
  <w:abstractNum w:abstractNumId="5">
    <w:nsid w:val="2196245A"/>
    <w:multiLevelType w:val="hybridMultilevel"/>
    <w:tmpl w:val="7780F276"/>
    <w:styleLink w:val="Zaimportowanystyl4"/>
    <w:lvl w:ilvl="0" w:tplc="197635DE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D892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B8EF2A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F675D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FC039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815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680780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68C9D6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4C6828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2455DD"/>
    <w:multiLevelType w:val="hybridMultilevel"/>
    <w:tmpl w:val="6C1022F2"/>
    <w:styleLink w:val="Zaimportowanystyl2"/>
    <w:lvl w:ilvl="0" w:tplc="E6AAAFB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26A6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CFB2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0886B6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1E555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74CFA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EC4A5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7460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5DE58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3C6FBB"/>
    <w:multiLevelType w:val="hybridMultilevel"/>
    <w:tmpl w:val="4030EBD4"/>
    <w:styleLink w:val="Zaimportowanystyl1"/>
    <w:lvl w:ilvl="0" w:tplc="EAEE6374">
      <w:start w:val="1"/>
      <w:numFmt w:val="decimal"/>
      <w:lvlText w:val="%1."/>
      <w:lvlJc w:val="left"/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89A7F0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D78FAE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E5691A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D92875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74699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3E03B8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804D5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32569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7F0740D"/>
    <w:multiLevelType w:val="hybridMultilevel"/>
    <w:tmpl w:val="6C1022F2"/>
    <w:numStyleLink w:val="Zaimportowanystyl2"/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8"/>
    <w:lvlOverride w:ilvl="0">
      <w:lvl w:ilvl="0" w:tplc="C56C336A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760750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AB8D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12A30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A6518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805C60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30F3E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E24D9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DE5BB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Sieńko">
    <w15:presenceInfo w15:providerId="None" w15:userId="Mateusz Sień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F64"/>
    <w:rsid w:val="001532CF"/>
    <w:rsid w:val="00204643"/>
    <w:rsid w:val="005131BC"/>
    <w:rsid w:val="00665B81"/>
    <w:rsid w:val="008126D9"/>
    <w:rsid w:val="00862053"/>
    <w:rsid w:val="008826E1"/>
    <w:rsid w:val="008E301E"/>
    <w:rsid w:val="00AA5F65"/>
    <w:rsid w:val="00C82605"/>
    <w:rsid w:val="00CC1EBF"/>
    <w:rsid w:val="00D94D4A"/>
    <w:rsid w:val="00E53F64"/>
    <w:rsid w:val="00FA73E5"/>
    <w:rsid w:val="00FB0492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3F6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3F64"/>
    <w:rPr>
      <w:u w:val="single"/>
    </w:rPr>
  </w:style>
  <w:style w:type="table" w:customStyle="1" w:styleId="TableNormal">
    <w:name w:val="Table Normal"/>
    <w:rsid w:val="00E53F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53F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E53F64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rsid w:val="00E53F64"/>
    <w:pPr>
      <w:numPr>
        <w:numId w:val="1"/>
      </w:numPr>
    </w:pPr>
  </w:style>
  <w:style w:type="numbering" w:customStyle="1" w:styleId="Zaimportowanystyl2">
    <w:name w:val="Zaimportowany styl 2"/>
    <w:rsid w:val="00E53F64"/>
    <w:pPr>
      <w:numPr>
        <w:numId w:val="3"/>
      </w:numPr>
    </w:pPr>
  </w:style>
  <w:style w:type="numbering" w:customStyle="1" w:styleId="Zaimportowanystyl3">
    <w:name w:val="Zaimportowany styl 3"/>
    <w:rsid w:val="00E53F64"/>
    <w:pPr>
      <w:numPr>
        <w:numId w:val="5"/>
      </w:numPr>
    </w:pPr>
  </w:style>
  <w:style w:type="numbering" w:customStyle="1" w:styleId="Zaimportowanystyl4">
    <w:name w:val="Zaimportowany styl 4"/>
    <w:rsid w:val="00E53F64"/>
    <w:pPr>
      <w:numPr>
        <w:numId w:val="7"/>
      </w:numPr>
    </w:pPr>
  </w:style>
  <w:style w:type="paragraph" w:customStyle="1" w:styleId="Domylne">
    <w:name w:val="Domyślne"/>
    <w:rsid w:val="00E53F6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12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6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12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26D9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53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Agnieszka</cp:lastModifiedBy>
  <cp:revision>2</cp:revision>
  <dcterms:created xsi:type="dcterms:W3CDTF">2022-03-10T13:56:00Z</dcterms:created>
  <dcterms:modified xsi:type="dcterms:W3CDTF">2022-03-10T13:56:00Z</dcterms:modified>
</cp:coreProperties>
</file>