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8075B3" w:rsidRDefault="008075B3" w:rsidP="008075B3">
      <w:pPr>
        <w:pBdr>
          <w:top w:val="single" w:sz="4" w:space="1" w:color="auto"/>
          <w:left w:val="single" w:sz="4" w:space="4" w:color="auto"/>
          <w:bottom w:val="single" w:sz="4" w:space="1" w:color="auto"/>
          <w:right w:val="single" w:sz="4" w:space="4" w:color="auto"/>
        </w:pBdr>
        <w:tabs>
          <w:tab w:val="left" w:pos="426"/>
        </w:tabs>
        <w:jc w:val="right"/>
        <w:rPr>
          <w:color w:val="FF0000"/>
          <w:sz w:val="20"/>
          <w:szCs w:val="20"/>
        </w:rPr>
      </w:pPr>
    </w:p>
    <w:p w14:paraId="282E86BF" w14:textId="2546DEA9" w:rsidR="001010DB" w:rsidRPr="001010DB" w:rsidRDefault="001010DB" w:rsidP="001010DB">
      <w:pPr>
        <w:pBdr>
          <w:top w:val="single" w:sz="4" w:space="1" w:color="auto"/>
          <w:left w:val="single" w:sz="4" w:space="4" w:color="auto"/>
          <w:bottom w:val="single" w:sz="4" w:space="1" w:color="auto"/>
          <w:right w:val="single" w:sz="4" w:space="4" w:color="auto"/>
        </w:pBdr>
        <w:rPr>
          <w:sz w:val="20"/>
          <w:szCs w:val="20"/>
          <w:lang w:val="pl-PL"/>
        </w:rPr>
      </w:pPr>
      <w:r w:rsidRPr="001010DB">
        <w:rPr>
          <w:sz w:val="20"/>
          <w:szCs w:val="20"/>
          <w:lang w:val="pl-PL"/>
        </w:rPr>
        <w:t>E.ZP.261.</w:t>
      </w:r>
      <w:r w:rsidR="006F29BC">
        <w:rPr>
          <w:sz w:val="20"/>
          <w:szCs w:val="20"/>
          <w:lang w:val="pl-PL"/>
        </w:rPr>
        <w:t>61</w:t>
      </w:r>
      <w:r w:rsidRPr="001010DB">
        <w:rPr>
          <w:sz w:val="20"/>
          <w:szCs w:val="20"/>
          <w:lang w:val="pl-PL"/>
        </w:rPr>
        <w:t>.2022</w:t>
      </w:r>
      <w:r w:rsidRPr="001010DB">
        <w:rPr>
          <w:b/>
          <w:sz w:val="20"/>
          <w:szCs w:val="20"/>
        </w:rPr>
        <w:t xml:space="preserve"> </w:t>
      </w:r>
      <w:r>
        <w:rPr>
          <w:b/>
          <w:sz w:val="20"/>
          <w:szCs w:val="20"/>
        </w:rPr>
        <w:tab/>
      </w:r>
      <w:r>
        <w:rPr>
          <w:b/>
          <w:sz w:val="20"/>
          <w:szCs w:val="20"/>
        </w:rPr>
        <w:tab/>
      </w:r>
      <w:r>
        <w:rPr>
          <w:b/>
          <w:sz w:val="20"/>
          <w:szCs w:val="20"/>
        </w:rPr>
        <w:tab/>
      </w:r>
      <w:r>
        <w:rPr>
          <w:b/>
          <w:sz w:val="20"/>
          <w:szCs w:val="20"/>
        </w:rPr>
        <w:tab/>
      </w:r>
      <w:r w:rsidR="00833545">
        <w:rPr>
          <w:b/>
          <w:sz w:val="20"/>
          <w:szCs w:val="20"/>
        </w:rPr>
        <w:t xml:space="preserve">            </w:t>
      </w:r>
      <w:r>
        <w:rPr>
          <w:b/>
          <w:sz w:val="20"/>
          <w:szCs w:val="20"/>
        </w:rPr>
        <w:tab/>
      </w:r>
      <w:r>
        <w:rPr>
          <w:b/>
          <w:sz w:val="20"/>
          <w:szCs w:val="20"/>
        </w:rPr>
        <w:tab/>
        <w:t xml:space="preserve">      Postępowanie nr: </w:t>
      </w:r>
      <w:r w:rsidR="00562E4F" w:rsidRPr="00562E4F">
        <w:rPr>
          <w:b/>
          <w:sz w:val="20"/>
          <w:szCs w:val="20"/>
        </w:rPr>
        <w:t>03 Z TP 23</w:t>
      </w:r>
    </w:p>
    <w:p w14:paraId="4C0D8F48"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46A09AEF" w14:textId="1E6AC3D0" w:rsid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00E6C6D4" w14:textId="5E1F6DBC" w:rsidR="00B66945" w:rsidRDefault="00B66945" w:rsidP="008075B3">
      <w:pPr>
        <w:pBdr>
          <w:top w:val="single" w:sz="4" w:space="1" w:color="auto"/>
          <w:left w:val="single" w:sz="4" w:space="4" w:color="auto"/>
          <w:bottom w:val="single" w:sz="4" w:space="1" w:color="auto"/>
          <w:right w:val="single" w:sz="4" w:space="4" w:color="auto"/>
        </w:pBdr>
        <w:jc w:val="right"/>
        <w:rPr>
          <w:sz w:val="20"/>
          <w:szCs w:val="20"/>
        </w:rPr>
      </w:pPr>
    </w:p>
    <w:p w14:paraId="76C1B3BD" w14:textId="77777777" w:rsidR="00B66945" w:rsidRPr="008075B3" w:rsidRDefault="00B66945" w:rsidP="008075B3">
      <w:pPr>
        <w:pBdr>
          <w:top w:val="single" w:sz="4" w:space="1" w:color="auto"/>
          <w:left w:val="single" w:sz="4" w:space="4" w:color="auto"/>
          <w:bottom w:val="single" w:sz="4" w:space="1" w:color="auto"/>
          <w:right w:val="single" w:sz="4" w:space="4" w:color="auto"/>
        </w:pBdr>
        <w:jc w:val="right"/>
        <w:rPr>
          <w:sz w:val="20"/>
          <w:szCs w:val="20"/>
        </w:rPr>
      </w:pPr>
    </w:p>
    <w:p w14:paraId="689CF6E6" w14:textId="77777777" w:rsidR="00003F53" w:rsidRDefault="008075B3" w:rsidP="008075B3">
      <w:pPr>
        <w:pBdr>
          <w:top w:val="single" w:sz="4" w:space="1" w:color="auto"/>
          <w:left w:val="single" w:sz="4" w:space="4" w:color="auto"/>
          <w:bottom w:val="single" w:sz="4" w:space="1" w:color="auto"/>
          <w:right w:val="single" w:sz="4" w:space="4" w:color="auto"/>
        </w:pBdr>
        <w:jc w:val="center"/>
        <w:rPr>
          <w:b/>
          <w:sz w:val="34"/>
          <w:szCs w:val="34"/>
        </w:rPr>
      </w:pPr>
      <w:r w:rsidRPr="00003F53">
        <w:rPr>
          <w:b/>
          <w:sz w:val="34"/>
          <w:szCs w:val="34"/>
        </w:rPr>
        <w:t xml:space="preserve">KUJAWSKO-POMORSKIE CENTRUM </w:t>
      </w:r>
    </w:p>
    <w:p w14:paraId="0431A0E8" w14:textId="68B8BFF3" w:rsidR="008075B3" w:rsidRPr="00003F53" w:rsidRDefault="008075B3" w:rsidP="008075B3">
      <w:pPr>
        <w:pBdr>
          <w:top w:val="single" w:sz="4" w:space="1" w:color="auto"/>
          <w:left w:val="single" w:sz="4" w:space="4" w:color="auto"/>
          <w:bottom w:val="single" w:sz="4" w:space="1" w:color="auto"/>
          <w:right w:val="single" w:sz="4" w:space="4" w:color="auto"/>
        </w:pBdr>
        <w:jc w:val="center"/>
        <w:rPr>
          <w:b/>
          <w:sz w:val="34"/>
          <w:szCs w:val="34"/>
        </w:rPr>
      </w:pPr>
      <w:r w:rsidRPr="00003F53">
        <w:rPr>
          <w:b/>
          <w:sz w:val="34"/>
          <w:szCs w:val="34"/>
        </w:rPr>
        <w:t>PULMONOLOGII W BYDGOSZCZY</w:t>
      </w:r>
    </w:p>
    <w:p w14:paraId="7EF69F8C" w14:textId="77777777" w:rsidR="008075B3" w:rsidRPr="00003F53" w:rsidRDefault="008075B3" w:rsidP="008075B3">
      <w:pPr>
        <w:pBdr>
          <w:top w:val="single" w:sz="4" w:space="1" w:color="auto"/>
          <w:left w:val="single" w:sz="4" w:space="4" w:color="auto"/>
          <w:bottom w:val="single" w:sz="4" w:space="1" w:color="auto"/>
          <w:right w:val="single" w:sz="4" w:space="4" w:color="auto"/>
        </w:pBdr>
        <w:jc w:val="center"/>
        <w:rPr>
          <w:b/>
          <w:sz w:val="34"/>
          <w:szCs w:val="34"/>
        </w:rPr>
      </w:pPr>
      <w:r w:rsidRPr="00003F53">
        <w:rPr>
          <w:b/>
          <w:sz w:val="34"/>
          <w:szCs w:val="34"/>
        </w:rPr>
        <w:t>UL. SEMINARYJNA 1, 85-326 BYDGOSZCZ</w:t>
      </w:r>
    </w:p>
    <w:p w14:paraId="5653B1B3" w14:textId="77777777" w:rsidR="008075B3" w:rsidRPr="008075B3" w:rsidRDefault="008075B3" w:rsidP="00962894">
      <w:pPr>
        <w:pBdr>
          <w:top w:val="single" w:sz="4" w:space="1" w:color="auto"/>
          <w:left w:val="single" w:sz="4" w:space="4" w:color="auto"/>
          <w:bottom w:val="single" w:sz="4" w:space="1" w:color="auto"/>
          <w:right w:val="single" w:sz="4" w:space="4" w:color="auto"/>
        </w:pBdr>
        <w:rPr>
          <w:sz w:val="20"/>
          <w:szCs w:val="20"/>
        </w:rPr>
      </w:pPr>
    </w:p>
    <w:p w14:paraId="63D4F2F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6FE552C"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FB469B3" w14:textId="09B78666" w:rsidR="008075B3" w:rsidRPr="008075B3" w:rsidRDefault="008075B3" w:rsidP="0045528D">
      <w:pPr>
        <w:pBdr>
          <w:top w:val="single" w:sz="4" w:space="1" w:color="auto"/>
          <w:left w:val="single" w:sz="4" w:space="4" w:color="auto"/>
          <w:bottom w:val="single" w:sz="4" w:space="1" w:color="auto"/>
          <w:right w:val="single" w:sz="4" w:space="4" w:color="auto"/>
        </w:pBdr>
        <w:jc w:val="center"/>
        <w:rPr>
          <w:b/>
          <w:sz w:val="20"/>
          <w:szCs w:val="20"/>
        </w:rPr>
      </w:pPr>
      <w:r w:rsidRPr="008075B3">
        <w:rPr>
          <w:b/>
          <w:sz w:val="20"/>
          <w:szCs w:val="20"/>
        </w:rPr>
        <w:t xml:space="preserve">OGŁASZA </w:t>
      </w:r>
      <w:r w:rsidR="0045528D">
        <w:rPr>
          <w:b/>
          <w:sz w:val="20"/>
          <w:szCs w:val="20"/>
        </w:rPr>
        <w:br/>
        <w:t>POSTĘPOWANIE O UDZIELENIE ZAMÓWI</w:t>
      </w:r>
      <w:r w:rsidR="005510DF">
        <w:rPr>
          <w:b/>
          <w:sz w:val="20"/>
          <w:szCs w:val="20"/>
        </w:rPr>
        <w:t>E</w:t>
      </w:r>
      <w:r w:rsidR="0045528D">
        <w:rPr>
          <w:b/>
          <w:sz w:val="20"/>
          <w:szCs w:val="20"/>
        </w:rPr>
        <w:t>NIA</w:t>
      </w:r>
      <w:r w:rsidR="0045528D">
        <w:rPr>
          <w:b/>
          <w:sz w:val="20"/>
          <w:szCs w:val="20"/>
        </w:rPr>
        <w:br/>
      </w:r>
      <w:r w:rsidR="005510DF">
        <w:rPr>
          <w:b/>
          <w:sz w:val="20"/>
          <w:szCs w:val="20"/>
        </w:rPr>
        <w:t xml:space="preserve">W </w:t>
      </w:r>
      <w:r w:rsidRPr="008075B3">
        <w:rPr>
          <w:b/>
          <w:sz w:val="20"/>
          <w:szCs w:val="20"/>
        </w:rPr>
        <w:t>TRYB</w:t>
      </w:r>
      <w:r w:rsidR="0045528D">
        <w:rPr>
          <w:b/>
          <w:sz w:val="20"/>
          <w:szCs w:val="20"/>
        </w:rPr>
        <w:t>IE</w:t>
      </w:r>
      <w:r w:rsidRPr="008075B3">
        <w:rPr>
          <w:b/>
          <w:sz w:val="20"/>
          <w:szCs w:val="20"/>
        </w:rPr>
        <w:t xml:space="preserve"> PODSTAWOWY</w:t>
      </w:r>
      <w:r w:rsidR="005510DF">
        <w:rPr>
          <w:b/>
          <w:sz w:val="20"/>
          <w:szCs w:val="20"/>
        </w:rPr>
        <w:t>M</w:t>
      </w:r>
    </w:p>
    <w:p w14:paraId="4D82E10F"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5AEB112A"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100E6A0" w14:textId="33F66A0D"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r w:rsidRPr="008075B3">
        <w:rPr>
          <w:sz w:val="20"/>
          <w:szCs w:val="20"/>
        </w:rPr>
        <w:t xml:space="preserve">o wartości zamówienia nieprzekraczającej progów unijnych o jakich stanowi art. 3 </w:t>
      </w:r>
      <w:r w:rsidRPr="008075B3">
        <w:rPr>
          <w:sz w:val="20"/>
          <w:szCs w:val="20"/>
        </w:rPr>
        <w:br/>
        <w:t xml:space="preserve">ustawy z 11 września 2019 r.  – Prawo zamówień publicznych </w:t>
      </w:r>
      <w:r w:rsidR="009241B1">
        <w:rPr>
          <w:sz w:val="20"/>
          <w:szCs w:val="20"/>
        </w:rPr>
        <w:br/>
      </w:r>
      <w:r w:rsidRPr="008075B3">
        <w:rPr>
          <w:sz w:val="20"/>
          <w:szCs w:val="20"/>
        </w:rPr>
        <w:t>(</w:t>
      </w:r>
      <w:bookmarkStart w:id="0" w:name="_Hlk122074418"/>
      <w:proofErr w:type="spellStart"/>
      <w:r w:rsidR="00C500E4">
        <w:rPr>
          <w:sz w:val="20"/>
          <w:szCs w:val="20"/>
        </w:rPr>
        <w:t>t.j</w:t>
      </w:r>
      <w:proofErr w:type="spellEnd"/>
      <w:r w:rsidR="00C500E4">
        <w:rPr>
          <w:sz w:val="20"/>
          <w:szCs w:val="20"/>
        </w:rPr>
        <w:t xml:space="preserve">. </w:t>
      </w:r>
      <w:r w:rsidRPr="008075B3">
        <w:rPr>
          <w:sz w:val="20"/>
          <w:szCs w:val="20"/>
        </w:rPr>
        <w:t xml:space="preserve">Dz. U. z </w:t>
      </w:r>
      <w:r w:rsidR="00CE47EB">
        <w:rPr>
          <w:sz w:val="20"/>
          <w:szCs w:val="20"/>
        </w:rPr>
        <w:t>202</w:t>
      </w:r>
      <w:r w:rsidR="00C500E4">
        <w:rPr>
          <w:sz w:val="20"/>
          <w:szCs w:val="20"/>
        </w:rPr>
        <w:t>2</w:t>
      </w:r>
      <w:r w:rsidRPr="008075B3">
        <w:rPr>
          <w:sz w:val="20"/>
          <w:szCs w:val="20"/>
        </w:rPr>
        <w:t xml:space="preserve"> r.</w:t>
      </w:r>
      <w:r w:rsidR="00F80883">
        <w:rPr>
          <w:sz w:val="20"/>
          <w:szCs w:val="20"/>
        </w:rPr>
        <w:t>,</w:t>
      </w:r>
      <w:r w:rsidRPr="008075B3">
        <w:rPr>
          <w:sz w:val="20"/>
          <w:szCs w:val="20"/>
        </w:rPr>
        <w:t xml:space="preserve"> poz. </w:t>
      </w:r>
      <w:r w:rsidR="00C500E4">
        <w:rPr>
          <w:sz w:val="20"/>
          <w:szCs w:val="20"/>
        </w:rPr>
        <w:t>1710</w:t>
      </w:r>
      <w:r w:rsidR="00070650">
        <w:rPr>
          <w:sz w:val="20"/>
          <w:szCs w:val="20"/>
        </w:rPr>
        <w:t xml:space="preserve"> ze zm.</w:t>
      </w:r>
      <w:r w:rsidRPr="008075B3">
        <w:rPr>
          <w:sz w:val="20"/>
          <w:szCs w:val="20"/>
        </w:rPr>
        <w:t>)</w:t>
      </w:r>
      <w:bookmarkEnd w:id="0"/>
      <w:r w:rsidRPr="008075B3">
        <w:rPr>
          <w:sz w:val="20"/>
          <w:szCs w:val="20"/>
        </w:rPr>
        <w:t> </w:t>
      </w:r>
      <w:r w:rsidR="009241B1" w:rsidRPr="009241B1">
        <w:rPr>
          <w:sz w:val="20"/>
          <w:szCs w:val="20"/>
        </w:rPr>
        <w:t xml:space="preserve"> </w:t>
      </w:r>
    </w:p>
    <w:p w14:paraId="00CD1CAA" w14:textId="4B9CA975" w:rsidR="008075B3" w:rsidRDefault="008075B3" w:rsidP="00962894">
      <w:pPr>
        <w:pBdr>
          <w:top w:val="single" w:sz="4" w:space="1" w:color="auto"/>
          <w:left w:val="single" w:sz="4" w:space="4" w:color="auto"/>
          <w:bottom w:val="single" w:sz="4" w:space="1" w:color="auto"/>
          <w:right w:val="single" w:sz="4" w:space="4" w:color="auto"/>
        </w:pBdr>
        <w:spacing w:line="360" w:lineRule="auto"/>
        <w:rPr>
          <w:sz w:val="20"/>
          <w:szCs w:val="20"/>
        </w:rPr>
      </w:pPr>
    </w:p>
    <w:p w14:paraId="541DBAD4" w14:textId="77777777" w:rsidR="00962894" w:rsidRPr="008075B3" w:rsidRDefault="00962894" w:rsidP="00962894">
      <w:pPr>
        <w:pBdr>
          <w:top w:val="single" w:sz="4" w:space="1" w:color="auto"/>
          <w:left w:val="single" w:sz="4" w:space="4" w:color="auto"/>
          <w:bottom w:val="single" w:sz="4" w:space="1" w:color="auto"/>
          <w:right w:val="single" w:sz="4" w:space="4" w:color="auto"/>
        </w:pBdr>
        <w:spacing w:line="360" w:lineRule="auto"/>
        <w:rPr>
          <w:sz w:val="20"/>
          <w:szCs w:val="20"/>
        </w:rPr>
      </w:pPr>
    </w:p>
    <w:p w14:paraId="5A9C251D" w14:textId="77777777" w:rsidR="001010DB" w:rsidRPr="001010DB" w:rsidRDefault="001010DB" w:rsidP="001010DB">
      <w:pPr>
        <w:pBdr>
          <w:top w:val="single" w:sz="4" w:space="1" w:color="auto"/>
          <w:left w:val="single" w:sz="4" w:space="4" w:color="auto"/>
          <w:bottom w:val="single" w:sz="4" w:space="1" w:color="auto"/>
          <w:right w:val="single" w:sz="4" w:space="4" w:color="auto"/>
        </w:pBdr>
        <w:jc w:val="center"/>
        <w:rPr>
          <w:b/>
          <w:sz w:val="44"/>
          <w:lang w:val="pl-PL"/>
        </w:rPr>
      </w:pPr>
      <w:r w:rsidRPr="001010DB">
        <w:rPr>
          <w:b/>
          <w:sz w:val="44"/>
          <w:lang w:val="pl-PL"/>
        </w:rPr>
        <w:t xml:space="preserve">NA DOSTAWĘ </w:t>
      </w:r>
    </w:p>
    <w:p w14:paraId="33489CDB" w14:textId="4E4D11E4" w:rsidR="001010DB" w:rsidRPr="001010DB" w:rsidRDefault="00564EAD" w:rsidP="001010DB">
      <w:pPr>
        <w:pBdr>
          <w:top w:val="single" w:sz="4" w:space="1" w:color="auto"/>
          <w:left w:val="single" w:sz="4" w:space="4" w:color="auto"/>
          <w:bottom w:val="single" w:sz="4" w:space="1" w:color="auto"/>
          <w:right w:val="single" w:sz="4" w:space="4" w:color="auto"/>
        </w:pBdr>
        <w:jc w:val="center"/>
        <w:rPr>
          <w:b/>
          <w:sz w:val="44"/>
          <w:lang w:val="pl-PL"/>
        </w:rPr>
      </w:pPr>
      <w:bookmarkStart w:id="1" w:name="_Hlk94681132"/>
      <w:r>
        <w:rPr>
          <w:b/>
          <w:sz w:val="44"/>
          <w:lang w:val="pl-PL"/>
        </w:rPr>
        <w:t>PREPARATÓW MYJĄCYCH</w:t>
      </w:r>
    </w:p>
    <w:p w14:paraId="03B656CD" w14:textId="77777777" w:rsidR="001010DB" w:rsidRPr="001010DB" w:rsidRDefault="001010DB" w:rsidP="001010DB">
      <w:pPr>
        <w:pBdr>
          <w:top w:val="single" w:sz="4" w:space="1" w:color="auto"/>
          <w:left w:val="single" w:sz="4" w:space="4" w:color="auto"/>
          <w:bottom w:val="single" w:sz="4" w:space="1" w:color="auto"/>
          <w:right w:val="single" w:sz="4" w:space="4" w:color="auto"/>
        </w:pBdr>
        <w:jc w:val="center"/>
        <w:rPr>
          <w:b/>
          <w:sz w:val="44"/>
          <w:lang w:val="pl-PL"/>
        </w:rPr>
      </w:pPr>
      <w:r w:rsidRPr="001010DB">
        <w:rPr>
          <w:b/>
          <w:sz w:val="44"/>
          <w:lang w:val="pl-PL"/>
        </w:rPr>
        <w:t xml:space="preserve"> I DEZYNFEKCYJNYCH</w:t>
      </w:r>
    </w:p>
    <w:bookmarkEnd w:id="1"/>
    <w:p w14:paraId="288180C7"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0B36112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6FE1A91D"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0"/>
          <w:szCs w:val="20"/>
        </w:rPr>
      </w:pPr>
    </w:p>
    <w:p w14:paraId="0B7BD8CB" w14:textId="3F85C1D4" w:rsidR="008075B3" w:rsidRPr="00003F5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32"/>
          <w:szCs w:val="32"/>
        </w:rPr>
      </w:pPr>
      <w:r w:rsidRPr="00003F53">
        <w:rPr>
          <w:b/>
          <w:sz w:val="32"/>
          <w:szCs w:val="32"/>
        </w:rPr>
        <w:t>SPECYFIKACJA WARUNKÓW ZAMÓWIENIA</w:t>
      </w:r>
    </w:p>
    <w:p w14:paraId="293888C3"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85988BB"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1F51DE0"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286D00FF" w14:textId="77777777" w:rsidR="00EB0568" w:rsidRDefault="00EB0568"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8CC05C2" w14:textId="77777777" w:rsidR="00EB0568" w:rsidRDefault="00EB0568"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605DC7C" w14:textId="77777777" w:rsidR="00EB0568" w:rsidRDefault="00EB0568"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69E8685F" w14:textId="77777777" w:rsidR="00EB0568" w:rsidRDefault="00EB0568"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2735FD5" w14:textId="073918B4"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34757534" w14:textId="191E0E21" w:rsidR="00564EAD" w:rsidRDefault="00564EAD" w:rsidP="008075B3">
      <w:pPr>
        <w:pBdr>
          <w:top w:val="single" w:sz="4" w:space="1" w:color="auto"/>
          <w:left w:val="single" w:sz="4" w:space="4" w:color="auto"/>
          <w:bottom w:val="single" w:sz="4" w:space="1" w:color="auto"/>
          <w:right w:val="single" w:sz="4" w:space="4" w:color="auto"/>
        </w:pBdr>
        <w:jc w:val="center"/>
        <w:rPr>
          <w:sz w:val="20"/>
          <w:szCs w:val="20"/>
        </w:rPr>
      </w:pPr>
    </w:p>
    <w:p w14:paraId="3110D158" w14:textId="6D3BF023" w:rsidR="00564EAD" w:rsidRDefault="00564EAD" w:rsidP="008075B3">
      <w:pPr>
        <w:pBdr>
          <w:top w:val="single" w:sz="4" w:space="1" w:color="auto"/>
          <w:left w:val="single" w:sz="4" w:space="4" w:color="auto"/>
          <w:bottom w:val="single" w:sz="4" w:space="1" w:color="auto"/>
          <w:right w:val="single" w:sz="4" w:space="4" w:color="auto"/>
        </w:pBdr>
        <w:jc w:val="center"/>
        <w:rPr>
          <w:sz w:val="20"/>
          <w:szCs w:val="20"/>
        </w:rPr>
      </w:pPr>
    </w:p>
    <w:p w14:paraId="2F786062" w14:textId="77777777" w:rsidR="00564EAD" w:rsidRPr="008075B3" w:rsidRDefault="00564EAD" w:rsidP="008075B3">
      <w:pPr>
        <w:pBdr>
          <w:top w:val="single" w:sz="4" w:space="1" w:color="auto"/>
          <w:left w:val="single" w:sz="4" w:space="4" w:color="auto"/>
          <w:bottom w:val="single" w:sz="4" w:space="1" w:color="auto"/>
          <w:right w:val="single" w:sz="4" w:space="4" w:color="auto"/>
        </w:pBdr>
        <w:jc w:val="center"/>
        <w:rPr>
          <w:sz w:val="20"/>
          <w:szCs w:val="20"/>
        </w:rPr>
      </w:pPr>
    </w:p>
    <w:p w14:paraId="5F303F00"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sz w:val="20"/>
          <w:szCs w:val="20"/>
        </w:rPr>
      </w:pPr>
    </w:p>
    <w:p w14:paraId="58EDCDEC" w14:textId="77777777" w:rsidR="008075B3" w:rsidRDefault="008075B3" w:rsidP="008075B3">
      <w:pPr>
        <w:pBdr>
          <w:top w:val="single" w:sz="4" w:space="1" w:color="auto"/>
          <w:left w:val="single" w:sz="4" w:space="4" w:color="auto"/>
          <w:bottom w:val="single" w:sz="4" w:space="1" w:color="auto"/>
          <w:right w:val="single" w:sz="4" w:space="4" w:color="auto"/>
        </w:pBdr>
        <w:rPr>
          <w:sz w:val="20"/>
          <w:szCs w:val="20"/>
        </w:rPr>
      </w:pPr>
    </w:p>
    <w:p w14:paraId="5868BC7D" w14:textId="77777777" w:rsidR="000D7372" w:rsidRDefault="000D7372" w:rsidP="008075B3">
      <w:pPr>
        <w:pBdr>
          <w:top w:val="single" w:sz="4" w:space="1" w:color="auto"/>
          <w:left w:val="single" w:sz="4" w:space="4" w:color="auto"/>
          <w:bottom w:val="single" w:sz="4" w:space="1" w:color="auto"/>
          <w:right w:val="single" w:sz="4" w:space="4" w:color="auto"/>
        </w:pBdr>
        <w:rPr>
          <w:sz w:val="20"/>
          <w:szCs w:val="20"/>
        </w:rPr>
      </w:pPr>
    </w:p>
    <w:p w14:paraId="3601B84B" w14:textId="024B75C9" w:rsidR="008075B3" w:rsidRPr="00021A6B" w:rsidRDefault="008075B3" w:rsidP="008075B3">
      <w:pPr>
        <w:pBdr>
          <w:top w:val="single" w:sz="4" w:space="1" w:color="auto"/>
          <w:left w:val="single" w:sz="4" w:space="4" w:color="auto"/>
          <w:bottom w:val="single" w:sz="4" w:space="1" w:color="auto"/>
          <w:right w:val="single" w:sz="4" w:space="4" w:color="auto"/>
        </w:pBdr>
        <w:rPr>
          <w:b/>
          <w:bCs/>
          <w:sz w:val="20"/>
          <w:szCs w:val="20"/>
        </w:rPr>
      </w:pPr>
      <w:r w:rsidRPr="0029141F">
        <w:rPr>
          <w:b/>
          <w:bCs/>
          <w:sz w:val="20"/>
          <w:szCs w:val="20"/>
        </w:rPr>
        <w:t xml:space="preserve">Bydgoszcz, </w:t>
      </w:r>
      <w:r w:rsidRPr="0029141F">
        <w:rPr>
          <w:sz w:val="20"/>
          <w:szCs w:val="20"/>
        </w:rPr>
        <w:t>dnia</w:t>
      </w:r>
      <w:r w:rsidR="00021A6B" w:rsidRPr="0029141F">
        <w:rPr>
          <w:sz w:val="20"/>
          <w:szCs w:val="20"/>
        </w:rPr>
        <w:t xml:space="preserve"> </w:t>
      </w:r>
      <w:r w:rsidR="0029141F" w:rsidRPr="0029141F">
        <w:rPr>
          <w:sz w:val="20"/>
          <w:szCs w:val="20"/>
        </w:rPr>
        <w:t>05.01</w:t>
      </w:r>
      <w:r w:rsidR="00E9030D">
        <w:rPr>
          <w:sz w:val="20"/>
          <w:szCs w:val="20"/>
        </w:rPr>
        <w:t>.</w:t>
      </w:r>
      <w:r w:rsidRPr="0029141F">
        <w:rPr>
          <w:sz w:val="20"/>
          <w:szCs w:val="20"/>
        </w:rPr>
        <w:t>202</w:t>
      </w:r>
      <w:r w:rsidR="00562E4F" w:rsidRPr="0029141F">
        <w:rPr>
          <w:sz w:val="20"/>
          <w:szCs w:val="20"/>
        </w:rPr>
        <w:t>3</w:t>
      </w:r>
      <w:r w:rsidRPr="0029141F">
        <w:rPr>
          <w:sz w:val="20"/>
          <w:szCs w:val="20"/>
        </w:rPr>
        <w:t xml:space="preserve"> r.</w:t>
      </w:r>
    </w:p>
    <w:p w14:paraId="7B07DBC0" w14:textId="77777777" w:rsidR="008075B3" w:rsidRPr="00007EE9" w:rsidRDefault="008075B3" w:rsidP="008075B3">
      <w:pPr>
        <w:pBdr>
          <w:top w:val="single" w:sz="4" w:space="1" w:color="auto"/>
          <w:left w:val="single" w:sz="4" w:space="4" w:color="auto"/>
          <w:bottom w:val="single" w:sz="4" w:space="1" w:color="auto"/>
          <w:right w:val="single" w:sz="4" w:space="4" w:color="auto"/>
        </w:pBdr>
        <w:rPr>
          <w:sz w:val="10"/>
          <w:szCs w:val="10"/>
        </w:rPr>
      </w:pPr>
    </w:p>
    <w:p w14:paraId="205A6D63" w14:textId="77777777" w:rsidR="000D7372" w:rsidRDefault="000D7372" w:rsidP="009241B1">
      <w:pPr>
        <w:jc w:val="center"/>
        <w:rPr>
          <w:b/>
          <w:sz w:val="28"/>
        </w:rPr>
      </w:pPr>
    </w:p>
    <w:p w14:paraId="2E2F3BD7" w14:textId="34D31DFC" w:rsidR="009241B1" w:rsidRDefault="00CC4017" w:rsidP="009241B1">
      <w:pPr>
        <w:jc w:val="center"/>
        <w:rPr>
          <w:b/>
          <w:sz w:val="26"/>
          <w:szCs w:val="26"/>
        </w:rPr>
      </w:pPr>
      <w:r>
        <w:rPr>
          <w:b/>
          <w:sz w:val="26"/>
          <w:szCs w:val="26"/>
        </w:rPr>
        <w:lastRenderedPageBreak/>
        <w:t xml:space="preserve">Postępowanie nr: </w:t>
      </w:r>
      <w:r w:rsidR="00562E4F" w:rsidRPr="00562E4F">
        <w:rPr>
          <w:b/>
          <w:sz w:val="26"/>
          <w:szCs w:val="26"/>
        </w:rPr>
        <w:t>03 Z TP 23</w:t>
      </w:r>
    </w:p>
    <w:p w14:paraId="4523E3B2" w14:textId="77777777" w:rsidR="005678A0" w:rsidRPr="00D13A4C" w:rsidRDefault="005678A0" w:rsidP="009241B1">
      <w:pPr>
        <w:jc w:val="center"/>
        <w:rPr>
          <w:b/>
          <w:sz w:val="26"/>
          <w:szCs w:val="26"/>
        </w:rPr>
      </w:pPr>
    </w:p>
    <w:p w14:paraId="00000046" w14:textId="2A517DBC" w:rsidR="00C73FE5" w:rsidRPr="00B66945" w:rsidRDefault="00B7417B">
      <w:pPr>
        <w:pStyle w:val="Nagwek2"/>
        <w:numPr>
          <w:ilvl w:val="0"/>
          <w:numId w:val="16"/>
        </w:numPr>
        <w:spacing w:line="240" w:lineRule="auto"/>
        <w:ind w:left="426" w:hanging="426"/>
        <w:rPr>
          <w:rFonts w:asciiTheme="majorHAnsi" w:hAnsiTheme="majorHAnsi" w:cstheme="majorHAnsi"/>
          <w:b/>
          <w:sz w:val="24"/>
          <w:szCs w:val="24"/>
        </w:rPr>
      </w:pPr>
      <w:bookmarkStart w:id="2" w:name="_kabgz8l7slm3" w:colFirst="0" w:colLast="0"/>
      <w:bookmarkEnd w:id="2"/>
      <w:r w:rsidRPr="00B66945">
        <w:rPr>
          <w:rFonts w:asciiTheme="majorHAnsi" w:hAnsiTheme="majorHAnsi" w:cstheme="majorHAnsi"/>
          <w:b/>
          <w:sz w:val="24"/>
          <w:szCs w:val="24"/>
        </w:rPr>
        <w:t>Nazwa oraz adres Zamawiającego</w:t>
      </w:r>
      <w:r w:rsidR="00D13A4C" w:rsidRPr="00B66945">
        <w:rPr>
          <w:rFonts w:asciiTheme="majorHAnsi" w:hAnsiTheme="majorHAnsi" w:cstheme="majorHAnsi"/>
          <w:b/>
          <w:sz w:val="24"/>
          <w:szCs w:val="24"/>
        </w:rPr>
        <w:t>.</w:t>
      </w:r>
    </w:p>
    <w:p w14:paraId="3CE236C5" w14:textId="00B5C494" w:rsidR="00B7417B" w:rsidRPr="00B66945" w:rsidRDefault="00B7417B" w:rsidP="00564EAD">
      <w:pPr>
        <w:spacing w:line="240" w:lineRule="auto"/>
        <w:ind w:left="426"/>
        <w:rPr>
          <w:rFonts w:asciiTheme="majorHAnsi" w:hAnsiTheme="majorHAnsi" w:cstheme="majorHAnsi"/>
          <w:color w:val="000000"/>
          <w:sz w:val="24"/>
          <w:szCs w:val="24"/>
        </w:rPr>
      </w:pPr>
      <w:r w:rsidRPr="00B66945">
        <w:rPr>
          <w:rFonts w:asciiTheme="majorHAnsi" w:hAnsiTheme="majorHAnsi" w:cstheme="majorHAnsi"/>
          <w:b/>
          <w:color w:val="000000"/>
          <w:sz w:val="24"/>
          <w:szCs w:val="24"/>
        </w:rPr>
        <w:t>Kujawsko – Pomorskie Centrum Pulmonologii w Bydgoszczy</w:t>
      </w:r>
      <w:r w:rsidRPr="00B66945">
        <w:rPr>
          <w:rFonts w:asciiTheme="majorHAnsi" w:hAnsiTheme="majorHAnsi" w:cstheme="majorHAnsi"/>
          <w:b/>
          <w:color w:val="FF9900"/>
          <w:sz w:val="24"/>
          <w:szCs w:val="24"/>
        </w:rPr>
        <w:t xml:space="preserve"> </w:t>
      </w:r>
      <w:r w:rsidRPr="00B66945">
        <w:rPr>
          <w:rFonts w:asciiTheme="majorHAnsi" w:hAnsiTheme="majorHAnsi" w:cstheme="majorHAnsi"/>
          <w:b/>
          <w:color w:val="FF9900"/>
          <w:sz w:val="24"/>
          <w:szCs w:val="24"/>
        </w:rPr>
        <w:br/>
      </w:r>
      <w:r w:rsidRPr="00B66945">
        <w:rPr>
          <w:rFonts w:asciiTheme="majorHAnsi" w:hAnsiTheme="majorHAnsi" w:cstheme="majorHAnsi"/>
          <w:color w:val="000000"/>
          <w:sz w:val="24"/>
          <w:szCs w:val="24"/>
        </w:rPr>
        <w:t>ul. Seminaryjna 1, 85-326 Bydgoszcz</w:t>
      </w:r>
      <w:r w:rsidRPr="00B66945">
        <w:rPr>
          <w:rFonts w:asciiTheme="majorHAnsi" w:hAnsiTheme="majorHAnsi" w:cstheme="majorHAnsi"/>
          <w:b/>
          <w:color w:val="FF9900"/>
          <w:sz w:val="24"/>
          <w:szCs w:val="24"/>
        </w:rPr>
        <w:t xml:space="preserve"> </w:t>
      </w:r>
      <w:r w:rsidRPr="00B66945">
        <w:rPr>
          <w:rFonts w:asciiTheme="majorHAnsi" w:hAnsiTheme="majorHAnsi" w:cstheme="majorHAnsi"/>
          <w:b/>
          <w:color w:val="FF9900"/>
          <w:sz w:val="24"/>
          <w:szCs w:val="24"/>
        </w:rPr>
        <w:br/>
      </w:r>
      <w:r w:rsidRPr="00B66945">
        <w:rPr>
          <w:rFonts w:asciiTheme="majorHAnsi" w:hAnsiTheme="majorHAnsi" w:cstheme="majorHAnsi"/>
          <w:sz w:val="24"/>
          <w:szCs w:val="24"/>
        </w:rPr>
        <w:t xml:space="preserve">NIP </w:t>
      </w:r>
      <w:r w:rsidRPr="00B66945">
        <w:rPr>
          <w:rFonts w:asciiTheme="majorHAnsi" w:eastAsia="Calibri" w:hAnsiTheme="majorHAnsi" w:cstheme="majorHAnsi"/>
          <w:sz w:val="24"/>
          <w:szCs w:val="24"/>
        </w:rPr>
        <w:t>5542236658</w:t>
      </w:r>
      <w:r w:rsidRPr="00B66945">
        <w:rPr>
          <w:rFonts w:asciiTheme="majorHAnsi" w:hAnsiTheme="majorHAnsi" w:cstheme="majorHAnsi"/>
          <w:sz w:val="24"/>
          <w:szCs w:val="24"/>
        </w:rPr>
        <w:t xml:space="preserve"> </w:t>
      </w:r>
      <w:r w:rsidRPr="00B66945">
        <w:rPr>
          <w:rFonts w:asciiTheme="majorHAnsi" w:hAnsiTheme="majorHAnsi" w:cstheme="majorHAnsi"/>
          <w:b/>
          <w:color w:val="FF9900"/>
          <w:sz w:val="24"/>
          <w:szCs w:val="24"/>
        </w:rPr>
        <w:br/>
      </w:r>
      <w:r w:rsidRPr="00B66945">
        <w:rPr>
          <w:rFonts w:asciiTheme="majorHAnsi" w:hAnsiTheme="majorHAnsi" w:cstheme="majorHAnsi"/>
          <w:sz w:val="24"/>
          <w:szCs w:val="24"/>
        </w:rPr>
        <w:t xml:space="preserve">Godziny pracy Zamawiającego: </w:t>
      </w:r>
      <w:r w:rsidRPr="00B66945">
        <w:rPr>
          <w:rFonts w:asciiTheme="majorHAnsi" w:hAnsiTheme="majorHAnsi" w:cstheme="majorHAnsi"/>
          <w:color w:val="000000"/>
          <w:sz w:val="24"/>
          <w:szCs w:val="24"/>
        </w:rPr>
        <w:t>od 7:00 do 14:35</w:t>
      </w:r>
      <w:r w:rsidRPr="00B66945">
        <w:rPr>
          <w:rFonts w:asciiTheme="majorHAnsi" w:hAnsiTheme="majorHAnsi" w:cstheme="majorHAnsi"/>
          <w:color w:val="000000"/>
          <w:sz w:val="24"/>
          <w:szCs w:val="24"/>
        </w:rPr>
        <w:br/>
      </w:r>
      <w:r w:rsidRPr="00B66945">
        <w:rPr>
          <w:rFonts w:asciiTheme="majorHAnsi" w:hAnsiTheme="majorHAnsi" w:cstheme="majorHAnsi"/>
          <w:color w:val="000000"/>
          <w:sz w:val="24"/>
          <w:szCs w:val="24"/>
          <w:lang w:val="pl-PL"/>
        </w:rPr>
        <w:t>tel.: (52) 32-56-600;</w:t>
      </w:r>
      <w:r w:rsidR="00D9657E" w:rsidRPr="00B66945">
        <w:rPr>
          <w:rFonts w:asciiTheme="majorHAnsi" w:hAnsiTheme="majorHAnsi" w:cstheme="majorHAnsi"/>
          <w:color w:val="000000"/>
          <w:sz w:val="24"/>
          <w:szCs w:val="24"/>
          <w:lang w:val="pl-PL"/>
        </w:rPr>
        <w:br/>
      </w:r>
      <w:proofErr w:type="spellStart"/>
      <w:r w:rsidR="00D9657E" w:rsidRPr="00B66945">
        <w:rPr>
          <w:rFonts w:asciiTheme="majorHAnsi" w:hAnsiTheme="majorHAnsi" w:cstheme="majorHAnsi"/>
          <w:color w:val="000000"/>
          <w:sz w:val="24"/>
          <w:szCs w:val="24"/>
          <w:lang w:val="de-DE"/>
        </w:rPr>
        <w:t>adres</w:t>
      </w:r>
      <w:proofErr w:type="spellEnd"/>
      <w:r w:rsidR="00D9657E" w:rsidRPr="00B66945">
        <w:rPr>
          <w:rFonts w:asciiTheme="majorHAnsi" w:hAnsiTheme="majorHAnsi" w:cstheme="majorHAnsi"/>
          <w:color w:val="000000"/>
          <w:sz w:val="24"/>
          <w:szCs w:val="24"/>
          <w:lang w:val="de-DE"/>
        </w:rPr>
        <w:t xml:space="preserve"> </w:t>
      </w:r>
      <w:proofErr w:type="spellStart"/>
      <w:r w:rsidR="00D9657E" w:rsidRPr="00B66945">
        <w:rPr>
          <w:rFonts w:asciiTheme="majorHAnsi" w:hAnsiTheme="majorHAnsi" w:cstheme="majorHAnsi"/>
          <w:color w:val="000000"/>
          <w:sz w:val="24"/>
          <w:szCs w:val="24"/>
          <w:lang w:val="de-DE"/>
        </w:rPr>
        <w:t>strony</w:t>
      </w:r>
      <w:proofErr w:type="spellEnd"/>
      <w:r w:rsidR="00D9657E" w:rsidRPr="00B66945">
        <w:rPr>
          <w:rFonts w:asciiTheme="majorHAnsi" w:hAnsiTheme="majorHAnsi" w:cstheme="majorHAnsi"/>
          <w:color w:val="000000"/>
          <w:sz w:val="24"/>
          <w:szCs w:val="24"/>
          <w:lang w:val="de-DE"/>
        </w:rPr>
        <w:t xml:space="preserve"> </w:t>
      </w:r>
      <w:proofErr w:type="spellStart"/>
      <w:r w:rsidR="00D9657E" w:rsidRPr="00B66945">
        <w:rPr>
          <w:rFonts w:asciiTheme="majorHAnsi" w:hAnsiTheme="majorHAnsi" w:cstheme="majorHAnsi"/>
          <w:color w:val="000000"/>
          <w:sz w:val="24"/>
          <w:szCs w:val="24"/>
          <w:lang w:val="de-DE"/>
        </w:rPr>
        <w:t>internetowej</w:t>
      </w:r>
      <w:proofErr w:type="spellEnd"/>
      <w:r w:rsidR="00D9657E" w:rsidRPr="00B66945">
        <w:rPr>
          <w:rFonts w:asciiTheme="majorHAnsi" w:hAnsiTheme="majorHAnsi" w:cstheme="majorHAnsi"/>
          <w:color w:val="000000"/>
          <w:sz w:val="24"/>
          <w:szCs w:val="24"/>
          <w:lang w:val="de-DE"/>
        </w:rPr>
        <w:t xml:space="preserve"> </w:t>
      </w:r>
      <w:proofErr w:type="spellStart"/>
      <w:r w:rsidR="00D9657E" w:rsidRPr="00B66945">
        <w:rPr>
          <w:rFonts w:asciiTheme="majorHAnsi" w:hAnsiTheme="majorHAnsi" w:cstheme="majorHAnsi"/>
          <w:color w:val="000000"/>
          <w:sz w:val="24"/>
          <w:szCs w:val="24"/>
          <w:lang w:val="de-DE"/>
        </w:rPr>
        <w:t>prowadzonego</w:t>
      </w:r>
      <w:proofErr w:type="spellEnd"/>
      <w:r w:rsidR="00D9657E" w:rsidRPr="00B66945">
        <w:rPr>
          <w:rFonts w:asciiTheme="majorHAnsi" w:hAnsiTheme="majorHAnsi" w:cstheme="majorHAnsi"/>
          <w:color w:val="000000"/>
          <w:sz w:val="24"/>
          <w:szCs w:val="24"/>
          <w:lang w:val="de-DE"/>
        </w:rPr>
        <w:t xml:space="preserve"> </w:t>
      </w:r>
      <w:proofErr w:type="spellStart"/>
      <w:r w:rsidR="00D9657E" w:rsidRPr="00B66945">
        <w:rPr>
          <w:rFonts w:asciiTheme="majorHAnsi" w:hAnsiTheme="majorHAnsi" w:cstheme="majorHAnsi"/>
          <w:color w:val="000000"/>
          <w:sz w:val="24"/>
          <w:szCs w:val="24"/>
          <w:lang w:val="de-DE"/>
        </w:rPr>
        <w:t>postępowania</w:t>
      </w:r>
      <w:proofErr w:type="spellEnd"/>
      <w:r w:rsidR="00D9657E" w:rsidRPr="00B66945">
        <w:rPr>
          <w:rFonts w:asciiTheme="majorHAnsi" w:hAnsiTheme="majorHAnsi" w:cstheme="majorHAnsi"/>
          <w:color w:val="000000"/>
          <w:sz w:val="24"/>
          <w:szCs w:val="24"/>
          <w:lang w:val="de-DE"/>
        </w:rPr>
        <w:t xml:space="preserve">: </w:t>
      </w:r>
      <w:hyperlink r:id="rId8" w:history="1">
        <w:r w:rsidR="00407A0A">
          <w:rPr>
            <w:rStyle w:val="Hipercze"/>
            <w:rFonts w:ascii="Calibri" w:hAnsi="Calibri" w:cs="Calibri"/>
            <w:b/>
            <w:sz w:val="24"/>
            <w:szCs w:val="24"/>
          </w:rPr>
          <w:t>https://platformazakupowa.pl/pn/kpcp</w:t>
        </w:r>
      </w:hyperlink>
      <w:r w:rsidR="00D9657E" w:rsidRPr="00B66945">
        <w:rPr>
          <w:rFonts w:asciiTheme="majorHAnsi" w:hAnsiTheme="majorHAnsi" w:cstheme="majorHAnsi"/>
          <w:color w:val="000000"/>
          <w:sz w:val="24"/>
          <w:szCs w:val="24"/>
          <w:lang w:val="pl-PL"/>
        </w:rPr>
        <w:br/>
      </w:r>
      <w:r w:rsidRPr="00B66945">
        <w:rPr>
          <w:rFonts w:asciiTheme="majorHAnsi" w:hAnsiTheme="majorHAnsi" w:cstheme="majorHAnsi"/>
          <w:color w:val="000000"/>
          <w:sz w:val="24"/>
          <w:szCs w:val="24"/>
        </w:rPr>
        <w:t xml:space="preserve">e-mail: </w:t>
      </w:r>
      <w:hyperlink r:id="rId9" w:history="1">
        <w:r w:rsidRPr="00B66945">
          <w:rPr>
            <w:rStyle w:val="Hipercze"/>
            <w:rFonts w:asciiTheme="majorHAnsi" w:hAnsiTheme="majorHAnsi" w:cstheme="majorHAnsi"/>
            <w:sz w:val="24"/>
            <w:szCs w:val="24"/>
          </w:rPr>
          <w:t>zampub@kpcp.pl</w:t>
        </w:r>
      </w:hyperlink>
      <w:r w:rsidRPr="00B66945">
        <w:rPr>
          <w:rFonts w:asciiTheme="majorHAnsi" w:hAnsiTheme="majorHAnsi" w:cstheme="majorHAnsi"/>
          <w:color w:val="000000"/>
          <w:sz w:val="24"/>
          <w:szCs w:val="24"/>
        </w:rPr>
        <w:t xml:space="preserve"> </w:t>
      </w:r>
    </w:p>
    <w:p w14:paraId="6DE0B77E" w14:textId="77777777" w:rsidR="00003F53" w:rsidRPr="00B66945" w:rsidRDefault="00003F53" w:rsidP="00564EAD">
      <w:pPr>
        <w:pStyle w:val="Nagwek2"/>
        <w:spacing w:before="0" w:after="0" w:line="240" w:lineRule="auto"/>
        <w:rPr>
          <w:rFonts w:asciiTheme="majorHAnsi" w:hAnsiTheme="majorHAnsi" w:cstheme="majorHAnsi"/>
          <w:b/>
          <w:sz w:val="24"/>
          <w:szCs w:val="24"/>
        </w:rPr>
      </w:pPr>
      <w:bookmarkStart w:id="3" w:name="_qj2p3iyqlwum" w:colFirst="0" w:colLast="0"/>
      <w:bookmarkEnd w:id="3"/>
    </w:p>
    <w:p w14:paraId="514F1929" w14:textId="77777777" w:rsidR="00003F53" w:rsidRPr="00B66945" w:rsidRDefault="00003F53" w:rsidP="00564EAD">
      <w:pPr>
        <w:spacing w:line="240" w:lineRule="auto"/>
        <w:rPr>
          <w:rFonts w:asciiTheme="majorHAnsi" w:hAnsiTheme="majorHAnsi" w:cstheme="majorHAnsi"/>
          <w:sz w:val="24"/>
          <w:szCs w:val="24"/>
        </w:rPr>
      </w:pPr>
    </w:p>
    <w:p w14:paraId="0000004E" w14:textId="41BEE196" w:rsidR="00C73FE5" w:rsidRPr="00B66945" w:rsidRDefault="00B7417B">
      <w:pPr>
        <w:pStyle w:val="Nagwek2"/>
        <w:numPr>
          <w:ilvl w:val="0"/>
          <w:numId w:val="16"/>
        </w:numPr>
        <w:tabs>
          <w:tab w:val="left" w:pos="426"/>
        </w:tabs>
        <w:spacing w:before="0" w:line="240" w:lineRule="auto"/>
        <w:ind w:left="0" w:firstLine="0"/>
        <w:rPr>
          <w:rFonts w:asciiTheme="majorHAnsi" w:hAnsiTheme="majorHAnsi" w:cstheme="majorHAnsi"/>
          <w:b/>
          <w:sz w:val="24"/>
          <w:szCs w:val="24"/>
        </w:rPr>
      </w:pPr>
      <w:r w:rsidRPr="00B66945">
        <w:rPr>
          <w:rFonts w:asciiTheme="majorHAnsi" w:hAnsiTheme="majorHAnsi" w:cstheme="majorHAnsi"/>
          <w:b/>
          <w:sz w:val="24"/>
          <w:szCs w:val="24"/>
        </w:rPr>
        <w:t>Ochrona danych osobowych</w:t>
      </w:r>
      <w:r w:rsidR="00D13A4C" w:rsidRPr="00B66945">
        <w:rPr>
          <w:rFonts w:asciiTheme="majorHAnsi" w:hAnsiTheme="majorHAnsi" w:cstheme="majorHAnsi"/>
          <w:b/>
          <w:sz w:val="24"/>
          <w:szCs w:val="24"/>
        </w:rPr>
        <w:t>.</w:t>
      </w:r>
    </w:p>
    <w:p w14:paraId="62F01064" w14:textId="77777777" w:rsidR="00596C55" w:rsidRPr="00B66945" w:rsidRDefault="00596C55" w:rsidP="00564EAD">
      <w:pPr>
        <w:spacing w:after="120" w:line="240" w:lineRule="auto"/>
        <w:ind w:firstLine="567"/>
        <w:jc w:val="both"/>
        <w:rPr>
          <w:rFonts w:asciiTheme="majorHAnsi" w:hAnsiTheme="majorHAnsi" w:cstheme="majorHAnsi"/>
          <w:sz w:val="24"/>
          <w:szCs w:val="24"/>
        </w:rPr>
      </w:pPr>
      <w:r w:rsidRPr="00B66945">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B66945" w:rsidRDefault="00596C55">
      <w:pPr>
        <w:numPr>
          <w:ilvl w:val="0"/>
          <w:numId w:val="9"/>
        </w:numPr>
        <w:spacing w:line="240" w:lineRule="auto"/>
        <w:ind w:left="426" w:hanging="426"/>
        <w:contextualSpacing/>
        <w:jc w:val="both"/>
        <w:rPr>
          <w:rFonts w:asciiTheme="majorHAnsi" w:hAnsiTheme="majorHAnsi" w:cstheme="majorHAnsi"/>
          <w:color w:val="00B0F0"/>
          <w:sz w:val="24"/>
          <w:szCs w:val="24"/>
        </w:rPr>
      </w:pPr>
      <w:r w:rsidRPr="00B66945">
        <w:rPr>
          <w:rFonts w:asciiTheme="majorHAnsi" w:hAnsiTheme="majorHAnsi" w:cstheme="majorHAnsi"/>
          <w:sz w:val="24"/>
          <w:szCs w:val="24"/>
        </w:rPr>
        <w:t xml:space="preserve">administratorem przekazanych przez Wykonawcę danych osobowych jest </w:t>
      </w:r>
      <w:r w:rsidRPr="00B66945">
        <w:rPr>
          <w:rFonts w:asciiTheme="majorHAnsi" w:hAnsiTheme="majorHAnsi" w:cstheme="majorHAnsi"/>
          <w:bCs/>
          <w:sz w:val="24"/>
          <w:szCs w:val="24"/>
        </w:rPr>
        <w:t>Kujawsko-Pomorskie Centrum Pulmonologii w Bydgoszczy, ul. Seminaryjna 1, 85-326 Bydgoszcz;</w:t>
      </w:r>
    </w:p>
    <w:p w14:paraId="71FE1D3F" w14:textId="6658B5DA" w:rsidR="00596C55" w:rsidRPr="00B66945" w:rsidRDefault="00596C55">
      <w:pPr>
        <w:numPr>
          <w:ilvl w:val="0"/>
          <w:numId w:val="9"/>
        </w:numPr>
        <w:spacing w:line="240" w:lineRule="auto"/>
        <w:ind w:left="426" w:hanging="426"/>
        <w:jc w:val="both"/>
        <w:rPr>
          <w:rFonts w:asciiTheme="majorHAnsi" w:hAnsiTheme="majorHAnsi" w:cstheme="majorHAnsi"/>
          <w:sz w:val="24"/>
          <w:szCs w:val="24"/>
        </w:rPr>
      </w:pPr>
      <w:r w:rsidRPr="00B66945">
        <w:rPr>
          <w:rFonts w:asciiTheme="majorHAnsi" w:hAnsiTheme="majorHAnsi" w:cstheme="majorHAnsi"/>
          <w:sz w:val="24"/>
          <w:szCs w:val="24"/>
        </w:rPr>
        <w:t xml:space="preserve">kontakt z Inspektorem Ochrony Danych </w:t>
      </w:r>
      <w:r w:rsidRPr="00B66945">
        <w:rPr>
          <w:rFonts w:asciiTheme="majorHAnsi" w:hAnsiTheme="majorHAnsi" w:cstheme="majorHAnsi"/>
          <w:bCs/>
          <w:sz w:val="24"/>
          <w:szCs w:val="24"/>
        </w:rPr>
        <w:t xml:space="preserve">Kujawsko-Pomorskiego Centrum Pulmonologii   </w:t>
      </w:r>
      <w:r w:rsidR="009241B1" w:rsidRPr="00B66945">
        <w:rPr>
          <w:rFonts w:asciiTheme="majorHAnsi" w:hAnsiTheme="majorHAnsi" w:cstheme="majorHAnsi"/>
          <w:bCs/>
          <w:sz w:val="24"/>
          <w:szCs w:val="24"/>
        </w:rPr>
        <w:br/>
      </w:r>
      <w:r w:rsidRPr="00B66945">
        <w:rPr>
          <w:rFonts w:asciiTheme="majorHAnsi" w:hAnsiTheme="majorHAnsi" w:cstheme="majorHAnsi"/>
          <w:bCs/>
          <w:sz w:val="24"/>
          <w:szCs w:val="24"/>
        </w:rPr>
        <w:t>w Bydgoszczy: e-mail: iodo@kpcp.pl;</w:t>
      </w:r>
    </w:p>
    <w:p w14:paraId="3CB4E0B0" w14:textId="6E32A182" w:rsidR="00596C55" w:rsidRPr="00B66945" w:rsidRDefault="00596C55">
      <w:pPr>
        <w:numPr>
          <w:ilvl w:val="0"/>
          <w:numId w:val="9"/>
        </w:numPr>
        <w:spacing w:line="240" w:lineRule="auto"/>
        <w:ind w:left="426" w:hanging="426"/>
        <w:contextualSpacing/>
        <w:jc w:val="both"/>
        <w:rPr>
          <w:rFonts w:asciiTheme="majorHAnsi" w:eastAsia="Calibri" w:hAnsiTheme="majorHAnsi" w:cstheme="majorHAnsi"/>
          <w:b/>
          <w:sz w:val="24"/>
          <w:szCs w:val="24"/>
          <w:lang w:eastAsia="en-US"/>
        </w:rPr>
      </w:pPr>
      <w:r w:rsidRPr="00B66945">
        <w:rPr>
          <w:rFonts w:asciiTheme="majorHAnsi" w:hAnsiTheme="majorHAnsi" w:cstheme="majorHAnsi"/>
          <w:sz w:val="24"/>
          <w:szCs w:val="24"/>
        </w:rPr>
        <w:t xml:space="preserve">przekazane w związku prowadzonym w myśl </w:t>
      </w:r>
      <w:r w:rsidRPr="00B66945">
        <w:rPr>
          <w:rFonts w:asciiTheme="majorHAnsi" w:eastAsia="Calibri" w:hAnsiTheme="majorHAnsi" w:cstheme="majorHAnsi"/>
          <w:sz w:val="24"/>
          <w:szCs w:val="24"/>
          <w:lang w:eastAsia="en-US"/>
        </w:rPr>
        <w:t xml:space="preserve">ustawy Prawo zamówień publicznych </w:t>
      </w:r>
      <w:r w:rsidR="009241B1" w:rsidRPr="00B66945">
        <w:rPr>
          <w:rFonts w:asciiTheme="majorHAnsi" w:eastAsia="Calibri" w:hAnsiTheme="majorHAnsi" w:cstheme="majorHAnsi"/>
          <w:sz w:val="24"/>
          <w:szCs w:val="24"/>
          <w:lang w:eastAsia="en-US"/>
        </w:rPr>
        <w:br/>
      </w:r>
      <w:r w:rsidRPr="00B66945">
        <w:rPr>
          <w:rFonts w:asciiTheme="majorHAnsi" w:eastAsia="Calibri" w:hAnsiTheme="majorHAnsi" w:cstheme="majorHAnsi"/>
          <w:sz w:val="24"/>
          <w:szCs w:val="24"/>
          <w:lang w:eastAsia="en-US"/>
        </w:rPr>
        <w:t>z dnia 11 września 20</w:t>
      </w:r>
      <w:r w:rsidR="00D9657E" w:rsidRPr="00B66945">
        <w:rPr>
          <w:rFonts w:asciiTheme="majorHAnsi" w:eastAsia="Calibri" w:hAnsiTheme="majorHAnsi" w:cstheme="majorHAnsi"/>
          <w:sz w:val="24"/>
          <w:szCs w:val="24"/>
          <w:lang w:eastAsia="en-US"/>
        </w:rPr>
        <w:t>19</w:t>
      </w:r>
      <w:r w:rsidRPr="00B66945">
        <w:rPr>
          <w:rFonts w:asciiTheme="majorHAnsi" w:eastAsia="Calibri" w:hAnsiTheme="majorHAnsi" w:cstheme="majorHAnsi"/>
          <w:sz w:val="24"/>
          <w:szCs w:val="24"/>
          <w:lang w:eastAsia="en-US"/>
        </w:rPr>
        <w:t xml:space="preserve"> r.  </w:t>
      </w:r>
      <w:r w:rsidRPr="00B66945">
        <w:rPr>
          <w:rFonts w:asciiTheme="majorHAnsi" w:hAnsiTheme="majorHAnsi" w:cstheme="majorHAnsi"/>
          <w:sz w:val="24"/>
          <w:szCs w:val="24"/>
        </w:rPr>
        <w:t>postępowaniem o ud</w:t>
      </w:r>
      <w:r w:rsidR="00730F80" w:rsidRPr="00B66945">
        <w:rPr>
          <w:rFonts w:asciiTheme="majorHAnsi" w:hAnsiTheme="majorHAnsi" w:cstheme="majorHAnsi"/>
          <w:sz w:val="24"/>
          <w:szCs w:val="24"/>
        </w:rPr>
        <w:t>zielenie zamówienia publicznego</w:t>
      </w:r>
      <w:r w:rsidRPr="00B66945">
        <w:rPr>
          <w:rFonts w:asciiTheme="majorHAnsi" w:hAnsiTheme="majorHAnsi" w:cstheme="majorHAnsi"/>
          <w:sz w:val="24"/>
          <w:szCs w:val="24"/>
        </w:rPr>
        <w:t>, dane osobowe przetwarzane są na podstawie art. 6 ust. 1 lit. c</w:t>
      </w:r>
      <w:r w:rsidRPr="00B66945">
        <w:rPr>
          <w:rFonts w:asciiTheme="majorHAnsi" w:hAnsiTheme="majorHAnsi" w:cstheme="majorHAnsi"/>
          <w:i/>
          <w:sz w:val="24"/>
          <w:szCs w:val="24"/>
        </w:rPr>
        <w:t xml:space="preserve"> </w:t>
      </w:r>
      <w:r w:rsidRPr="00B66945">
        <w:rPr>
          <w:rFonts w:asciiTheme="majorHAnsi" w:hAnsiTheme="majorHAnsi" w:cstheme="majorHAnsi"/>
          <w:sz w:val="24"/>
          <w:szCs w:val="24"/>
        </w:rPr>
        <w:t>RODO w celu udokumentowania przeprowadzonego postępowania o udzielenie zamówienia publicznego,</w:t>
      </w:r>
      <w:r w:rsidR="00C43383" w:rsidRPr="00B66945">
        <w:rPr>
          <w:rFonts w:asciiTheme="majorHAnsi" w:hAnsiTheme="majorHAnsi" w:cstheme="majorHAnsi"/>
          <w:sz w:val="24"/>
          <w:szCs w:val="24"/>
        </w:rPr>
        <w:t xml:space="preserve"> </w:t>
      </w:r>
      <w:r w:rsidRPr="00B66945">
        <w:rPr>
          <w:rFonts w:asciiTheme="majorHAnsi" w:hAnsiTheme="majorHAnsi" w:cstheme="majorHAnsi"/>
          <w:sz w:val="24"/>
          <w:szCs w:val="24"/>
        </w:rPr>
        <w:t>a także realizacji umowy</w:t>
      </w:r>
      <w:r w:rsidRPr="00B66945">
        <w:rPr>
          <w:rFonts w:asciiTheme="majorHAnsi" w:eastAsia="Calibri" w:hAnsiTheme="majorHAnsi" w:cstheme="majorHAnsi"/>
          <w:sz w:val="24"/>
          <w:szCs w:val="24"/>
          <w:lang w:eastAsia="en-US"/>
        </w:rPr>
        <w:t>;</w:t>
      </w:r>
    </w:p>
    <w:p w14:paraId="466582C7" w14:textId="15471FC0" w:rsidR="00596C55" w:rsidRPr="00B66945" w:rsidRDefault="00596C55">
      <w:pPr>
        <w:numPr>
          <w:ilvl w:val="0"/>
          <w:numId w:val="9"/>
        </w:numPr>
        <w:spacing w:line="240" w:lineRule="auto"/>
        <w:ind w:left="426" w:hanging="426"/>
        <w:contextualSpacing/>
        <w:jc w:val="both"/>
        <w:rPr>
          <w:rFonts w:asciiTheme="majorHAnsi" w:hAnsiTheme="majorHAnsi" w:cstheme="majorHAnsi"/>
          <w:color w:val="00B0F0"/>
          <w:sz w:val="24"/>
          <w:szCs w:val="24"/>
        </w:rPr>
      </w:pPr>
      <w:r w:rsidRPr="00B66945">
        <w:rPr>
          <w:rFonts w:asciiTheme="majorHAnsi" w:hAnsiTheme="majorHAnsi" w:cstheme="majorHAnsi"/>
          <w:sz w:val="24"/>
          <w:szCs w:val="24"/>
        </w:rPr>
        <w:t xml:space="preserve">odbiorcami przekazanych przez Wykonawcę danych osobowych będą osoby lub podmioty, którym udostępniona zostanie dokumentacja postępowania w oparciu o art. 18 oraz art. 74 ust. 1 ustawy z dnia </w:t>
      </w:r>
      <w:r w:rsidRPr="00B66945">
        <w:rPr>
          <w:rFonts w:asciiTheme="majorHAnsi" w:eastAsia="Calibri" w:hAnsiTheme="majorHAnsi" w:cstheme="majorHAnsi"/>
          <w:sz w:val="24"/>
          <w:szCs w:val="24"/>
          <w:lang w:eastAsia="en-US"/>
        </w:rPr>
        <w:t>11 września 20</w:t>
      </w:r>
      <w:r w:rsidR="00D9657E" w:rsidRPr="00B66945">
        <w:rPr>
          <w:rFonts w:asciiTheme="majorHAnsi" w:eastAsia="Calibri" w:hAnsiTheme="majorHAnsi" w:cstheme="majorHAnsi"/>
          <w:sz w:val="24"/>
          <w:szCs w:val="24"/>
          <w:lang w:eastAsia="en-US"/>
        </w:rPr>
        <w:t>19</w:t>
      </w:r>
      <w:r w:rsidRPr="00B66945">
        <w:rPr>
          <w:rFonts w:asciiTheme="majorHAnsi" w:eastAsia="Calibri" w:hAnsiTheme="majorHAnsi" w:cstheme="majorHAnsi"/>
          <w:sz w:val="24"/>
          <w:szCs w:val="24"/>
          <w:lang w:eastAsia="en-US"/>
        </w:rPr>
        <w:t xml:space="preserve"> r.  </w:t>
      </w:r>
      <w:r w:rsidRPr="00B66945">
        <w:rPr>
          <w:rFonts w:asciiTheme="majorHAnsi" w:hAnsiTheme="majorHAnsi" w:cstheme="majorHAnsi"/>
          <w:sz w:val="24"/>
          <w:szCs w:val="24"/>
        </w:rPr>
        <w:t xml:space="preserve">– Prawo zamówień publicznych, dalej „ustawa </w:t>
      </w:r>
      <w:proofErr w:type="spellStart"/>
      <w:r w:rsidRPr="00B66945">
        <w:rPr>
          <w:rFonts w:asciiTheme="majorHAnsi" w:hAnsiTheme="majorHAnsi" w:cstheme="majorHAnsi"/>
          <w:sz w:val="24"/>
          <w:szCs w:val="24"/>
        </w:rPr>
        <w:t>Pzp</w:t>
      </w:r>
      <w:proofErr w:type="spellEnd"/>
      <w:r w:rsidRPr="00B66945">
        <w:rPr>
          <w:rFonts w:asciiTheme="majorHAnsi" w:hAnsiTheme="majorHAnsi" w:cstheme="majorHAnsi"/>
          <w:sz w:val="24"/>
          <w:szCs w:val="24"/>
        </w:rPr>
        <w:t>”, a także osoby wykonujące w imieniu Zamawiającego czynności związan</w:t>
      </w:r>
      <w:r w:rsidR="005E494E" w:rsidRPr="00B66945">
        <w:rPr>
          <w:rFonts w:asciiTheme="majorHAnsi" w:hAnsiTheme="majorHAnsi" w:cstheme="majorHAnsi"/>
          <w:sz w:val="24"/>
          <w:szCs w:val="24"/>
        </w:rPr>
        <w:t xml:space="preserve">e z prowadzeniem postępowania, </w:t>
      </w:r>
      <w:r w:rsidRPr="00B66945">
        <w:rPr>
          <w:rFonts w:asciiTheme="majorHAnsi" w:hAnsiTheme="majorHAnsi" w:cstheme="majorHAnsi"/>
          <w:sz w:val="24"/>
          <w:szCs w:val="24"/>
        </w:rPr>
        <w:t xml:space="preserve">a następnie realizacją zawartej umowy;  </w:t>
      </w:r>
    </w:p>
    <w:p w14:paraId="3F56F977" w14:textId="63538FEE" w:rsidR="00596C55" w:rsidRPr="00B66945" w:rsidRDefault="00596C55">
      <w:pPr>
        <w:numPr>
          <w:ilvl w:val="0"/>
          <w:numId w:val="9"/>
        </w:numPr>
        <w:spacing w:line="240" w:lineRule="auto"/>
        <w:ind w:left="426" w:hanging="426"/>
        <w:contextualSpacing/>
        <w:jc w:val="both"/>
        <w:rPr>
          <w:rFonts w:asciiTheme="majorHAnsi" w:hAnsiTheme="majorHAnsi" w:cstheme="majorHAnsi"/>
          <w:color w:val="00B0F0"/>
          <w:sz w:val="24"/>
          <w:szCs w:val="24"/>
        </w:rPr>
      </w:pPr>
      <w:r w:rsidRPr="00B66945">
        <w:rPr>
          <w:rFonts w:asciiTheme="majorHAnsi" w:hAnsiTheme="majorHAnsi" w:cstheme="majorHAnsi"/>
          <w:sz w:val="24"/>
          <w:szCs w:val="24"/>
        </w:rPr>
        <w:t xml:space="preserve">przekazane przez Wykonawcę dane osobowe będą przechowywane, zgodnie </w:t>
      </w:r>
      <w:r w:rsidRPr="00B66945">
        <w:rPr>
          <w:rFonts w:asciiTheme="majorHAnsi" w:hAnsiTheme="majorHAnsi" w:cstheme="majorHAnsi"/>
          <w:sz w:val="24"/>
          <w:szCs w:val="24"/>
        </w:rPr>
        <w:br/>
        <w:t xml:space="preserve">z art. 78 ust. 1 ustawy </w:t>
      </w:r>
      <w:proofErr w:type="spellStart"/>
      <w:r w:rsidRPr="00B66945">
        <w:rPr>
          <w:rFonts w:asciiTheme="majorHAnsi" w:hAnsiTheme="majorHAnsi" w:cstheme="majorHAnsi"/>
          <w:sz w:val="24"/>
          <w:szCs w:val="24"/>
        </w:rPr>
        <w:t>Pzp</w:t>
      </w:r>
      <w:proofErr w:type="spellEnd"/>
      <w:r w:rsidRPr="00B66945">
        <w:rPr>
          <w:rFonts w:asciiTheme="majorHAnsi" w:hAnsiTheme="majorHAnsi" w:cstheme="majorHAnsi"/>
          <w:sz w:val="24"/>
          <w:szCs w:val="24"/>
        </w:rPr>
        <w:t>, przez okres 4 lat od dnia zakończenia postępowania o udzielenie zamówienia, ponadto w odniesieniu do umów okres ich przechowywania określa Instrukcja Archiwalna KPCP zatwierdzona przez Archiwum Państwowe w Bydgoszczy;</w:t>
      </w:r>
    </w:p>
    <w:p w14:paraId="06AD16A9" w14:textId="43C0E87C" w:rsidR="00596C55" w:rsidRPr="00B66945" w:rsidRDefault="00596C55">
      <w:pPr>
        <w:numPr>
          <w:ilvl w:val="0"/>
          <w:numId w:val="9"/>
        </w:numPr>
        <w:spacing w:line="240" w:lineRule="auto"/>
        <w:ind w:left="426" w:hanging="426"/>
        <w:contextualSpacing/>
        <w:jc w:val="both"/>
        <w:rPr>
          <w:rFonts w:asciiTheme="majorHAnsi" w:hAnsiTheme="majorHAnsi" w:cstheme="majorHAnsi"/>
          <w:b/>
          <w:i/>
          <w:sz w:val="24"/>
          <w:szCs w:val="24"/>
        </w:rPr>
      </w:pPr>
      <w:r w:rsidRPr="00B66945">
        <w:rPr>
          <w:rFonts w:asciiTheme="majorHAnsi" w:hAnsiTheme="majorHAnsi" w:cstheme="majorHAnsi"/>
          <w:sz w:val="24"/>
          <w:szCs w:val="24"/>
        </w:rPr>
        <w:t>obowiązek podania przez Wykonawcę będącego osobą fizyczną oraz osoby fizyczne reprezentujące Wykonawcę danych osobowych jest</w:t>
      </w:r>
      <w:r w:rsidR="00E8020A" w:rsidRPr="00B66945">
        <w:rPr>
          <w:rFonts w:asciiTheme="majorHAnsi" w:hAnsiTheme="majorHAnsi" w:cstheme="majorHAnsi"/>
          <w:sz w:val="24"/>
          <w:szCs w:val="24"/>
        </w:rPr>
        <w:t xml:space="preserve"> wymogiem ustawowym określonym </w:t>
      </w:r>
      <w:r w:rsidR="007522E8" w:rsidRPr="00B66945">
        <w:rPr>
          <w:rFonts w:asciiTheme="majorHAnsi" w:hAnsiTheme="majorHAnsi" w:cstheme="majorHAnsi"/>
          <w:sz w:val="24"/>
          <w:szCs w:val="24"/>
        </w:rPr>
        <w:br/>
      </w:r>
      <w:r w:rsidRPr="00B66945">
        <w:rPr>
          <w:rFonts w:asciiTheme="majorHAnsi" w:hAnsiTheme="majorHAnsi" w:cstheme="majorHAnsi"/>
          <w:sz w:val="24"/>
          <w:szCs w:val="24"/>
        </w:rPr>
        <w:t xml:space="preserve">w przepisach ustawy </w:t>
      </w:r>
      <w:proofErr w:type="spellStart"/>
      <w:r w:rsidRPr="00B66945">
        <w:rPr>
          <w:rFonts w:asciiTheme="majorHAnsi" w:hAnsiTheme="majorHAnsi" w:cstheme="majorHAnsi"/>
          <w:sz w:val="24"/>
          <w:szCs w:val="24"/>
        </w:rPr>
        <w:t>Pzp</w:t>
      </w:r>
      <w:proofErr w:type="spellEnd"/>
      <w:r w:rsidRPr="00B66945">
        <w:rPr>
          <w:rFonts w:asciiTheme="majorHAnsi" w:hAnsiTheme="majorHAnsi" w:cstheme="majorHAnsi"/>
          <w:sz w:val="24"/>
          <w:szCs w:val="24"/>
        </w:rPr>
        <w:t xml:space="preserve">, związanym z udziałem w postępowaniu o udzielenie zamówienia publicznego; konsekwencje niepodania określonych danych wynikają z ustawy </w:t>
      </w:r>
      <w:proofErr w:type="spellStart"/>
      <w:r w:rsidRPr="00B66945">
        <w:rPr>
          <w:rFonts w:asciiTheme="majorHAnsi" w:hAnsiTheme="majorHAnsi" w:cstheme="majorHAnsi"/>
          <w:sz w:val="24"/>
          <w:szCs w:val="24"/>
        </w:rPr>
        <w:t>Pzp</w:t>
      </w:r>
      <w:proofErr w:type="spellEnd"/>
      <w:r w:rsidRPr="00B66945">
        <w:rPr>
          <w:rFonts w:asciiTheme="majorHAnsi" w:hAnsiTheme="majorHAnsi" w:cstheme="majorHAnsi"/>
          <w:sz w:val="24"/>
          <w:szCs w:val="24"/>
        </w:rPr>
        <w:t xml:space="preserve">;  </w:t>
      </w:r>
    </w:p>
    <w:p w14:paraId="394B0F5C" w14:textId="77777777" w:rsidR="00596C55" w:rsidRPr="00B66945" w:rsidRDefault="00596C55">
      <w:pPr>
        <w:numPr>
          <w:ilvl w:val="0"/>
          <w:numId w:val="9"/>
        </w:numPr>
        <w:spacing w:line="240" w:lineRule="auto"/>
        <w:ind w:left="426" w:hanging="426"/>
        <w:contextualSpacing/>
        <w:jc w:val="both"/>
        <w:rPr>
          <w:rFonts w:asciiTheme="majorHAnsi" w:eastAsia="Calibri" w:hAnsiTheme="majorHAnsi" w:cstheme="majorHAnsi"/>
          <w:sz w:val="24"/>
          <w:szCs w:val="24"/>
          <w:lang w:eastAsia="en-US"/>
        </w:rPr>
      </w:pPr>
      <w:r w:rsidRPr="00B66945">
        <w:rPr>
          <w:rFonts w:asciiTheme="majorHAnsi" w:hAnsiTheme="majorHAnsi" w:cstheme="majorHAnsi"/>
          <w:sz w:val="24"/>
          <w:szCs w:val="24"/>
        </w:rPr>
        <w:t>w odniesieniu do przekazanych przez Wykonawcę danych osobowych decyzje nie będą podejmowane w sposób zautomatyzowany, stosowanie do art. 22 RODO;</w:t>
      </w:r>
    </w:p>
    <w:p w14:paraId="0F991E95" w14:textId="77777777" w:rsidR="00596C55" w:rsidRPr="00B66945" w:rsidRDefault="00596C55">
      <w:pPr>
        <w:numPr>
          <w:ilvl w:val="0"/>
          <w:numId w:val="9"/>
        </w:numPr>
        <w:spacing w:line="240" w:lineRule="auto"/>
        <w:ind w:left="426" w:hanging="426"/>
        <w:contextualSpacing/>
        <w:jc w:val="both"/>
        <w:rPr>
          <w:rFonts w:asciiTheme="majorHAnsi" w:hAnsiTheme="majorHAnsi" w:cstheme="majorHAnsi"/>
          <w:color w:val="00B0F0"/>
          <w:sz w:val="24"/>
          <w:szCs w:val="24"/>
        </w:rPr>
      </w:pPr>
      <w:r w:rsidRPr="00B66945">
        <w:rPr>
          <w:rFonts w:asciiTheme="majorHAnsi" w:hAnsiTheme="majorHAnsi" w:cstheme="majorHAnsi"/>
          <w:sz w:val="24"/>
          <w:szCs w:val="24"/>
        </w:rPr>
        <w:t>osoba, której dane dotyczą posiada:</w:t>
      </w:r>
    </w:p>
    <w:p w14:paraId="0036EBA9" w14:textId="77777777" w:rsidR="00596C55" w:rsidRPr="00B66945" w:rsidRDefault="00596C55">
      <w:pPr>
        <w:numPr>
          <w:ilvl w:val="0"/>
          <w:numId w:val="10"/>
        </w:numPr>
        <w:spacing w:line="240" w:lineRule="auto"/>
        <w:ind w:left="709" w:hanging="283"/>
        <w:contextualSpacing/>
        <w:jc w:val="both"/>
        <w:rPr>
          <w:rFonts w:asciiTheme="majorHAnsi" w:hAnsiTheme="majorHAnsi" w:cstheme="majorHAnsi"/>
          <w:color w:val="00B0F0"/>
          <w:sz w:val="24"/>
          <w:szCs w:val="24"/>
        </w:rPr>
      </w:pPr>
      <w:r w:rsidRPr="00B66945">
        <w:rPr>
          <w:rFonts w:asciiTheme="majorHAnsi" w:hAnsiTheme="majorHAnsi" w:cstheme="majorHAnsi"/>
          <w:sz w:val="24"/>
          <w:szCs w:val="24"/>
        </w:rPr>
        <w:t>na podstawie art. 15 RODO prawo dostępu do danych osobowych;</w:t>
      </w:r>
    </w:p>
    <w:p w14:paraId="55FB6858" w14:textId="77777777" w:rsidR="00596C55" w:rsidRPr="00B66945" w:rsidRDefault="00596C55">
      <w:pPr>
        <w:numPr>
          <w:ilvl w:val="0"/>
          <w:numId w:val="10"/>
        </w:numPr>
        <w:spacing w:line="240" w:lineRule="auto"/>
        <w:ind w:left="709" w:hanging="283"/>
        <w:contextualSpacing/>
        <w:jc w:val="both"/>
        <w:rPr>
          <w:rFonts w:asciiTheme="majorHAnsi" w:hAnsiTheme="majorHAnsi" w:cstheme="majorHAnsi"/>
          <w:sz w:val="24"/>
          <w:szCs w:val="24"/>
        </w:rPr>
      </w:pPr>
      <w:r w:rsidRPr="00B66945">
        <w:rPr>
          <w:rFonts w:asciiTheme="majorHAnsi" w:hAnsiTheme="majorHAnsi" w:cstheme="majorHAnsi"/>
          <w:sz w:val="24"/>
          <w:szCs w:val="24"/>
        </w:rPr>
        <w:t>na podstawie art. 16 RODO prawo do sprostowania danych osobowych</w:t>
      </w:r>
      <w:r w:rsidRPr="00B66945">
        <w:rPr>
          <w:rFonts w:asciiTheme="majorHAnsi" w:hAnsiTheme="majorHAnsi" w:cstheme="majorHAnsi"/>
          <w:b/>
          <w:sz w:val="24"/>
          <w:szCs w:val="24"/>
          <w:vertAlign w:val="superscript"/>
        </w:rPr>
        <w:t>*</w:t>
      </w:r>
      <w:r w:rsidRPr="00B66945">
        <w:rPr>
          <w:rFonts w:asciiTheme="majorHAnsi" w:hAnsiTheme="majorHAnsi" w:cstheme="majorHAnsi"/>
          <w:sz w:val="24"/>
          <w:szCs w:val="24"/>
        </w:rPr>
        <w:t>;</w:t>
      </w:r>
    </w:p>
    <w:p w14:paraId="28DEC96B" w14:textId="7872BB4D" w:rsidR="00596C55" w:rsidRPr="00B66945" w:rsidRDefault="00596C55">
      <w:pPr>
        <w:numPr>
          <w:ilvl w:val="0"/>
          <w:numId w:val="10"/>
        </w:numPr>
        <w:spacing w:line="240" w:lineRule="auto"/>
        <w:ind w:left="709" w:hanging="283"/>
        <w:contextualSpacing/>
        <w:jc w:val="both"/>
        <w:rPr>
          <w:rFonts w:asciiTheme="majorHAnsi" w:hAnsiTheme="majorHAnsi" w:cstheme="majorHAnsi"/>
          <w:sz w:val="24"/>
          <w:szCs w:val="24"/>
        </w:rPr>
      </w:pPr>
      <w:r w:rsidRPr="00B66945">
        <w:rPr>
          <w:rFonts w:asciiTheme="majorHAnsi" w:hAnsiTheme="majorHAnsi" w:cstheme="majorHAnsi"/>
          <w:sz w:val="24"/>
          <w:szCs w:val="24"/>
        </w:rPr>
        <w:lastRenderedPageBreak/>
        <w:t xml:space="preserve">na podstawie art. 18 RODO prawo żądania od administratora ograniczenia przetwarzania danych osobowych z zastrzeżeniem przypadków, o </w:t>
      </w:r>
      <w:r w:rsidR="00E8020A" w:rsidRPr="00B66945">
        <w:rPr>
          <w:rFonts w:asciiTheme="majorHAnsi" w:hAnsiTheme="majorHAnsi" w:cstheme="majorHAnsi"/>
          <w:sz w:val="24"/>
          <w:szCs w:val="24"/>
        </w:rPr>
        <w:t xml:space="preserve">których mowa w art. 18 ust. 2 </w:t>
      </w:r>
      <w:r w:rsidRPr="00B66945">
        <w:rPr>
          <w:rFonts w:asciiTheme="majorHAnsi" w:hAnsiTheme="majorHAnsi" w:cstheme="majorHAnsi"/>
          <w:sz w:val="24"/>
          <w:szCs w:val="24"/>
        </w:rPr>
        <w:t xml:space="preserve">RODO **;  </w:t>
      </w:r>
    </w:p>
    <w:p w14:paraId="05E1E0BF" w14:textId="77777777" w:rsidR="00596C55" w:rsidRPr="00B66945" w:rsidRDefault="00596C55">
      <w:pPr>
        <w:numPr>
          <w:ilvl w:val="0"/>
          <w:numId w:val="10"/>
        </w:numPr>
        <w:spacing w:line="240" w:lineRule="auto"/>
        <w:ind w:left="709" w:hanging="283"/>
        <w:contextualSpacing/>
        <w:jc w:val="both"/>
        <w:rPr>
          <w:rFonts w:asciiTheme="majorHAnsi" w:hAnsiTheme="majorHAnsi" w:cstheme="majorHAnsi"/>
          <w:i/>
          <w:color w:val="00B0F0"/>
          <w:sz w:val="24"/>
          <w:szCs w:val="24"/>
        </w:rPr>
      </w:pPr>
      <w:r w:rsidRPr="00B66945">
        <w:rPr>
          <w:rFonts w:asciiTheme="majorHAnsi" w:hAnsiTheme="majorHAnsi" w:cstheme="majorHAnsi"/>
          <w:sz w:val="24"/>
          <w:szCs w:val="24"/>
        </w:rPr>
        <w:t>prawo do wniesienia skargi do Prezesa Urzędu Ochrony Danych Osobowych;</w:t>
      </w:r>
    </w:p>
    <w:p w14:paraId="4577AED1" w14:textId="77777777" w:rsidR="00596C55" w:rsidRPr="00B66945" w:rsidRDefault="00596C55">
      <w:pPr>
        <w:numPr>
          <w:ilvl w:val="0"/>
          <w:numId w:val="9"/>
        </w:numPr>
        <w:spacing w:line="240" w:lineRule="auto"/>
        <w:ind w:left="426" w:hanging="426"/>
        <w:contextualSpacing/>
        <w:jc w:val="both"/>
        <w:rPr>
          <w:rFonts w:asciiTheme="majorHAnsi" w:hAnsiTheme="majorHAnsi" w:cstheme="majorHAnsi"/>
          <w:i/>
          <w:color w:val="00B0F0"/>
          <w:sz w:val="24"/>
          <w:szCs w:val="24"/>
        </w:rPr>
      </w:pPr>
      <w:r w:rsidRPr="00B66945">
        <w:rPr>
          <w:rFonts w:asciiTheme="majorHAnsi" w:hAnsiTheme="majorHAnsi" w:cstheme="majorHAnsi"/>
          <w:sz w:val="24"/>
          <w:szCs w:val="24"/>
        </w:rPr>
        <w:t>osobie, której dane dotyczą nie przysługuje:</w:t>
      </w:r>
    </w:p>
    <w:p w14:paraId="1B7A60F1" w14:textId="77777777" w:rsidR="00596C55" w:rsidRPr="00B66945" w:rsidRDefault="00596C55">
      <w:pPr>
        <w:numPr>
          <w:ilvl w:val="0"/>
          <w:numId w:val="11"/>
        </w:numPr>
        <w:spacing w:line="240" w:lineRule="auto"/>
        <w:ind w:left="709" w:hanging="283"/>
        <w:contextualSpacing/>
        <w:jc w:val="both"/>
        <w:rPr>
          <w:rFonts w:asciiTheme="majorHAnsi" w:hAnsiTheme="majorHAnsi" w:cstheme="majorHAnsi"/>
          <w:i/>
          <w:color w:val="00B0F0"/>
          <w:sz w:val="24"/>
          <w:szCs w:val="24"/>
        </w:rPr>
      </w:pPr>
      <w:r w:rsidRPr="00B66945">
        <w:rPr>
          <w:rFonts w:asciiTheme="majorHAnsi" w:hAnsiTheme="majorHAnsi" w:cstheme="majorHAnsi"/>
          <w:sz w:val="24"/>
          <w:szCs w:val="24"/>
        </w:rPr>
        <w:t>prawo do usunięcia danych osobowych;</w:t>
      </w:r>
    </w:p>
    <w:p w14:paraId="40E5CF4C" w14:textId="77777777" w:rsidR="00596C55" w:rsidRPr="00B66945" w:rsidRDefault="00596C55">
      <w:pPr>
        <w:numPr>
          <w:ilvl w:val="0"/>
          <w:numId w:val="11"/>
        </w:numPr>
        <w:spacing w:line="240" w:lineRule="auto"/>
        <w:ind w:left="709" w:hanging="283"/>
        <w:contextualSpacing/>
        <w:jc w:val="both"/>
        <w:rPr>
          <w:rFonts w:asciiTheme="majorHAnsi" w:hAnsiTheme="majorHAnsi" w:cstheme="majorHAnsi"/>
          <w:b/>
          <w:i/>
          <w:sz w:val="24"/>
          <w:szCs w:val="24"/>
        </w:rPr>
      </w:pPr>
      <w:r w:rsidRPr="00B66945">
        <w:rPr>
          <w:rFonts w:asciiTheme="majorHAnsi" w:hAnsiTheme="majorHAnsi" w:cstheme="majorHAnsi"/>
          <w:sz w:val="24"/>
          <w:szCs w:val="24"/>
        </w:rPr>
        <w:t>prawo do przenoszenia danych osobowych, o którym mowa w art. 20 RODO;</w:t>
      </w:r>
    </w:p>
    <w:p w14:paraId="4B4E76F7" w14:textId="536B5E46" w:rsidR="00596C55" w:rsidRPr="00B66945" w:rsidRDefault="00596C55">
      <w:pPr>
        <w:numPr>
          <w:ilvl w:val="0"/>
          <w:numId w:val="11"/>
        </w:numPr>
        <w:spacing w:line="240" w:lineRule="auto"/>
        <w:ind w:left="709" w:hanging="283"/>
        <w:contextualSpacing/>
        <w:jc w:val="both"/>
        <w:rPr>
          <w:rFonts w:asciiTheme="majorHAnsi" w:hAnsiTheme="majorHAnsi" w:cstheme="majorHAnsi"/>
          <w:b/>
          <w:i/>
          <w:sz w:val="24"/>
          <w:szCs w:val="24"/>
        </w:rPr>
      </w:pPr>
      <w:r w:rsidRPr="00B66945">
        <w:rPr>
          <w:rFonts w:asciiTheme="majorHAnsi" w:hAnsiTheme="majorHAnsi" w:cstheme="majorHAnsi"/>
          <w:sz w:val="24"/>
          <w:szCs w:val="24"/>
        </w:rPr>
        <w:t>prawo sprzeciwu wobec przetwarzania danych osobowych.</w:t>
      </w:r>
    </w:p>
    <w:p w14:paraId="7E2ABAA7" w14:textId="7430A30F" w:rsidR="00596C55" w:rsidRPr="00B66945" w:rsidRDefault="00596C55" w:rsidP="00564EAD">
      <w:pPr>
        <w:spacing w:line="240" w:lineRule="auto"/>
        <w:contextualSpacing/>
        <w:jc w:val="both"/>
        <w:rPr>
          <w:rFonts w:asciiTheme="majorHAnsi" w:eastAsia="Calibri" w:hAnsiTheme="majorHAnsi" w:cstheme="majorHAnsi"/>
          <w:i/>
          <w:sz w:val="24"/>
          <w:szCs w:val="24"/>
          <w:lang w:eastAsia="en-US"/>
        </w:rPr>
      </w:pPr>
      <w:r w:rsidRPr="00B66945">
        <w:rPr>
          <w:rFonts w:asciiTheme="majorHAnsi" w:eastAsia="Calibri" w:hAnsiTheme="majorHAnsi" w:cstheme="majorHAnsi"/>
          <w:b/>
          <w:i/>
          <w:sz w:val="24"/>
          <w:szCs w:val="24"/>
          <w:vertAlign w:val="superscript"/>
          <w:lang w:eastAsia="en-US"/>
        </w:rPr>
        <w:t>*</w:t>
      </w:r>
      <w:r w:rsidRPr="00B66945">
        <w:rPr>
          <w:rFonts w:asciiTheme="majorHAnsi" w:eastAsia="Calibri" w:hAnsiTheme="majorHAnsi" w:cstheme="majorHAnsi"/>
          <w:b/>
          <w:i/>
          <w:sz w:val="24"/>
          <w:szCs w:val="24"/>
          <w:lang w:eastAsia="en-US"/>
        </w:rPr>
        <w:t>Wyjaśnienie:</w:t>
      </w:r>
      <w:r w:rsidRPr="00B66945">
        <w:rPr>
          <w:rFonts w:asciiTheme="majorHAnsi" w:eastAsia="Calibri" w:hAnsiTheme="majorHAnsi" w:cstheme="majorHAnsi"/>
          <w:i/>
          <w:sz w:val="24"/>
          <w:szCs w:val="24"/>
          <w:lang w:eastAsia="en-US"/>
        </w:rPr>
        <w:t xml:space="preserve"> </w:t>
      </w:r>
      <w:r w:rsidRPr="00B66945">
        <w:rPr>
          <w:rFonts w:asciiTheme="majorHAnsi" w:hAnsiTheme="majorHAnsi" w:cstheme="majorHAnsi"/>
          <w:i/>
          <w:sz w:val="24"/>
          <w:szCs w:val="24"/>
        </w:rPr>
        <w:t xml:space="preserve">skorzystanie z prawa do sprostowania nie może skutkować zmianą </w:t>
      </w:r>
      <w:r w:rsidRPr="00B66945">
        <w:rPr>
          <w:rFonts w:asciiTheme="majorHAnsi" w:eastAsia="Calibri" w:hAnsiTheme="majorHAnsi" w:cstheme="majorHAnsi"/>
          <w:i/>
          <w:sz w:val="24"/>
          <w:szCs w:val="24"/>
          <w:lang w:eastAsia="en-US"/>
        </w:rPr>
        <w:t>wyniku postępowani</w:t>
      </w:r>
      <w:r w:rsidR="000D7372" w:rsidRPr="00B66945">
        <w:rPr>
          <w:rFonts w:asciiTheme="majorHAnsi" w:eastAsia="Calibri" w:hAnsiTheme="majorHAnsi" w:cstheme="majorHAnsi"/>
          <w:i/>
          <w:sz w:val="24"/>
          <w:szCs w:val="24"/>
          <w:lang w:eastAsia="en-US"/>
        </w:rPr>
        <w:t xml:space="preserve">a </w:t>
      </w:r>
      <w:r w:rsidRPr="00B66945">
        <w:rPr>
          <w:rFonts w:asciiTheme="majorHAnsi" w:eastAsia="Calibri" w:hAnsiTheme="majorHAnsi" w:cstheme="majorHAnsi"/>
          <w:i/>
          <w:sz w:val="24"/>
          <w:szCs w:val="24"/>
          <w:lang w:eastAsia="en-US"/>
        </w:rPr>
        <w:t xml:space="preserve">o udzielenie zamówienia publicznego ani zmianą postanowień umowy w zakresie niezgodnym z ustawą </w:t>
      </w:r>
      <w:proofErr w:type="spellStart"/>
      <w:r w:rsidRPr="00B66945">
        <w:rPr>
          <w:rFonts w:asciiTheme="majorHAnsi" w:eastAsia="Calibri" w:hAnsiTheme="majorHAnsi" w:cstheme="majorHAnsi"/>
          <w:i/>
          <w:sz w:val="24"/>
          <w:szCs w:val="24"/>
          <w:lang w:eastAsia="en-US"/>
        </w:rPr>
        <w:t>Pzp</w:t>
      </w:r>
      <w:proofErr w:type="spellEnd"/>
      <w:r w:rsidRPr="00B66945">
        <w:rPr>
          <w:rFonts w:asciiTheme="majorHAnsi" w:eastAsia="Calibri" w:hAnsiTheme="majorHAnsi" w:cstheme="majorHAnsi"/>
          <w:i/>
          <w:sz w:val="24"/>
          <w:szCs w:val="24"/>
          <w:lang w:eastAsia="en-US"/>
        </w:rPr>
        <w:t xml:space="preserve"> oraz nie może naruszać integralności protokołu oraz jego załączników.</w:t>
      </w:r>
    </w:p>
    <w:p w14:paraId="0F185ECF" w14:textId="77777777" w:rsidR="00003F53" w:rsidRPr="00B66945" w:rsidRDefault="00596C55" w:rsidP="00564EAD">
      <w:pPr>
        <w:spacing w:line="240" w:lineRule="auto"/>
        <w:contextualSpacing/>
        <w:jc w:val="both"/>
        <w:rPr>
          <w:rFonts w:asciiTheme="majorHAnsi" w:hAnsiTheme="majorHAnsi" w:cstheme="majorHAnsi"/>
          <w:i/>
          <w:sz w:val="24"/>
          <w:szCs w:val="24"/>
        </w:rPr>
      </w:pPr>
      <w:r w:rsidRPr="00B66945">
        <w:rPr>
          <w:rFonts w:asciiTheme="majorHAnsi" w:eastAsia="Calibri" w:hAnsiTheme="majorHAnsi" w:cstheme="majorHAnsi"/>
          <w:b/>
          <w:i/>
          <w:sz w:val="24"/>
          <w:szCs w:val="24"/>
          <w:vertAlign w:val="superscript"/>
          <w:lang w:eastAsia="en-US"/>
        </w:rPr>
        <w:t xml:space="preserve">** </w:t>
      </w:r>
      <w:r w:rsidRPr="00B66945">
        <w:rPr>
          <w:rFonts w:asciiTheme="majorHAnsi" w:eastAsia="Calibri" w:hAnsiTheme="majorHAnsi" w:cstheme="majorHAnsi"/>
          <w:b/>
          <w:i/>
          <w:sz w:val="24"/>
          <w:szCs w:val="24"/>
          <w:lang w:eastAsia="en-US"/>
        </w:rPr>
        <w:t>Wyjaśnienie:</w:t>
      </w:r>
      <w:r w:rsidRPr="00B66945">
        <w:rPr>
          <w:rFonts w:asciiTheme="majorHAnsi" w:eastAsia="Calibri" w:hAnsiTheme="majorHAnsi" w:cstheme="majorHAnsi"/>
          <w:i/>
          <w:sz w:val="24"/>
          <w:szCs w:val="24"/>
          <w:lang w:eastAsia="en-US"/>
        </w:rPr>
        <w:t xml:space="preserve"> prawo do ograniczenia przetwarzania nie ma zastosowania w odniesieniu do </w:t>
      </w:r>
      <w:r w:rsidRPr="00B66945">
        <w:rPr>
          <w:rFonts w:asciiTheme="majorHAnsi" w:hAnsiTheme="majorHAnsi" w:cstheme="majorHAnsi"/>
          <w:i/>
          <w:sz w:val="24"/>
          <w:szCs w:val="24"/>
        </w:rPr>
        <w:t xml:space="preserve">przechowywania, </w:t>
      </w:r>
      <w:r w:rsidR="009241B1" w:rsidRPr="00B66945">
        <w:rPr>
          <w:rFonts w:asciiTheme="majorHAnsi" w:hAnsiTheme="majorHAnsi" w:cstheme="majorHAnsi"/>
          <w:i/>
          <w:sz w:val="24"/>
          <w:szCs w:val="24"/>
        </w:rPr>
        <w:br/>
      </w:r>
      <w:r w:rsidRPr="00B66945">
        <w:rPr>
          <w:rFonts w:asciiTheme="majorHAnsi" w:hAnsiTheme="majorHAnsi" w:cstheme="majorHAnsi"/>
          <w:i/>
          <w:sz w:val="24"/>
          <w:szCs w:val="24"/>
        </w:rPr>
        <w:t>w celu zapewnienia korzystania ze środków ochrony prawnej lub w celu ochrony praw innej osoby fizycznej lub prawnej, lub z uwagi na ważne względy interesu publicznego Unii Europejskiej lub państwa członkowskiego.</w:t>
      </w:r>
      <w:bookmarkStart w:id="4" w:name="_epsepounxnv1" w:colFirst="0" w:colLast="0"/>
      <w:bookmarkEnd w:id="4"/>
    </w:p>
    <w:p w14:paraId="71957C5F" w14:textId="77777777" w:rsidR="00003F53" w:rsidRPr="00B66945" w:rsidRDefault="00003F53" w:rsidP="00564EAD">
      <w:pPr>
        <w:spacing w:line="240" w:lineRule="auto"/>
        <w:contextualSpacing/>
        <w:jc w:val="both"/>
        <w:rPr>
          <w:rFonts w:asciiTheme="majorHAnsi" w:hAnsiTheme="majorHAnsi" w:cstheme="majorHAnsi"/>
          <w:i/>
          <w:sz w:val="24"/>
          <w:szCs w:val="24"/>
        </w:rPr>
      </w:pPr>
    </w:p>
    <w:p w14:paraId="4F8AF472" w14:textId="0D005E41" w:rsidR="002230F6" w:rsidRPr="00B66945" w:rsidRDefault="00F80883" w:rsidP="00564EAD">
      <w:pPr>
        <w:tabs>
          <w:tab w:val="left" w:pos="426"/>
        </w:tabs>
        <w:spacing w:line="240" w:lineRule="auto"/>
        <w:contextualSpacing/>
        <w:jc w:val="both"/>
        <w:rPr>
          <w:rFonts w:asciiTheme="majorHAnsi" w:hAnsiTheme="majorHAnsi" w:cstheme="majorHAnsi"/>
          <w:b/>
          <w:sz w:val="24"/>
          <w:szCs w:val="24"/>
        </w:rPr>
      </w:pPr>
      <w:r w:rsidRPr="00B66945">
        <w:rPr>
          <w:rFonts w:asciiTheme="majorHAnsi" w:hAnsiTheme="majorHAnsi" w:cstheme="majorHAnsi"/>
          <w:b/>
          <w:sz w:val="24"/>
          <w:szCs w:val="24"/>
        </w:rPr>
        <w:t xml:space="preserve">3.    </w:t>
      </w:r>
      <w:r w:rsidR="00B7417B" w:rsidRPr="00B66945">
        <w:rPr>
          <w:rFonts w:asciiTheme="majorHAnsi" w:hAnsiTheme="majorHAnsi" w:cstheme="majorHAnsi"/>
          <w:b/>
          <w:sz w:val="24"/>
          <w:szCs w:val="24"/>
        </w:rPr>
        <w:t>Tryb udzielania zamówienia</w:t>
      </w:r>
      <w:r w:rsidR="00D13A4C" w:rsidRPr="00B66945">
        <w:rPr>
          <w:rFonts w:asciiTheme="majorHAnsi" w:hAnsiTheme="majorHAnsi" w:cstheme="majorHAnsi"/>
          <w:b/>
          <w:sz w:val="24"/>
          <w:szCs w:val="24"/>
        </w:rPr>
        <w:t>.</w:t>
      </w:r>
    </w:p>
    <w:p w14:paraId="5D4B01C7" w14:textId="77777777" w:rsidR="002230F6" w:rsidRPr="00B66945" w:rsidRDefault="002230F6" w:rsidP="00564EAD">
      <w:pPr>
        <w:pStyle w:val="Akapitzlist"/>
        <w:numPr>
          <w:ilvl w:val="0"/>
          <w:numId w:val="7"/>
        </w:numPr>
        <w:spacing w:before="240" w:line="240" w:lineRule="auto"/>
        <w:contextualSpacing w:val="0"/>
        <w:jc w:val="both"/>
        <w:rPr>
          <w:rFonts w:asciiTheme="majorHAnsi" w:hAnsiTheme="majorHAnsi" w:cstheme="majorHAnsi"/>
          <w:vanish/>
          <w:sz w:val="24"/>
          <w:szCs w:val="24"/>
        </w:rPr>
      </w:pPr>
    </w:p>
    <w:p w14:paraId="2DD7EDBB" w14:textId="77777777" w:rsidR="002230F6" w:rsidRPr="00B66945" w:rsidRDefault="002230F6" w:rsidP="00564EAD">
      <w:pPr>
        <w:pStyle w:val="Akapitzlist"/>
        <w:numPr>
          <w:ilvl w:val="0"/>
          <w:numId w:val="7"/>
        </w:numPr>
        <w:spacing w:before="240" w:line="240" w:lineRule="auto"/>
        <w:contextualSpacing w:val="0"/>
        <w:jc w:val="both"/>
        <w:rPr>
          <w:rFonts w:asciiTheme="majorHAnsi" w:hAnsiTheme="majorHAnsi" w:cstheme="majorHAnsi"/>
          <w:vanish/>
          <w:sz w:val="24"/>
          <w:szCs w:val="24"/>
        </w:rPr>
      </w:pPr>
    </w:p>
    <w:p w14:paraId="45211B4B" w14:textId="77777777" w:rsidR="002230F6" w:rsidRPr="00B66945" w:rsidRDefault="002230F6" w:rsidP="00564EAD">
      <w:pPr>
        <w:pStyle w:val="Akapitzlist"/>
        <w:numPr>
          <w:ilvl w:val="0"/>
          <w:numId w:val="7"/>
        </w:numPr>
        <w:spacing w:before="240" w:line="240" w:lineRule="auto"/>
        <w:contextualSpacing w:val="0"/>
        <w:jc w:val="both"/>
        <w:rPr>
          <w:rFonts w:asciiTheme="majorHAnsi" w:hAnsiTheme="majorHAnsi" w:cstheme="majorHAnsi"/>
          <w:vanish/>
          <w:sz w:val="24"/>
          <w:szCs w:val="24"/>
        </w:rPr>
      </w:pPr>
    </w:p>
    <w:p w14:paraId="1B96A9B7" w14:textId="1C12D2A9" w:rsidR="002230F6" w:rsidRPr="003B06B9" w:rsidRDefault="00B7417B" w:rsidP="00564EAD">
      <w:pPr>
        <w:numPr>
          <w:ilvl w:val="1"/>
          <w:numId w:val="7"/>
        </w:numPr>
        <w:spacing w:line="240" w:lineRule="auto"/>
        <w:ind w:left="567" w:hanging="425"/>
        <w:jc w:val="both"/>
        <w:rPr>
          <w:rFonts w:asciiTheme="majorHAnsi" w:hAnsiTheme="majorHAnsi" w:cstheme="majorHAnsi"/>
          <w:sz w:val="24"/>
          <w:szCs w:val="24"/>
        </w:rPr>
      </w:pPr>
      <w:r w:rsidRPr="003B06B9">
        <w:rPr>
          <w:rFonts w:asciiTheme="majorHAnsi" w:hAnsiTheme="majorHAnsi" w:cstheme="majorHAnsi"/>
          <w:sz w:val="24"/>
          <w:szCs w:val="24"/>
        </w:rPr>
        <w:t xml:space="preserve">Niniejsze postępowanie prowadzone jest w trybie podstawowym o jakim stanowi art. 275 pkt 1 </w:t>
      </w:r>
      <w:r w:rsidR="00E8020A" w:rsidRPr="003B06B9">
        <w:rPr>
          <w:rFonts w:asciiTheme="majorHAnsi" w:hAnsiTheme="majorHAnsi" w:cstheme="majorHAnsi"/>
          <w:sz w:val="24"/>
          <w:szCs w:val="24"/>
        </w:rPr>
        <w:t xml:space="preserve">ustawy </w:t>
      </w:r>
      <w:r w:rsidRPr="003B06B9">
        <w:rPr>
          <w:rFonts w:asciiTheme="majorHAnsi" w:hAnsiTheme="majorHAnsi" w:cstheme="majorHAnsi"/>
          <w:sz w:val="24"/>
          <w:szCs w:val="24"/>
        </w:rPr>
        <w:t>P</w:t>
      </w:r>
      <w:r w:rsidR="00E8020A" w:rsidRPr="003B06B9">
        <w:rPr>
          <w:rFonts w:asciiTheme="majorHAnsi" w:hAnsiTheme="majorHAnsi" w:cstheme="majorHAnsi"/>
          <w:sz w:val="24"/>
          <w:szCs w:val="24"/>
        </w:rPr>
        <w:t xml:space="preserve">rawo </w:t>
      </w:r>
      <w:r w:rsidRPr="003B06B9">
        <w:rPr>
          <w:rFonts w:asciiTheme="majorHAnsi" w:hAnsiTheme="majorHAnsi" w:cstheme="majorHAnsi"/>
          <w:sz w:val="24"/>
          <w:szCs w:val="24"/>
        </w:rPr>
        <w:t>Z</w:t>
      </w:r>
      <w:r w:rsidR="00E8020A" w:rsidRPr="003B06B9">
        <w:rPr>
          <w:rFonts w:asciiTheme="majorHAnsi" w:hAnsiTheme="majorHAnsi" w:cstheme="majorHAnsi"/>
          <w:sz w:val="24"/>
          <w:szCs w:val="24"/>
        </w:rPr>
        <w:t xml:space="preserve">amówień </w:t>
      </w:r>
      <w:r w:rsidRPr="003B06B9">
        <w:rPr>
          <w:rFonts w:asciiTheme="majorHAnsi" w:hAnsiTheme="majorHAnsi" w:cstheme="majorHAnsi"/>
          <w:sz w:val="24"/>
          <w:szCs w:val="24"/>
        </w:rPr>
        <w:t>P</w:t>
      </w:r>
      <w:r w:rsidR="00E8020A" w:rsidRPr="003B06B9">
        <w:rPr>
          <w:rFonts w:asciiTheme="majorHAnsi" w:hAnsiTheme="majorHAnsi" w:cstheme="majorHAnsi"/>
          <w:sz w:val="24"/>
          <w:szCs w:val="24"/>
        </w:rPr>
        <w:t>ublicznych</w:t>
      </w:r>
      <w:r w:rsidR="00C041A5" w:rsidRPr="003B06B9">
        <w:rPr>
          <w:rFonts w:asciiTheme="majorHAnsi" w:hAnsiTheme="majorHAnsi" w:cstheme="majorHAnsi"/>
          <w:sz w:val="24"/>
          <w:szCs w:val="24"/>
        </w:rPr>
        <w:t xml:space="preserve"> </w:t>
      </w:r>
      <w:r w:rsidR="006456E2" w:rsidRPr="003B06B9">
        <w:rPr>
          <w:rFonts w:asciiTheme="majorHAnsi" w:hAnsiTheme="majorHAnsi" w:cstheme="majorHAnsi"/>
          <w:sz w:val="24"/>
          <w:szCs w:val="24"/>
        </w:rPr>
        <w:t>(</w:t>
      </w:r>
      <w:proofErr w:type="spellStart"/>
      <w:r w:rsidR="00C500E4" w:rsidRPr="00C500E4">
        <w:rPr>
          <w:rFonts w:asciiTheme="majorHAnsi" w:hAnsiTheme="majorHAnsi" w:cstheme="majorHAnsi"/>
          <w:sz w:val="24"/>
          <w:szCs w:val="24"/>
        </w:rPr>
        <w:t>t.j</w:t>
      </w:r>
      <w:proofErr w:type="spellEnd"/>
      <w:r w:rsidR="00C500E4" w:rsidRPr="00C500E4">
        <w:rPr>
          <w:rFonts w:asciiTheme="majorHAnsi" w:hAnsiTheme="majorHAnsi" w:cstheme="majorHAnsi"/>
          <w:sz w:val="24"/>
          <w:szCs w:val="24"/>
        </w:rPr>
        <w:t>. Dz. U. z 2022 r., poz. 1710 ze zm.</w:t>
      </w:r>
      <w:r w:rsidR="006456E2" w:rsidRPr="003B06B9">
        <w:rPr>
          <w:rFonts w:asciiTheme="majorHAnsi" w:hAnsiTheme="majorHAnsi" w:cstheme="majorHAnsi"/>
          <w:sz w:val="24"/>
          <w:szCs w:val="24"/>
        </w:rPr>
        <w:t xml:space="preserve">)  </w:t>
      </w:r>
      <w:r w:rsidR="00C041A5" w:rsidRPr="003B06B9">
        <w:rPr>
          <w:rFonts w:asciiTheme="majorHAnsi" w:hAnsiTheme="majorHAnsi" w:cstheme="majorHAnsi"/>
          <w:sz w:val="24"/>
          <w:szCs w:val="24"/>
        </w:rPr>
        <w:t>z</w:t>
      </w:r>
      <w:r w:rsidR="00962894" w:rsidRPr="003B06B9">
        <w:rPr>
          <w:rFonts w:asciiTheme="majorHAnsi" w:hAnsiTheme="majorHAnsi" w:cstheme="majorHAnsi"/>
          <w:sz w:val="24"/>
          <w:szCs w:val="24"/>
        </w:rPr>
        <w:t>w</w:t>
      </w:r>
      <w:r w:rsidR="00C041A5" w:rsidRPr="003B06B9">
        <w:rPr>
          <w:rFonts w:asciiTheme="majorHAnsi" w:hAnsiTheme="majorHAnsi" w:cstheme="majorHAnsi"/>
          <w:sz w:val="24"/>
          <w:szCs w:val="24"/>
        </w:rPr>
        <w:t>aną dalej „</w:t>
      </w:r>
      <w:r w:rsidR="00564EAD" w:rsidRPr="003B06B9">
        <w:rPr>
          <w:rFonts w:asciiTheme="majorHAnsi" w:hAnsiTheme="majorHAnsi" w:cstheme="majorHAnsi"/>
          <w:sz w:val="24"/>
          <w:szCs w:val="24"/>
        </w:rPr>
        <w:t xml:space="preserve">ustawa </w:t>
      </w:r>
      <w:proofErr w:type="spellStart"/>
      <w:r w:rsidR="00C041A5" w:rsidRPr="003B06B9">
        <w:rPr>
          <w:rFonts w:asciiTheme="majorHAnsi" w:hAnsiTheme="majorHAnsi" w:cstheme="majorHAnsi"/>
          <w:sz w:val="24"/>
          <w:szCs w:val="24"/>
        </w:rPr>
        <w:t>Pzp</w:t>
      </w:r>
      <w:proofErr w:type="spellEnd"/>
      <w:r w:rsidR="00C041A5" w:rsidRPr="003B06B9">
        <w:rPr>
          <w:rFonts w:asciiTheme="majorHAnsi" w:hAnsiTheme="majorHAnsi" w:cstheme="majorHAnsi"/>
          <w:sz w:val="24"/>
          <w:szCs w:val="24"/>
        </w:rPr>
        <w:t>”</w:t>
      </w:r>
      <w:r w:rsidR="003516FA" w:rsidRPr="003B06B9">
        <w:rPr>
          <w:rFonts w:asciiTheme="majorHAnsi" w:hAnsiTheme="majorHAnsi" w:cstheme="majorHAnsi"/>
          <w:sz w:val="24"/>
          <w:szCs w:val="24"/>
        </w:rPr>
        <w:t xml:space="preserve"> oraz niniejsza Specyfikacja</w:t>
      </w:r>
      <w:r w:rsidRPr="003B06B9">
        <w:rPr>
          <w:rFonts w:asciiTheme="majorHAnsi" w:hAnsiTheme="majorHAnsi" w:cstheme="majorHAnsi"/>
          <w:sz w:val="24"/>
          <w:szCs w:val="24"/>
        </w:rPr>
        <w:t xml:space="preserve"> Warunków Zamówienia, zwan</w:t>
      </w:r>
      <w:r w:rsidR="0044546F" w:rsidRPr="003B06B9">
        <w:rPr>
          <w:rFonts w:asciiTheme="majorHAnsi" w:hAnsiTheme="majorHAnsi" w:cstheme="majorHAnsi"/>
          <w:sz w:val="24"/>
          <w:szCs w:val="24"/>
        </w:rPr>
        <w:t>a</w:t>
      </w:r>
      <w:r w:rsidRPr="003B06B9">
        <w:rPr>
          <w:rFonts w:asciiTheme="majorHAnsi" w:hAnsiTheme="majorHAnsi" w:cstheme="majorHAnsi"/>
          <w:sz w:val="24"/>
          <w:szCs w:val="24"/>
        </w:rPr>
        <w:t xml:space="preserve"> dalej „SWZ”. </w:t>
      </w:r>
    </w:p>
    <w:p w14:paraId="6E60B769" w14:textId="77777777" w:rsidR="002230F6" w:rsidRPr="00B66945" w:rsidRDefault="00B7417B" w:rsidP="00564EAD">
      <w:pPr>
        <w:numPr>
          <w:ilvl w:val="1"/>
          <w:numId w:val="7"/>
        </w:numPr>
        <w:spacing w:line="240" w:lineRule="auto"/>
        <w:ind w:left="567" w:hanging="425"/>
        <w:jc w:val="both"/>
        <w:rPr>
          <w:rFonts w:asciiTheme="majorHAnsi" w:hAnsiTheme="majorHAnsi" w:cstheme="majorHAnsi"/>
          <w:sz w:val="24"/>
          <w:szCs w:val="24"/>
        </w:rPr>
      </w:pPr>
      <w:r w:rsidRPr="00B66945">
        <w:rPr>
          <w:rFonts w:asciiTheme="majorHAnsi" w:hAnsiTheme="majorHAnsi" w:cstheme="majorHAnsi"/>
          <w:sz w:val="24"/>
          <w:szCs w:val="24"/>
        </w:rPr>
        <w:t xml:space="preserve">Zamawiający nie przewiduje prowadzenia negocjacji. </w:t>
      </w:r>
    </w:p>
    <w:p w14:paraId="4B8E9055" w14:textId="77777777" w:rsidR="002230F6" w:rsidRPr="00B66945" w:rsidRDefault="00B7417B" w:rsidP="00564EAD">
      <w:pPr>
        <w:numPr>
          <w:ilvl w:val="1"/>
          <w:numId w:val="7"/>
        </w:numPr>
        <w:spacing w:line="240" w:lineRule="auto"/>
        <w:ind w:left="567" w:hanging="425"/>
        <w:jc w:val="both"/>
        <w:rPr>
          <w:rFonts w:asciiTheme="majorHAnsi" w:hAnsiTheme="majorHAnsi" w:cstheme="majorHAnsi"/>
          <w:sz w:val="24"/>
          <w:szCs w:val="24"/>
        </w:rPr>
      </w:pPr>
      <w:r w:rsidRPr="00B66945">
        <w:rPr>
          <w:rFonts w:asciiTheme="majorHAnsi" w:hAnsiTheme="majorHAnsi" w:cstheme="majorHAnsi"/>
          <w:sz w:val="24"/>
          <w:szCs w:val="24"/>
        </w:rPr>
        <w:t>Zamawiający nie przewiduje aukcji elektronicznej.</w:t>
      </w:r>
    </w:p>
    <w:p w14:paraId="12189F6F" w14:textId="77777777" w:rsidR="002230F6" w:rsidRPr="00B66945" w:rsidRDefault="00B7417B" w:rsidP="00564EAD">
      <w:pPr>
        <w:numPr>
          <w:ilvl w:val="1"/>
          <w:numId w:val="7"/>
        </w:numPr>
        <w:spacing w:line="240" w:lineRule="auto"/>
        <w:ind w:left="567" w:hanging="425"/>
        <w:jc w:val="both"/>
        <w:rPr>
          <w:rFonts w:asciiTheme="majorHAnsi" w:hAnsiTheme="majorHAnsi" w:cstheme="majorHAnsi"/>
          <w:sz w:val="24"/>
          <w:szCs w:val="24"/>
        </w:rPr>
      </w:pPr>
      <w:r w:rsidRPr="00B66945">
        <w:rPr>
          <w:rFonts w:asciiTheme="majorHAnsi" w:hAnsiTheme="majorHAnsi" w:cstheme="majorHAnsi"/>
          <w:sz w:val="24"/>
          <w:szCs w:val="24"/>
        </w:rPr>
        <w:t>Zamawiający nie przewiduje złożenia oferty w postaci katalogów elektronicznych.</w:t>
      </w:r>
    </w:p>
    <w:p w14:paraId="589BE89F" w14:textId="77777777" w:rsidR="002230F6" w:rsidRPr="00B66945" w:rsidRDefault="00B7417B" w:rsidP="00564EAD">
      <w:pPr>
        <w:numPr>
          <w:ilvl w:val="1"/>
          <w:numId w:val="7"/>
        </w:numPr>
        <w:spacing w:line="240" w:lineRule="auto"/>
        <w:ind w:left="567" w:hanging="425"/>
        <w:jc w:val="both"/>
        <w:rPr>
          <w:rFonts w:asciiTheme="majorHAnsi" w:hAnsiTheme="majorHAnsi" w:cstheme="majorHAnsi"/>
          <w:sz w:val="24"/>
          <w:szCs w:val="24"/>
        </w:rPr>
      </w:pPr>
      <w:r w:rsidRPr="00B66945">
        <w:rPr>
          <w:rFonts w:asciiTheme="majorHAnsi" w:hAnsiTheme="majorHAnsi" w:cstheme="majorHAnsi"/>
          <w:sz w:val="24"/>
          <w:szCs w:val="24"/>
        </w:rPr>
        <w:t>Zamawiający nie prowadzi postępowania w celu zawarcia umowy ramowej.</w:t>
      </w:r>
    </w:p>
    <w:p w14:paraId="2B16A7A5" w14:textId="77777777" w:rsidR="002230F6" w:rsidRPr="00B66945" w:rsidRDefault="00B7417B" w:rsidP="00564EAD">
      <w:pPr>
        <w:numPr>
          <w:ilvl w:val="1"/>
          <w:numId w:val="7"/>
        </w:numPr>
        <w:spacing w:line="240" w:lineRule="auto"/>
        <w:ind w:left="567" w:hanging="425"/>
        <w:jc w:val="both"/>
        <w:rPr>
          <w:rFonts w:asciiTheme="majorHAnsi" w:hAnsiTheme="majorHAnsi" w:cstheme="majorHAnsi"/>
          <w:sz w:val="24"/>
          <w:szCs w:val="24"/>
        </w:rPr>
      </w:pPr>
      <w:r w:rsidRPr="00B66945">
        <w:rPr>
          <w:rFonts w:asciiTheme="majorHAnsi" w:hAnsiTheme="majorHAnsi" w:cstheme="majorHAnsi"/>
          <w:sz w:val="24"/>
          <w:szCs w:val="24"/>
        </w:rPr>
        <w:t xml:space="preserve">Zamawiający nie zastrzega możliwości ubiegania się o udzielenie zamówienia wyłącznie przez Wykonawców, o których mowa w art. 94 </w:t>
      </w:r>
      <w:r w:rsidR="009E1FB3" w:rsidRPr="00B66945">
        <w:rPr>
          <w:rFonts w:asciiTheme="majorHAnsi" w:hAnsiTheme="majorHAnsi" w:cstheme="majorHAnsi"/>
          <w:sz w:val="24"/>
          <w:szCs w:val="24"/>
        </w:rPr>
        <w:t xml:space="preserve">ustawy </w:t>
      </w:r>
      <w:proofErr w:type="spellStart"/>
      <w:r w:rsidRPr="00B66945">
        <w:rPr>
          <w:rFonts w:asciiTheme="majorHAnsi" w:hAnsiTheme="majorHAnsi" w:cstheme="majorHAnsi"/>
          <w:sz w:val="24"/>
          <w:szCs w:val="24"/>
        </w:rPr>
        <w:t>P</w:t>
      </w:r>
      <w:r w:rsidR="009E1FB3" w:rsidRPr="00B66945">
        <w:rPr>
          <w:rFonts w:asciiTheme="majorHAnsi" w:hAnsiTheme="majorHAnsi" w:cstheme="majorHAnsi"/>
          <w:sz w:val="24"/>
          <w:szCs w:val="24"/>
        </w:rPr>
        <w:t>zp</w:t>
      </w:r>
      <w:proofErr w:type="spellEnd"/>
      <w:r w:rsidR="009E1FB3" w:rsidRPr="00B66945">
        <w:rPr>
          <w:rFonts w:asciiTheme="majorHAnsi" w:hAnsiTheme="majorHAnsi" w:cstheme="majorHAnsi"/>
          <w:sz w:val="24"/>
          <w:szCs w:val="24"/>
        </w:rPr>
        <w:t>.</w:t>
      </w:r>
      <w:r w:rsidRPr="00B66945">
        <w:rPr>
          <w:rFonts w:asciiTheme="majorHAnsi" w:hAnsiTheme="majorHAnsi" w:cstheme="majorHAnsi"/>
          <w:sz w:val="24"/>
          <w:szCs w:val="24"/>
        </w:rPr>
        <w:t xml:space="preserve"> </w:t>
      </w:r>
    </w:p>
    <w:p w14:paraId="6D9D1D1D" w14:textId="77777777" w:rsidR="002230F6" w:rsidRPr="00B66945" w:rsidRDefault="00C041A5" w:rsidP="00564EAD">
      <w:pPr>
        <w:numPr>
          <w:ilvl w:val="1"/>
          <w:numId w:val="7"/>
        </w:numPr>
        <w:spacing w:line="240" w:lineRule="auto"/>
        <w:ind w:left="567" w:hanging="425"/>
        <w:jc w:val="both"/>
        <w:rPr>
          <w:rFonts w:asciiTheme="majorHAnsi" w:hAnsiTheme="majorHAnsi" w:cstheme="majorHAnsi"/>
          <w:sz w:val="24"/>
          <w:szCs w:val="24"/>
        </w:rPr>
      </w:pPr>
      <w:r w:rsidRPr="00B66945">
        <w:rPr>
          <w:rFonts w:asciiTheme="majorHAnsi" w:hAnsiTheme="majorHAnsi" w:cstheme="majorHAnsi"/>
          <w:sz w:val="24"/>
          <w:szCs w:val="24"/>
        </w:rPr>
        <w:t xml:space="preserve">Zamawiający nie przewiduje zwrotu kosztów udziału w postępowaniu. </w:t>
      </w:r>
    </w:p>
    <w:p w14:paraId="06C99E4A" w14:textId="77777777" w:rsidR="002230F6" w:rsidRPr="00B66945" w:rsidRDefault="00DD656B" w:rsidP="00564EAD">
      <w:pPr>
        <w:numPr>
          <w:ilvl w:val="1"/>
          <w:numId w:val="7"/>
        </w:numPr>
        <w:spacing w:line="240" w:lineRule="auto"/>
        <w:ind w:left="567" w:hanging="425"/>
        <w:jc w:val="both"/>
        <w:rPr>
          <w:rFonts w:asciiTheme="majorHAnsi" w:hAnsiTheme="majorHAnsi" w:cstheme="majorHAnsi"/>
          <w:sz w:val="24"/>
          <w:szCs w:val="24"/>
        </w:rPr>
      </w:pPr>
      <w:r w:rsidRPr="00B66945">
        <w:rPr>
          <w:rFonts w:asciiTheme="majorHAnsi" w:hAnsiTheme="majorHAnsi" w:cstheme="majorHAnsi"/>
          <w:sz w:val="24"/>
          <w:szCs w:val="24"/>
        </w:rPr>
        <w:t>Zamawiający nie dopuszcza składania ofert wariantowych.</w:t>
      </w:r>
    </w:p>
    <w:p w14:paraId="49151532" w14:textId="336462CA" w:rsidR="009E1FB3" w:rsidRDefault="008E6026" w:rsidP="00564EAD">
      <w:pPr>
        <w:numPr>
          <w:ilvl w:val="1"/>
          <w:numId w:val="7"/>
        </w:numPr>
        <w:spacing w:line="240" w:lineRule="auto"/>
        <w:ind w:left="567" w:hanging="425"/>
        <w:jc w:val="both"/>
        <w:rPr>
          <w:rFonts w:asciiTheme="majorHAnsi" w:hAnsiTheme="majorHAnsi" w:cstheme="majorHAnsi"/>
          <w:sz w:val="24"/>
          <w:szCs w:val="24"/>
        </w:rPr>
      </w:pPr>
      <w:r w:rsidRPr="00B66945">
        <w:rPr>
          <w:rFonts w:asciiTheme="majorHAnsi" w:hAnsiTheme="majorHAnsi" w:cstheme="majorHAnsi"/>
          <w:sz w:val="24"/>
          <w:szCs w:val="24"/>
        </w:rPr>
        <w:t xml:space="preserve">Zamawiający nie przewiduje udzielania zamówień, o których mowa w art. 214 ust. 1 pkt 8 ustawy </w:t>
      </w:r>
      <w:proofErr w:type="spellStart"/>
      <w:r w:rsidRPr="00B66945">
        <w:rPr>
          <w:rFonts w:asciiTheme="majorHAnsi" w:hAnsiTheme="majorHAnsi" w:cstheme="majorHAnsi"/>
          <w:sz w:val="24"/>
          <w:szCs w:val="24"/>
        </w:rPr>
        <w:t>Pzp</w:t>
      </w:r>
      <w:proofErr w:type="spellEnd"/>
      <w:r w:rsidRPr="00B66945">
        <w:rPr>
          <w:rFonts w:asciiTheme="majorHAnsi" w:hAnsiTheme="majorHAnsi" w:cstheme="majorHAnsi"/>
          <w:sz w:val="24"/>
          <w:szCs w:val="24"/>
        </w:rPr>
        <w:t>.</w:t>
      </w:r>
    </w:p>
    <w:p w14:paraId="2D2EAA63" w14:textId="724B6AFC" w:rsidR="008809EB" w:rsidRDefault="008809EB" w:rsidP="008809EB">
      <w:pPr>
        <w:spacing w:line="240" w:lineRule="auto"/>
        <w:ind w:left="567"/>
        <w:jc w:val="both"/>
        <w:rPr>
          <w:rFonts w:asciiTheme="majorHAnsi" w:hAnsiTheme="majorHAnsi" w:cstheme="majorHAnsi"/>
          <w:sz w:val="24"/>
          <w:szCs w:val="24"/>
        </w:rPr>
      </w:pPr>
    </w:p>
    <w:p w14:paraId="52542947" w14:textId="77777777" w:rsidR="008809EB" w:rsidRPr="00B66945" w:rsidRDefault="008809EB" w:rsidP="008809EB">
      <w:pPr>
        <w:spacing w:line="240" w:lineRule="auto"/>
        <w:ind w:left="567"/>
        <w:jc w:val="both"/>
        <w:rPr>
          <w:rFonts w:asciiTheme="majorHAnsi" w:hAnsiTheme="majorHAnsi" w:cstheme="majorHAnsi"/>
          <w:sz w:val="24"/>
          <w:szCs w:val="24"/>
        </w:rPr>
      </w:pPr>
    </w:p>
    <w:p w14:paraId="0000006F" w14:textId="0F97AEDD" w:rsidR="00C73FE5" w:rsidRDefault="00F80883" w:rsidP="00564EAD">
      <w:pPr>
        <w:pStyle w:val="Nagwek2"/>
        <w:spacing w:before="240" w:after="240" w:line="240" w:lineRule="auto"/>
        <w:rPr>
          <w:rFonts w:asciiTheme="majorHAnsi" w:hAnsiTheme="majorHAnsi" w:cstheme="majorHAnsi"/>
          <w:b/>
          <w:sz w:val="24"/>
          <w:szCs w:val="24"/>
        </w:rPr>
      </w:pPr>
      <w:bookmarkStart w:id="5" w:name="_x24vtaagcm5x" w:colFirst="0" w:colLast="0"/>
      <w:bookmarkEnd w:id="5"/>
      <w:r w:rsidRPr="00B66945">
        <w:rPr>
          <w:rFonts w:asciiTheme="majorHAnsi" w:hAnsiTheme="majorHAnsi" w:cstheme="majorHAnsi"/>
          <w:b/>
          <w:sz w:val="24"/>
          <w:szCs w:val="24"/>
        </w:rPr>
        <w:t>4</w:t>
      </w:r>
      <w:r w:rsidR="00B7417B" w:rsidRPr="00B66945">
        <w:rPr>
          <w:rFonts w:asciiTheme="majorHAnsi" w:hAnsiTheme="majorHAnsi" w:cstheme="majorHAnsi"/>
          <w:b/>
          <w:sz w:val="24"/>
          <w:szCs w:val="24"/>
        </w:rPr>
        <w:t>. Opis przedmiotu zamówienia</w:t>
      </w:r>
      <w:r w:rsidR="00D13A4C" w:rsidRPr="00B66945">
        <w:rPr>
          <w:rFonts w:asciiTheme="majorHAnsi" w:hAnsiTheme="majorHAnsi" w:cstheme="majorHAnsi"/>
          <w:b/>
          <w:sz w:val="24"/>
          <w:szCs w:val="24"/>
        </w:rPr>
        <w:t>.</w:t>
      </w:r>
    </w:p>
    <w:p w14:paraId="670F10D7" w14:textId="77777777" w:rsidR="002230F6" w:rsidRPr="00B66945" w:rsidRDefault="002230F6" w:rsidP="00564EAD">
      <w:pPr>
        <w:pStyle w:val="Akapitzlist"/>
        <w:numPr>
          <w:ilvl w:val="0"/>
          <w:numId w:val="1"/>
        </w:numPr>
        <w:spacing w:line="240" w:lineRule="auto"/>
        <w:contextualSpacing w:val="0"/>
        <w:jc w:val="both"/>
        <w:rPr>
          <w:rFonts w:asciiTheme="majorHAnsi" w:hAnsiTheme="majorHAnsi" w:cstheme="majorHAnsi"/>
          <w:vanish/>
          <w:sz w:val="24"/>
          <w:szCs w:val="24"/>
        </w:rPr>
      </w:pPr>
    </w:p>
    <w:p w14:paraId="29711C45" w14:textId="77777777" w:rsidR="002230F6" w:rsidRPr="00B66945" w:rsidRDefault="002230F6" w:rsidP="00564EAD">
      <w:pPr>
        <w:pStyle w:val="Akapitzlist"/>
        <w:numPr>
          <w:ilvl w:val="0"/>
          <w:numId w:val="1"/>
        </w:numPr>
        <w:spacing w:line="240" w:lineRule="auto"/>
        <w:contextualSpacing w:val="0"/>
        <w:jc w:val="both"/>
        <w:rPr>
          <w:rFonts w:asciiTheme="majorHAnsi" w:hAnsiTheme="majorHAnsi" w:cstheme="majorHAnsi"/>
          <w:vanish/>
          <w:sz w:val="24"/>
          <w:szCs w:val="24"/>
        </w:rPr>
      </w:pPr>
    </w:p>
    <w:p w14:paraId="52794A7D" w14:textId="77777777" w:rsidR="002230F6" w:rsidRPr="00B66945" w:rsidRDefault="002230F6" w:rsidP="00564EAD">
      <w:pPr>
        <w:pStyle w:val="Akapitzlist"/>
        <w:numPr>
          <w:ilvl w:val="0"/>
          <w:numId w:val="1"/>
        </w:numPr>
        <w:spacing w:line="240" w:lineRule="auto"/>
        <w:contextualSpacing w:val="0"/>
        <w:jc w:val="both"/>
        <w:rPr>
          <w:rFonts w:asciiTheme="majorHAnsi" w:hAnsiTheme="majorHAnsi" w:cstheme="majorHAnsi"/>
          <w:vanish/>
          <w:sz w:val="24"/>
          <w:szCs w:val="24"/>
        </w:rPr>
      </w:pPr>
    </w:p>
    <w:p w14:paraId="28FD9EC0" w14:textId="77777777" w:rsidR="002230F6" w:rsidRPr="00B66945" w:rsidRDefault="002230F6" w:rsidP="00564EAD">
      <w:pPr>
        <w:pStyle w:val="Akapitzlist"/>
        <w:numPr>
          <w:ilvl w:val="0"/>
          <w:numId w:val="1"/>
        </w:numPr>
        <w:spacing w:line="240" w:lineRule="auto"/>
        <w:contextualSpacing w:val="0"/>
        <w:jc w:val="both"/>
        <w:rPr>
          <w:rFonts w:asciiTheme="majorHAnsi" w:hAnsiTheme="majorHAnsi" w:cstheme="majorHAnsi"/>
          <w:vanish/>
          <w:sz w:val="24"/>
          <w:szCs w:val="24"/>
        </w:rPr>
      </w:pPr>
    </w:p>
    <w:p w14:paraId="4C67184A" w14:textId="064201F2" w:rsidR="00003F53" w:rsidRPr="00C85301" w:rsidRDefault="00004D0F" w:rsidP="00564EAD">
      <w:pPr>
        <w:numPr>
          <w:ilvl w:val="1"/>
          <w:numId w:val="1"/>
        </w:numPr>
        <w:spacing w:line="240" w:lineRule="auto"/>
        <w:jc w:val="both"/>
        <w:rPr>
          <w:rFonts w:asciiTheme="majorHAnsi" w:hAnsiTheme="majorHAnsi" w:cstheme="majorHAnsi"/>
          <w:bCs/>
          <w:sz w:val="24"/>
          <w:szCs w:val="24"/>
          <w:lang w:val="pl-PL"/>
        </w:rPr>
      </w:pPr>
      <w:r w:rsidRPr="00B66945">
        <w:rPr>
          <w:rFonts w:asciiTheme="majorHAnsi" w:hAnsiTheme="majorHAnsi" w:cstheme="majorHAnsi"/>
          <w:sz w:val="24"/>
          <w:szCs w:val="24"/>
        </w:rPr>
        <w:t xml:space="preserve">Przedmiotem zamówienia </w:t>
      </w:r>
      <w:r w:rsidRPr="00B66945">
        <w:rPr>
          <w:rFonts w:asciiTheme="majorHAnsi" w:hAnsiTheme="majorHAnsi" w:cstheme="majorHAnsi"/>
          <w:color w:val="000000"/>
          <w:sz w:val="24"/>
          <w:szCs w:val="24"/>
        </w:rPr>
        <w:t xml:space="preserve"> jest </w:t>
      </w:r>
      <w:r w:rsidR="00907E66" w:rsidRPr="00B66945">
        <w:rPr>
          <w:rFonts w:asciiTheme="majorHAnsi" w:hAnsiTheme="majorHAnsi" w:cstheme="majorHAnsi"/>
          <w:b/>
          <w:sz w:val="24"/>
          <w:szCs w:val="24"/>
        </w:rPr>
        <w:t xml:space="preserve">dostawa </w:t>
      </w:r>
      <w:r w:rsidR="00564EAD" w:rsidRPr="00B66945">
        <w:rPr>
          <w:rFonts w:asciiTheme="majorHAnsi" w:hAnsiTheme="majorHAnsi" w:cstheme="majorHAnsi"/>
          <w:b/>
          <w:sz w:val="24"/>
          <w:szCs w:val="24"/>
        </w:rPr>
        <w:t xml:space="preserve">preparatów myjących  </w:t>
      </w:r>
      <w:r w:rsidR="001010DB" w:rsidRPr="00B66945">
        <w:rPr>
          <w:rFonts w:asciiTheme="majorHAnsi" w:hAnsiTheme="majorHAnsi" w:cstheme="majorHAnsi"/>
          <w:b/>
          <w:sz w:val="24"/>
          <w:szCs w:val="24"/>
        </w:rPr>
        <w:t>i dezynfekcyjnych</w:t>
      </w:r>
      <w:r w:rsidR="00226AAE" w:rsidRPr="00B66945">
        <w:rPr>
          <w:rFonts w:asciiTheme="majorHAnsi" w:hAnsiTheme="majorHAnsi" w:cstheme="majorHAnsi"/>
          <w:b/>
          <w:sz w:val="24"/>
          <w:szCs w:val="24"/>
        </w:rPr>
        <w:t xml:space="preserve"> (CPV</w:t>
      </w:r>
      <w:r w:rsidR="00226AAE" w:rsidRPr="00C85301">
        <w:rPr>
          <w:rFonts w:asciiTheme="majorHAnsi" w:hAnsiTheme="majorHAnsi" w:cstheme="majorHAnsi"/>
          <w:b/>
          <w:sz w:val="24"/>
          <w:szCs w:val="24"/>
        </w:rPr>
        <w:t>: 33631600-8)</w:t>
      </w:r>
      <w:r w:rsidR="00070650" w:rsidRPr="00C85301">
        <w:rPr>
          <w:rFonts w:asciiTheme="majorHAnsi" w:hAnsiTheme="majorHAnsi" w:cstheme="majorHAnsi"/>
          <w:b/>
          <w:sz w:val="24"/>
          <w:szCs w:val="24"/>
        </w:rPr>
        <w:t>,</w:t>
      </w:r>
      <w:r w:rsidR="00205613" w:rsidRPr="00C85301">
        <w:rPr>
          <w:rFonts w:asciiTheme="majorHAnsi" w:hAnsiTheme="majorHAnsi" w:cstheme="majorHAnsi"/>
          <w:b/>
          <w:sz w:val="24"/>
          <w:szCs w:val="24"/>
        </w:rPr>
        <w:t xml:space="preserve"> </w:t>
      </w:r>
      <w:r w:rsidR="00205613" w:rsidRPr="00C85301">
        <w:rPr>
          <w:rFonts w:asciiTheme="majorHAnsi" w:hAnsiTheme="majorHAnsi" w:cstheme="majorHAnsi"/>
          <w:sz w:val="24"/>
          <w:szCs w:val="24"/>
        </w:rPr>
        <w:t>która obejmuje:</w:t>
      </w:r>
    </w:p>
    <w:tbl>
      <w:tblPr>
        <w:tblStyle w:val="Tabela-Siatka"/>
        <w:tblpPr w:leftFromText="141" w:rightFromText="141" w:vertAnchor="text" w:horzAnchor="margin" w:tblpXSpec="center"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55"/>
      </w:tblGrid>
      <w:tr w:rsidR="002230F6" w:rsidRPr="00C85301" w14:paraId="2A5F918F" w14:textId="77777777" w:rsidTr="002040BF">
        <w:tc>
          <w:tcPr>
            <w:tcW w:w="1384" w:type="dxa"/>
          </w:tcPr>
          <w:p w14:paraId="57823E62" w14:textId="77777777" w:rsidR="002230F6" w:rsidRPr="00C85301" w:rsidRDefault="002230F6"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1 -</w:t>
            </w:r>
          </w:p>
        </w:tc>
        <w:tc>
          <w:tcPr>
            <w:tcW w:w="7655" w:type="dxa"/>
          </w:tcPr>
          <w:p w14:paraId="3AA01558" w14:textId="704CB8ED" w:rsidR="002230F6" w:rsidRPr="006441F4" w:rsidRDefault="005F4381" w:rsidP="00564EAD">
            <w:pPr>
              <w:jc w:val="both"/>
              <w:rPr>
                <w:rFonts w:ascii="Calibri" w:hAnsi="Calibri" w:cs="Calibri"/>
                <w:sz w:val="24"/>
                <w:szCs w:val="24"/>
              </w:rPr>
            </w:pPr>
            <w:r w:rsidRPr="00C85301">
              <w:rPr>
                <w:rFonts w:ascii="Calibri" w:hAnsi="Calibri" w:cs="Calibri"/>
                <w:sz w:val="24"/>
                <w:szCs w:val="24"/>
              </w:rPr>
              <w:t>Preparat do mycia powierzchni mających kontakt z żywnością;</w:t>
            </w:r>
          </w:p>
        </w:tc>
      </w:tr>
      <w:tr w:rsidR="002230F6" w:rsidRPr="00C85301" w14:paraId="0CA4B550" w14:textId="77777777" w:rsidTr="002040BF">
        <w:tc>
          <w:tcPr>
            <w:tcW w:w="1384" w:type="dxa"/>
          </w:tcPr>
          <w:p w14:paraId="2F5FE475" w14:textId="77777777" w:rsidR="002230F6" w:rsidRPr="00C85301" w:rsidRDefault="002230F6"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2 -</w:t>
            </w:r>
          </w:p>
        </w:tc>
        <w:tc>
          <w:tcPr>
            <w:tcW w:w="7655" w:type="dxa"/>
          </w:tcPr>
          <w:p w14:paraId="0CCC1740" w14:textId="79133106" w:rsidR="002230F6" w:rsidRPr="00C85301" w:rsidRDefault="003E5AE8" w:rsidP="00564EAD">
            <w:pPr>
              <w:jc w:val="both"/>
              <w:rPr>
                <w:rFonts w:asciiTheme="majorHAnsi" w:hAnsiTheme="majorHAnsi" w:cstheme="majorHAnsi"/>
                <w:bCs/>
                <w:sz w:val="24"/>
                <w:szCs w:val="24"/>
                <w:lang w:val="pl-PL"/>
              </w:rPr>
            </w:pPr>
            <w:r w:rsidRPr="00C85301">
              <w:rPr>
                <w:rFonts w:asciiTheme="majorHAnsi" w:hAnsiTheme="majorHAnsi" w:cstheme="majorHAnsi"/>
                <w:bCs/>
                <w:sz w:val="24"/>
                <w:szCs w:val="24"/>
                <w:lang w:val="pl-PL"/>
              </w:rPr>
              <w:t>Preparaty do mycia i dezynfekcji endoskopów elastycznych firmy OLYMPUS, STORZ;</w:t>
            </w:r>
          </w:p>
        </w:tc>
      </w:tr>
      <w:tr w:rsidR="002230F6" w:rsidRPr="00C85301" w14:paraId="352CF269" w14:textId="77777777" w:rsidTr="002040BF">
        <w:tc>
          <w:tcPr>
            <w:tcW w:w="1384" w:type="dxa"/>
          </w:tcPr>
          <w:p w14:paraId="25CC8758" w14:textId="77777777" w:rsidR="002230F6" w:rsidRPr="00C85301" w:rsidRDefault="002230F6"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 xml:space="preserve">Pakiet 3 -  </w:t>
            </w:r>
          </w:p>
        </w:tc>
        <w:tc>
          <w:tcPr>
            <w:tcW w:w="7655" w:type="dxa"/>
          </w:tcPr>
          <w:p w14:paraId="3271072C" w14:textId="24BC76EB" w:rsidR="002230F6" w:rsidRPr="00C85301" w:rsidRDefault="005F4381" w:rsidP="00564EAD">
            <w:pPr>
              <w:jc w:val="both"/>
              <w:rPr>
                <w:rFonts w:asciiTheme="majorHAnsi" w:hAnsiTheme="majorHAnsi" w:cstheme="majorHAnsi"/>
                <w:bCs/>
                <w:sz w:val="24"/>
                <w:szCs w:val="24"/>
                <w:lang w:val="pl-PL"/>
              </w:rPr>
            </w:pPr>
            <w:r w:rsidRPr="00C85301">
              <w:rPr>
                <w:rFonts w:asciiTheme="majorHAnsi" w:hAnsiTheme="majorHAnsi" w:cstheme="majorHAnsi"/>
                <w:bCs/>
                <w:sz w:val="24"/>
                <w:szCs w:val="24"/>
                <w:lang w:val="pl-PL"/>
              </w:rPr>
              <w:t>Preparat do dezynfekcji powierzchni zanieczyszczonych substancją organiczną;</w:t>
            </w:r>
          </w:p>
        </w:tc>
      </w:tr>
      <w:tr w:rsidR="002230F6" w:rsidRPr="00C85301" w14:paraId="010C778A" w14:textId="77777777" w:rsidTr="002040BF">
        <w:tc>
          <w:tcPr>
            <w:tcW w:w="1384" w:type="dxa"/>
          </w:tcPr>
          <w:p w14:paraId="185C6E4E" w14:textId="77777777" w:rsidR="002230F6" w:rsidRPr="00C85301" w:rsidRDefault="002230F6"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4 -</w:t>
            </w:r>
          </w:p>
        </w:tc>
        <w:tc>
          <w:tcPr>
            <w:tcW w:w="7655" w:type="dxa"/>
          </w:tcPr>
          <w:p w14:paraId="2D0056BE" w14:textId="7E1300AF" w:rsidR="002230F6" w:rsidRPr="00C85301" w:rsidRDefault="005F4381" w:rsidP="00564EAD">
            <w:pPr>
              <w:jc w:val="both"/>
              <w:rPr>
                <w:rFonts w:asciiTheme="majorHAnsi" w:hAnsiTheme="majorHAnsi" w:cstheme="majorHAnsi"/>
                <w:bCs/>
                <w:sz w:val="24"/>
                <w:szCs w:val="24"/>
                <w:lang w:val="pl-PL"/>
              </w:rPr>
            </w:pPr>
            <w:r w:rsidRPr="00C85301">
              <w:rPr>
                <w:rFonts w:asciiTheme="majorHAnsi" w:hAnsiTheme="majorHAnsi" w:cstheme="majorHAnsi"/>
                <w:bCs/>
                <w:sz w:val="24"/>
                <w:szCs w:val="24"/>
              </w:rPr>
              <w:t xml:space="preserve">Preparaty do mycia, neutralizacji i dezynfekcji maszynowej narzędzi i sprzętu medycznego. </w:t>
            </w:r>
            <w:r w:rsidRPr="00C85301">
              <w:t xml:space="preserve"> </w:t>
            </w:r>
          </w:p>
        </w:tc>
      </w:tr>
      <w:tr w:rsidR="002230F6" w:rsidRPr="00C85301" w14:paraId="13FDDED9" w14:textId="77777777" w:rsidTr="002040BF">
        <w:tc>
          <w:tcPr>
            <w:tcW w:w="1384" w:type="dxa"/>
          </w:tcPr>
          <w:p w14:paraId="5652ABAB" w14:textId="77777777" w:rsidR="002230F6" w:rsidRPr="00C85301" w:rsidRDefault="002230F6"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5 -</w:t>
            </w:r>
          </w:p>
        </w:tc>
        <w:tc>
          <w:tcPr>
            <w:tcW w:w="7655" w:type="dxa"/>
          </w:tcPr>
          <w:p w14:paraId="3C90A45A" w14:textId="576C7D04" w:rsidR="002230F6" w:rsidRPr="00C85301" w:rsidRDefault="005F4381" w:rsidP="005F4381">
            <w:pPr>
              <w:jc w:val="both"/>
              <w:rPr>
                <w:rFonts w:ascii="Calibri" w:hAnsi="Calibri" w:cs="Calibri"/>
              </w:rPr>
            </w:pPr>
            <w:r w:rsidRPr="00C85301">
              <w:rPr>
                <w:rFonts w:ascii="Calibri" w:hAnsi="Calibri" w:cs="Calibri"/>
              </w:rPr>
              <w:t>Preparat na bazie alkoholi do dezynfekcji powierzchni i sprzętu medycznego (warunki czyste);</w:t>
            </w:r>
          </w:p>
        </w:tc>
      </w:tr>
      <w:tr w:rsidR="002230F6" w:rsidRPr="00C85301" w14:paraId="51C7F8A5" w14:textId="77777777" w:rsidTr="002040BF">
        <w:tc>
          <w:tcPr>
            <w:tcW w:w="1384" w:type="dxa"/>
          </w:tcPr>
          <w:p w14:paraId="0D5AEF9F" w14:textId="77777777" w:rsidR="002230F6" w:rsidRPr="00C85301" w:rsidRDefault="002230F6"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6 -</w:t>
            </w:r>
          </w:p>
        </w:tc>
        <w:tc>
          <w:tcPr>
            <w:tcW w:w="7655" w:type="dxa"/>
          </w:tcPr>
          <w:p w14:paraId="270DD898" w14:textId="77777777" w:rsidR="002230F6" w:rsidRDefault="005F4381" w:rsidP="00564EAD">
            <w:pPr>
              <w:jc w:val="both"/>
              <w:rPr>
                <w:rFonts w:asciiTheme="majorHAnsi" w:hAnsiTheme="majorHAnsi" w:cstheme="majorHAnsi"/>
                <w:bCs/>
                <w:sz w:val="24"/>
                <w:szCs w:val="24"/>
                <w:lang w:val="pl-PL"/>
              </w:rPr>
            </w:pPr>
            <w:r w:rsidRPr="00C85301">
              <w:rPr>
                <w:rFonts w:asciiTheme="majorHAnsi" w:hAnsiTheme="majorHAnsi" w:cstheme="majorHAnsi"/>
                <w:bCs/>
                <w:sz w:val="24"/>
                <w:szCs w:val="24"/>
                <w:lang w:val="pl-PL"/>
              </w:rPr>
              <w:t>Preparat do mycia i dezynfekcji powierzchni (warunki brudne) mające kontakt z żywnością;</w:t>
            </w:r>
          </w:p>
          <w:p w14:paraId="74A7507E" w14:textId="593B10BD" w:rsidR="008809EB" w:rsidRPr="00C85301" w:rsidRDefault="008809EB" w:rsidP="00564EAD">
            <w:pPr>
              <w:jc w:val="both"/>
              <w:rPr>
                <w:rFonts w:asciiTheme="majorHAnsi" w:hAnsiTheme="majorHAnsi" w:cstheme="majorHAnsi"/>
                <w:bCs/>
                <w:sz w:val="24"/>
                <w:szCs w:val="24"/>
                <w:lang w:val="pl-PL"/>
              </w:rPr>
            </w:pPr>
          </w:p>
        </w:tc>
      </w:tr>
      <w:tr w:rsidR="002230F6" w:rsidRPr="00C85301" w14:paraId="72B627AD" w14:textId="77777777" w:rsidTr="003E5AE8">
        <w:tc>
          <w:tcPr>
            <w:tcW w:w="1384" w:type="dxa"/>
          </w:tcPr>
          <w:p w14:paraId="7F9AA9FB" w14:textId="77777777" w:rsidR="002230F6" w:rsidRPr="00C85301" w:rsidRDefault="002230F6"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lastRenderedPageBreak/>
              <w:t>Pakiet 7 -</w:t>
            </w:r>
          </w:p>
        </w:tc>
        <w:tc>
          <w:tcPr>
            <w:tcW w:w="7655" w:type="dxa"/>
          </w:tcPr>
          <w:p w14:paraId="6B77EC6E" w14:textId="6807FB67" w:rsidR="005678A0" w:rsidRPr="00C85301" w:rsidRDefault="00F20F24" w:rsidP="00C94F71">
            <w:pPr>
              <w:jc w:val="both"/>
              <w:rPr>
                <w:rFonts w:asciiTheme="majorHAnsi" w:hAnsiTheme="majorHAnsi" w:cstheme="majorHAnsi"/>
                <w:bCs/>
                <w:sz w:val="24"/>
                <w:szCs w:val="24"/>
                <w:lang w:val="pl-PL"/>
              </w:rPr>
            </w:pPr>
            <w:r w:rsidRPr="00C85301">
              <w:rPr>
                <w:rFonts w:asciiTheme="majorHAnsi" w:hAnsiTheme="majorHAnsi" w:cstheme="majorHAnsi"/>
                <w:bCs/>
                <w:sz w:val="24"/>
                <w:szCs w:val="24"/>
                <w:lang w:val="pl-PL"/>
              </w:rPr>
              <w:t>Preparat do dezynfekcji powierzchni i dysz w urządzeniach do hydroterapii, np. wanien do hydromasażu w Zakładzie Rehabilitacji;</w:t>
            </w:r>
          </w:p>
        </w:tc>
      </w:tr>
      <w:tr w:rsidR="002230F6" w:rsidRPr="00C85301" w14:paraId="4AEF8193" w14:textId="77777777" w:rsidTr="003E5AE8">
        <w:tc>
          <w:tcPr>
            <w:tcW w:w="1384" w:type="dxa"/>
          </w:tcPr>
          <w:p w14:paraId="511D1175" w14:textId="77777777" w:rsidR="002230F6" w:rsidRPr="00C85301" w:rsidRDefault="002230F6"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8 -</w:t>
            </w:r>
          </w:p>
        </w:tc>
        <w:tc>
          <w:tcPr>
            <w:tcW w:w="7655" w:type="dxa"/>
          </w:tcPr>
          <w:p w14:paraId="633387D9" w14:textId="7C15FD59" w:rsidR="002230F6" w:rsidRPr="00C85301" w:rsidRDefault="00F20F24" w:rsidP="00564EAD">
            <w:pPr>
              <w:jc w:val="both"/>
              <w:rPr>
                <w:rFonts w:asciiTheme="majorHAnsi" w:hAnsiTheme="majorHAnsi" w:cstheme="majorHAnsi"/>
                <w:bCs/>
                <w:sz w:val="24"/>
                <w:szCs w:val="24"/>
                <w:lang w:val="pl-PL"/>
              </w:rPr>
            </w:pPr>
            <w:r w:rsidRPr="00C85301">
              <w:rPr>
                <w:rFonts w:asciiTheme="majorHAnsi" w:hAnsiTheme="majorHAnsi" w:cstheme="majorHAnsi"/>
                <w:bCs/>
                <w:sz w:val="24"/>
                <w:szCs w:val="24"/>
                <w:lang w:val="pl-PL"/>
              </w:rPr>
              <w:t>Preparat do mycia i dezynfekcji powierzchni (warunki brudne);</w:t>
            </w:r>
          </w:p>
        </w:tc>
      </w:tr>
      <w:tr w:rsidR="002230F6" w:rsidRPr="00C85301" w14:paraId="1C449CA5" w14:textId="77777777" w:rsidTr="003E5AE8">
        <w:tc>
          <w:tcPr>
            <w:tcW w:w="1384" w:type="dxa"/>
          </w:tcPr>
          <w:p w14:paraId="614AB3E6" w14:textId="77777777" w:rsidR="002230F6" w:rsidRPr="00C85301" w:rsidRDefault="002230F6"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9 -</w:t>
            </w:r>
          </w:p>
        </w:tc>
        <w:tc>
          <w:tcPr>
            <w:tcW w:w="7655" w:type="dxa"/>
          </w:tcPr>
          <w:p w14:paraId="09E4740C" w14:textId="5BFE7D0E" w:rsidR="002230F6" w:rsidRPr="00C85301" w:rsidRDefault="00F20F24" w:rsidP="00564EAD">
            <w:pPr>
              <w:jc w:val="both"/>
              <w:rPr>
                <w:rFonts w:asciiTheme="majorHAnsi" w:hAnsiTheme="majorHAnsi" w:cstheme="majorHAnsi"/>
                <w:bCs/>
                <w:sz w:val="24"/>
                <w:szCs w:val="24"/>
                <w:lang w:val="pl-PL"/>
              </w:rPr>
            </w:pPr>
            <w:r w:rsidRPr="00C85301">
              <w:rPr>
                <w:rFonts w:asciiTheme="majorHAnsi" w:hAnsiTheme="majorHAnsi" w:cstheme="majorHAnsi"/>
                <w:bCs/>
                <w:sz w:val="24"/>
                <w:szCs w:val="24"/>
                <w:lang w:val="pl-PL"/>
              </w:rPr>
              <w:t>Preparat do mycia i dezynfekcji powierzchni;</w:t>
            </w:r>
          </w:p>
        </w:tc>
      </w:tr>
      <w:tr w:rsidR="002230F6" w:rsidRPr="00C85301" w14:paraId="58478B50" w14:textId="77777777" w:rsidTr="003E5AE8">
        <w:tc>
          <w:tcPr>
            <w:tcW w:w="1384" w:type="dxa"/>
          </w:tcPr>
          <w:p w14:paraId="0F3A26D5" w14:textId="77777777" w:rsidR="002230F6" w:rsidRPr="00C85301" w:rsidRDefault="002230F6"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10 -</w:t>
            </w:r>
          </w:p>
        </w:tc>
        <w:tc>
          <w:tcPr>
            <w:tcW w:w="7655" w:type="dxa"/>
          </w:tcPr>
          <w:p w14:paraId="44F07865" w14:textId="1872CFB6" w:rsidR="002230F6" w:rsidRPr="00C85301" w:rsidRDefault="00F20F24" w:rsidP="00564EAD">
            <w:pPr>
              <w:jc w:val="both"/>
              <w:rPr>
                <w:rFonts w:asciiTheme="majorHAnsi" w:hAnsiTheme="majorHAnsi" w:cstheme="majorHAnsi"/>
                <w:bCs/>
                <w:sz w:val="24"/>
                <w:szCs w:val="24"/>
                <w:lang w:val="pl-PL"/>
              </w:rPr>
            </w:pPr>
            <w:r w:rsidRPr="00C85301">
              <w:rPr>
                <w:rFonts w:asciiTheme="majorHAnsi" w:hAnsiTheme="majorHAnsi" w:cstheme="majorHAnsi"/>
                <w:bCs/>
                <w:sz w:val="24"/>
                <w:szCs w:val="24"/>
                <w:lang w:val="pl-PL"/>
              </w:rPr>
              <w:t>Preparat do higienicznej dezynfekcji rąk;</w:t>
            </w:r>
          </w:p>
        </w:tc>
      </w:tr>
      <w:tr w:rsidR="004024BB" w:rsidRPr="00C85301" w14:paraId="404D8D0C" w14:textId="77777777" w:rsidTr="003E5AE8">
        <w:tc>
          <w:tcPr>
            <w:tcW w:w="1384" w:type="dxa"/>
          </w:tcPr>
          <w:p w14:paraId="3F25F186" w14:textId="7E8A305D" w:rsidR="004024BB" w:rsidRPr="00C85301" w:rsidRDefault="004024BB"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11 -</w:t>
            </w:r>
          </w:p>
        </w:tc>
        <w:tc>
          <w:tcPr>
            <w:tcW w:w="7655" w:type="dxa"/>
          </w:tcPr>
          <w:p w14:paraId="2DAF7CA5" w14:textId="1C079076" w:rsidR="004024BB" w:rsidRPr="00C85301" w:rsidRDefault="00AE3AAC" w:rsidP="00564EAD">
            <w:pPr>
              <w:jc w:val="both"/>
              <w:rPr>
                <w:rFonts w:asciiTheme="majorHAnsi" w:hAnsiTheme="majorHAnsi" w:cstheme="majorHAnsi"/>
                <w:bCs/>
                <w:sz w:val="24"/>
                <w:szCs w:val="24"/>
              </w:rPr>
            </w:pPr>
            <w:r w:rsidRPr="00C85301">
              <w:rPr>
                <w:rFonts w:asciiTheme="majorHAnsi" w:hAnsiTheme="majorHAnsi" w:cstheme="majorHAnsi"/>
                <w:bCs/>
                <w:sz w:val="24"/>
                <w:szCs w:val="24"/>
              </w:rPr>
              <w:t>Preparat do higienicznej  dezynfekcji rąk;</w:t>
            </w:r>
          </w:p>
        </w:tc>
      </w:tr>
      <w:tr w:rsidR="004024BB" w:rsidRPr="00C85301" w14:paraId="266B5697" w14:textId="77777777" w:rsidTr="003E5AE8">
        <w:tc>
          <w:tcPr>
            <w:tcW w:w="1384" w:type="dxa"/>
          </w:tcPr>
          <w:p w14:paraId="196CA718" w14:textId="2065C11D" w:rsidR="004024BB" w:rsidRPr="00C85301" w:rsidRDefault="004024BB"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12 -</w:t>
            </w:r>
          </w:p>
        </w:tc>
        <w:tc>
          <w:tcPr>
            <w:tcW w:w="7655" w:type="dxa"/>
          </w:tcPr>
          <w:p w14:paraId="78531576" w14:textId="1CE51948" w:rsidR="004024BB" w:rsidRPr="00C85301" w:rsidRDefault="00AE3AAC" w:rsidP="00564EAD">
            <w:pPr>
              <w:jc w:val="both"/>
              <w:rPr>
                <w:rFonts w:asciiTheme="majorHAnsi" w:hAnsiTheme="majorHAnsi" w:cstheme="majorHAnsi"/>
                <w:bCs/>
                <w:sz w:val="24"/>
                <w:szCs w:val="24"/>
              </w:rPr>
            </w:pPr>
            <w:r w:rsidRPr="00C85301">
              <w:rPr>
                <w:rFonts w:asciiTheme="majorHAnsi" w:hAnsiTheme="majorHAnsi" w:cstheme="majorHAnsi"/>
                <w:bCs/>
                <w:sz w:val="24"/>
                <w:szCs w:val="24"/>
              </w:rPr>
              <w:t>Preparat  do dezynfekcji fumigacyjnej pomieszczeń;</w:t>
            </w:r>
          </w:p>
        </w:tc>
      </w:tr>
      <w:tr w:rsidR="004024BB" w:rsidRPr="00C85301" w14:paraId="59A190E1" w14:textId="77777777" w:rsidTr="003E5AE8">
        <w:tc>
          <w:tcPr>
            <w:tcW w:w="1384" w:type="dxa"/>
          </w:tcPr>
          <w:p w14:paraId="1A787038" w14:textId="0A421D68" w:rsidR="004024BB" w:rsidRPr="00C85301" w:rsidRDefault="004024BB"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13 -</w:t>
            </w:r>
          </w:p>
        </w:tc>
        <w:tc>
          <w:tcPr>
            <w:tcW w:w="7655" w:type="dxa"/>
          </w:tcPr>
          <w:p w14:paraId="1975DCBA" w14:textId="5DCA7471" w:rsidR="004024BB" w:rsidRPr="00C85301" w:rsidRDefault="00AE3AAC" w:rsidP="00564EAD">
            <w:pPr>
              <w:jc w:val="both"/>
              <w:rPr>
                <w:rFonts w:asciiTheme="majorHAnsi" w:hAnsiTheme="majorHAnsi" w:cstheme="majorHAnsi"/>
                <w:bCs/>
                <w:sz w:val="24"/>
                <w:szCs w:val="24"/>
              </w:rPr>
            </w:pPr>
            <w:r w:rsidRPr="00C85301">
              <w:rPr>
                <w:rFonts w:asciiTheme="majorHAnsi" w:hAnsiTheme="majorHAnsi" w:cstheme="majorHAnsi"/>
                <w:bCs/>
                <w:sz w:val="24"/>
                <w:szCs w:val="24"/>
              </w:rPr>
              <w:t>Preparat do szybkiej dezynfekcji powierzchni, sprzętu i wyposażenia medycznego, nieodpornych na działanie alkoholi (warunki czyste i brudne);</w:t>
            </w:r>
          </w:p>
        </w:tc>
      </w:tr>
      <w:tr w:rsidR="004024BB" w:rsidRPr="00C85301" w14:paraId="45C452BA" w14:textId="77777777" w:rsidTr="003E5AE8">
        <w:tc>
          <w:tcPr>
            <w:tcW w:w="1384" w:type="dxa"/>
          </w:tcPr>
          <w:p w14:paraId="0740EE22" w14:textId="2859B614" w:rsidR="004024BB" w:rsidRPr="00C85301" w:rsidRDefault="004024BB"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14 -</w:t>
            </w:r>
          </w:p>
        </w:tc>
        <w:tc>
          <w:tcPr>
            <w:tcW w:w="7655" w:type="dxa"/>
          </w:tcPr>
          <w:p w14:paraId="60FC2FD8" w14:textId="6952029D" w:rsidR="004024BB" w:rsidRPr="00C85301" w:rsidRDefault="00AE3AAC" w:rsidP="00564EAD">
            <w:pPr>
              <w:jc w:val="both"/>
              <w:rPr>
                <w:rFonts w:asciiTheme="majorHAnsi" w:hAnsiTheme="majorHAnsi" w:cstheme="majorHAnsi"/>
                <w:bCs/>
                <w:sz w:val="24"/>
                <w:szCs w:val="24"/>
              </w:rPr>
            </w:pPr>
            <w:r w:rsidRPr="00C85301">
              <w:rPr>
                <w:rFonts w:asciiTheme="majorHAnsi" w:hAnsiTheme="majorHAnsi" w:cstheme="majorHAnsi"/>
                <w:bCs/>
                <w:sz w:val="24"/>
                <w:szCs w:val="24"/>
              </w:rPr>
              <w:t>Preparat do dezynfekcji  sprzętu  i wyposażenia medycznego;</w:t>
            </w:r>
          </w:p>
        </w:tc>
      </w:tr>
      <w:tr w:rsidR="004024BB" w:rsidRPr="00C85301" w14:paraId="255DA41E" w14:textId="77777777" w:rsidTr="003E5AE8">
        <w:tc>
          <w:tcPr>
            <w:tcW w:w="1384" w:type="dxa"/>
          </w:tcPr>
          <w:p w14:paraId="2D2F660B" w14:textId="7E1015E4" w:rsidR="004024BB" w:rsidRPr="00C85301" w:rsidRDefault="004024BB"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15 -</w:t>
            </w:r>
          </w:p>
        </w:tc>
        <w:tc>
          <w:tcPr>
            <w:tcW w:w="7655" w:type="dxa"/>
          </w:tcPr>
          <w:p w14:paraId="0E6A76D6" w14:textId="3F9A91A5" w:rsidR="004024BB" w:rsidRPr="00C85301" w:rsidRDefault="008D6EAB" w:rsidP="00564EAD">
            <w:pPr>
              <w:jc w:val="both"/>
              <w:rPr>
                <w:rFonts w:asciiTheme="majorHAnsi" w:hAnsiTheme="majorHAnsi" w:cstheme="majorHAnsi"/>
                <w:bCs/>
                <w:sz w:val="24"/>
                <w:szCs w:val="24"/>
              </w:rPr>
            </w:pPr>
            <w:r w:rsidRPr="00C85301">
              <w:rPr>
                <w:rFonts w:asciiTheme="majorHAnsi" w:hAnsiTheme="majorHAnsi" w:cstheme="majorHAnsi"/>
                <w:bCs/>
                <w:sz w:val="24"/>
                <w:szCs w:val="24"/>
              </w:rPr>
              <w:t>Preparat do dezynfekcji powierzchni urządzeń do hydroterapii, np. basenów, wanien do hydromasażu  i innego wyposażenia w Zakładzie Rehabilitacji</w:t>
            </w:r>
            <w:r w:rsidR="00EF41DB" w:rsidRPr="00C85301">
              <w:rPr>
                <w:rFonts w:asciiTheme="majorHAnsi" w:hAnsiTheme="majorHAnsi" w:cstheme="majorHAnsi"/>
                <w:bCs/>
                <w:sz w:val="24"/>
                <w:szCs w:val="24"/>
              </w:rPr>
              <w:t>;</w:t>
            </w:r>
          </w:p>
        </w:tc>
      </w:tr>
      <w:tr w:rsidR="003E5AE8" w:rsidRPr="00C85301" w14:paraId="098F9B12" w14:textId="77777777" w:rsidTr="003E5AE8">
        <w:tc>
          <w:tcPr>
            <w:tcW w:w="1384" w:type="dxa"/>
          </w:tcPr>
          <w:p w14:paraId="4B4DAB33" w14:textId="77777777" w:rsidR="003E5AE8" w:rsidRPr="00C85301" w:rsidRDefault="003E5AE8" w:rsidP="003E5AE8">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16 -</w:t>
            </w:r>
          </w:p>
          <w:p w14:paraId="2FEA8241" w14:textId="77777777" w:rsidR="003E5AE8" w:rsidRPr="00C85301" w:rsidRDefault="003E5AE8" w:rsidP="00564EAD">
            <w:pPr>
              <w:jc w:val="both"/>
              <w:rPr>
                <w:rFonts w:asciiTheme="majorHAnsi" w:hAnsiTheme="majorHAnsi" w:cstheme="majorHAnsi"/>
                <w:b/>
                <w:bCs/>
                <w:sz w:val="24"/>
                <w:szCs w:val="24"/>
                <w:lang w:val="pl-PL"/>
              </w:rPr>
            </w:pPr>
          </w:p>
        </w:tc>
        <w:tc>
          <w:tcPr>
            <w:tcW w:w="7655" w:type="dxa"/>
          </w:tcPr>
          <w:p w14:paraId="5293C23E" w14:textId="33C3D8F6" w:rsidR="003E5AE8" w:rsidRPr="00C85301" w:rsidRDefault="003E5AE8" w:rsidP="003E5AE8">
            <w:pPr>
              <w:jc w:val="both"/>
              <w:rPr>
                <w:rFonts w:asciiTheme="majorHAnsi" w:hAnsiTheme="majorHAnsi" w:cstheme="majorHAnsi"/>
                <w:bCs/>
                <w:sz w:val="24"/>
                <w:szCs w:val="24"/>
              </w:rPr>
            </w:pPr>
            <w:r w:rsidRPr="00C85301">
              <w:rPr>
                <w:rFonts w:asciiTheme="majorHAnsi" w:hAnsiTheme="majorHAnsi" w:cstheme="majorHAnsi"/>
                <w:bCs/>
                <w:sz w:val="24"/>
                <w:szCs w:val="24"/>
              </w:rPr>
              <w:t>Preparat do mycia i dezynfekcji wyrobów medycznych  i wyposażenia szpitalnego (warunki brudne);</w:t>
            </w:r>
          </w:p>
        </w:tc>
      </w:tr>
      <w:tr w:rsidR="003E5AE8" w:rsidRPr="00C85301" w14:paraId="6BA9FF4D" w14:textId="77777777" w:rsidTr="003E5AE8">
        <w:tc>
          <w:tcPr>
            <w:tcW w:w="1384" w:type="dxa"/>
          </w:tcPr>
          <w:p w14:paraId="34E85C0B" w14:textId="77777777" w:rsidR="003E5AE8" w:rsidRPr="00C85301" w:rsidRDefault="003E5AE8" w:rsidP="003E5AE8">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 xml:space="preserve">Pakiet 17 - </w:t>
            </w:r>
          </w:p>
          <w:p w14:paraId="54A9D25B" w14:textId="77777777" w:rsidR="003E5AE8" w:rsidRPr="00C85301" w:rsidRDefault="003E5AE8" w:rsidP="003E5AE8">
            <w:pPr>
              <w:jc w:val="both"/>
              <w:rPr>
                <w:rFonts w:asciiTheme="majorHAnsi" w:hAnsiTheme="majorHAnsi" w:cstheme="majorHAnsi"/>
                <w:b/>
                <w:bCs/>
                <w:sz w:val="24"/>
                <w:szCs w:val="24"/>
                <w:lang w:val="pl-PL"/>
              </w:rPr>
            </w:pPr>
          </w:p>
        </w:tc>
        <w:tc>
          <w:tcPr>
            <w:tcW w:w="7655" w:type="dxa"/>
          </w:tcPr>
          <w:p w14:paraId="11F7D4C3" w14:textId="4D08A556" w:rsidR="003E5AE8" w:rsidRPr="00C85301" w:rsidRDefault="003E5AE8" w:rsidP="003E5AE8">
            <w:pPr>
              <w:jc w:val="both"/>
              <w:rPr>
                <w:rFonts w:asciiTheme="majorHAnsi" w:hAnsiTheme="majorHAnsi" w:cstheme="majorHAnsi"/>
                <w:bCs/>
                <w:sz w:val="24"/>
                <w:szCs w:val="24"/>
              </w:rPr>
            </w:pPr>
            <w:r w:rsidRPr="00C85301">
              <w:rPr>
                <w:rFonts w:asciiTheme="majorHAnsi" w:hAnsiTheme="majorHAnsi" w:cstheme="majorHAnsi"/>
                <w:bCs/>
                <w:sz w:val="24"/>
                <w:szCs w:val="24"/>
              </w:rPr>
              <w:t>Preparat  do mycia i dezynfekcji wyrobów medycznych i wyposażenia szpitalnego;</w:t>
            </w:r>
          </w:p>
        </w:tc>
      </w:tr>
      <w:tr w:rsidR="004024BB" w:rsidRPr="00C85301" w14:paraId="2E3A3740" w14:textId="77777777" w:rsidTr="003E5AE8">
        <w:tc>
          <w:tcPr>
            <w:tcW w:w="1384" w:type="dxa"/>
          </w:tcPr>
          <w:p w14:paraId="17426FD3" w14:textId="48560BD8" w:rsidR="005F4381"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18 -</w:t>
            </w:r>
          </w:p>
        </w:tc>
        <w:tc>
          <w:tcPr>
            <w:tcW w:w="7655" w:type="dxa"/>
          </w:tcPr>
          <w:p w14:paraId="6AC8A3A1" w14:textId="0222E54B" w:rsidR="005F4381" w:rsidRPr="00C85301" w:rsidRDefault="008D6EAB" w:rsidP="00564EAD">
            <w:pPr>
              <w:jc w:val="both"/>
              <w:rPr>
                <w:rFonts w:asciiTheme="majorHAnsi" w:hAnsiTheme="majorHAnsi" w:cstheme="majorHAnsi"/>
                <w:bCs/>
                <w:sz w:val="24"/>
                <w:szCs w:val="24"/>
              </w:rPr>
            </w:pPr>
            <w:r w:rsidRPr="00C85301">
              <w:rPr>
                <w:rFonts w:asciiTheme="majorHAnsi" w:hAnsiTheme="majorHAnsi" w:cstheme="majorHAnsi"/>
                <w:bCs/>
                <w:sz w:val="24"/>
                <w:szCs w:val="24"/>
              </w:rPr>
              <w:t>Preparat do dezynfekcji błony śluzowej jamy ustnej</w:t>
            </w:r>
            <w:r w:rsidR="00EF41DB" w:rsidRPr="00C85301">
              <w:rPr>
                <w:rFonts w:asciiTheme="majorHAnsi" w:hAnsiTheme="majorHAnsi" w:cstheme="majorHAnsi"/>
                <w:bCs/>
                <w:sz w:val="24"/>
                <w:szCs w:val="24"/>
              </w:rPr>
              <w:t>;</w:t>
            </w:r>
          </w:p>
        </w:tc>
      </w:tr>
      <w:tr w:rsidR="003E5AE8" w:rsidRPr="00C85301" w14:paraId="592CAB68" w14:textId="77777777" w:rsidTr="003E5AE8">
        <w:tc>
          <w:tcPr>
            <w:tcW w:w="1384" w:type="dxa"/>
          </w:tcPr>
          <w:p w14:paraId="24FBF14A" w14:textId="065CE259" w:rsidR="003E5AE8"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 xml:space="preserve">Pakiet 19 -  </w:t>
            </w:r>
          </w:p>
        </w:tc>
        <w:tc>
          <w:tcPr>
            <w:tcW w:w="7655" w:type="dxa"/>
          </w:tcPr>
          <w:p w14:paraId="706476C1" w14:textId="14118CB8" w:rsidR="003E5AE8" w:rsidRPr="00C85301" w:rsidRDefault="003E5AE8" w:rsidP="00564EAD">
            <w:pPr>
              <w:jc w:val="both"/>
              <w:rPr>
                <w:rFonts w:asciiTheme="majorHAnsi" w:hAnsiTheme="majorHAnsi" w:cstheme="majorHAnsi"/>
                <w:bCs/>
                <w:sz w:val="24"/>
                <w:szCs w:val="24"/>
              </w:rPr>
            </w:pPr>
            <w:r w:rsidRPr="00C85301">
              <w:rPr>
                <w:rFonts w:asciiTheme="majorHAnsi" w:hAnsiTheme="majorHAnsi" w:cstheme="majorHAnsi"/>
                <w:sz w:val="24"/>
                <w:szCs w:val="24"/>
                <w:lang w:val="pl-PL"/>
              </w:rPr>
              <w:t>Preparat bezalkoholowy do dezynfekcji powierzchni i sprzętu medycznego   (warunki czyste) ;</w:t>
            </w:r>
          </w:p>
        </w:tc>
      </w:tr>
      <w:tr w:rsidR="003E5AE8" w:rsidRPr="00C85301" w14:paraId="4AE95707" w14:textId="77777777" w:rsidTr="003E5AE8">
        <w:tc>
          <w:tcPr>
            <w:tcW w:w="1384" w:type="dxa"/>
          </w:tcPr>
          <w:p w14:paraId="446B9E28" w14:textId="60F0E290" w:rsidR="003E5AE8"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 xml:space="preserve">Pakiet 20 -     </w:t>
            </w:r>
          </w:p>
        </w:tc>
        <w:tc>
          <w:tcPr>
            <w:tcW w:w="7655" w:type="dxa"/>
          </w:tcPr>
          <w:p w14:paraId="6F9F3CB8" w14:textId="1192D40F" w:rsidR="003E5AE8" w:rsidRPr="00C85301" w:rsidRDefault="003E5AE8" w:rsidP="00564EAD">
            <w:pPr>
              <w:jc w:val="both"/>
              <w:rPr>
                <w:rFonts w:asciiTheme="majorHAnsi" w:hAnsiTheme="majorHAnsi" w:cstheme="majorHAnsi"/>
                <w:bCs/>
                <w:sz w:val="24"/>
                <w:szCs w:val="24"/>
              </w:rPr>
            </w:pPr>
            <w:r w:rsidRPr="00C85301">
              <w:rPr>
                <w:rFonts w:asciiTheme="majorHAnsi" w:hAnsiTheme="majorHAnsi" w:cstheme="majorHAnsi"/>
                <w:sz w:val="24"/>
                <w:szCs w:val="24"/>
                <w:lang w:val="pl-PL"/>
              </w:rPr>
              <w:t>Preparat do szybkiej dezynfekcji powierzchni;</w:t>
            </w:r>
          </w:p>
        </w:tc>
      </w:tr>
      <w:tr w:rsidR="003E5AE8" w:rsidRPr="00C85301" w14:paraId="027E51BB" w14:textId="77777777" w:rsidTr="003E5AE8">
        <w:tc>
          <w:tcPr>
            <w:tcW w:w="1384" w:type="dxa"/>
          </w:tcPr>
          <w:p w14:paraId="2A3E9080" w14:textId="67861726" w:rsidR="003E5AE8"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21 -</w:t>
            </w:r>
          </w:p>
        </w:tc>
        <w:tc>
          <w:tcPr>
            <w:tcW w:w="7655" w:type="dxa"/>
          </w:tcPr>
          <w:p w14:paraId="3D3A593D" w14:textId="3A0E3282" w:rsidR="003E5AE8" w:rsidRPr="00C85301" w:rsidRDefault="003E5AE8" w:rsidP="00564EAD">
            <w:pPr>
              <w:jc w:val="both"/>
              <w:rPr>
                <w:rFonts w:asciiTheme="majorHAnsi" w:hAnsiTheme="majorHAnsi" w:cstheme="majorHAnsi"/>
                <w:bCs/>
                <w:sz w:val="24"/>
                <w:szCs w:val="24"/>
              </w:rPr>
            </w:pPr>
            <w:r w:rsidRPr="00C85301">
              <w:rPr>
                <w:rFonts w:asciiTheme="majorHAnsi" w:hAnsiTheme="majorHAnsi" w:cstheme="majorHAnsi"/>
                <w:sz w:val="24"/>
                <w:szCs w:val="24"/>
                <w:lang w:val="pl-PL"/>
              </w:rPr>
              <w:t xml:space="preserve">Preparaty używane  do mycia basenów, kaczorów w myjniach dezynfektor GETINGE FD -1610. </w:t>
            </w:r>
          </w:p>
        </w:tc>
      </w:tr>
      <w:tr w:rsidR="003E5AE8" w:rsidRPr="00C85301" w14:paraId="2F50C50E" w14:textId="77777777" w:rsidTr="003E5AE8">
        <w:tc>
          <w:tcPr>
            <w:tcW w:w="1384" w:type="dxa"/>
          </w:tcPr>
          <w:p w14:paraId="779E7B75" w14:textId="605CDD49" w:rsidR="003E5AE8"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22 -</w:t>
            </w:r>
          </w:p>
        </w:tc>
        <w:tc>
          <w:tcPr>
            <w:tcW w:w="7655" w:type="dxa"/>
          </w:tcPr>
          <w:p w14:paraId="15F33BFB" w14:textId="64BAC31E" w:rsidR="003E5AE8" w:rsidRPr="00C85301" w:rsidRDefault="003E5AE8" w:rsidP="00564EAD">
            <w:pPr>
              <w:jc w:val="both"/>
              <w:rPr>
                <w:rFonts w:asciiTheme="majorHAnsi" w:hAnsiTheme="majorHAnsi" w:cstheme="majorHAnsi"/>
                <w:bCs/>
                <w:sz w:val="24"/>
                <w:szCs w:val="24"/>
              </w:rPr>
            </w:pPr>
            <w:r w:rsidRPr="00C85301">
              <w:rPr>
                <w:rFonts w:asciiTheme="majorHAnsi" w:hAnsiTheme="majorHAnsi" w:cstheme="majorHAnsi"/>
                <w:sz w:val="24"/>
                <w:szCs w:val="24"/>
                <w:lang w:val="pl-PL"/>
              </w:rPr>
              <w:t>Preparat do dezynfekcji powierzchni i sprzętu medycznego zanieczyszczonego substancją organiczną;</w:t>
            </w:r>
          </w:p>
        </w:tc>
      </w:tr>
      <w:tr w:rsidR="003E5AE8" w:rsidRPr="00C85301" w14:paraId="6DE1933A" w14:textId="77777777" w:rsidTr="003E5AE8">
        <w:tc>
          <w:tcPr>
            <w:tcW w:w="1384" w:type="dxa"/>
          </w:tcPr>
          <w:p w14:paraId="79C2E7BC" w14:textId="2F4EF745" w:rsidR="003E5AE8"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23 -</w:t>
            </w:r>
          </w:p>
        </w:tc>
        <w:tc>
          <w:tcPr>
            <w:tcW w:w="7655" w:type="dxa"/>
          </w:tcPr>
          <w:p w14:paraId="45411C25" w14:textId="5ED0F743" w:rsidR="003E5AE8" w:rsidRPr="00C85301" w:rsidRDefault="003E5AE8" w:rsidP="00564EAD">
            <w:pPr>
              <w:jc w:val="both"/>
              <w:rPr>
                <w:rFonts w:asciiTheme="majorHAnsi" w:hAnsiTheme="majorHAnsi" w:cstheme="majorHAnsi"/>
                <w:sz w:val="24"/>
                <w:szCs w:val="24"/>
                <w:lang w:val="pl-PL"/>
              </w:rPr>
            </w:pPr>
            <w:r w:rsidRPr="00C85301">
              <w:rPr>
                <w:rFonts w:asciiTheme="majorHAnsi" w:hAnsiTheme="majorHAnsi" w:cstheme="majorHAnsi"/>
                <w:sz w:val="24"/>
                <w:szCs w:val="24"/>
                <w:lang w:val="pl-PL"/>
              </w:rPr>
              <w:t>Preparat do profilaktyki przeciwgrzybiczej stóp;</w:t>
            </w:r>
          </w:p>
        </w:tc>
      </w:tr>
      <w:tr w:rsidR="003E5AE8" w:rsidRPr="00C85301" w14:paraId="5A14C11F" w14:textId="77777777" w:rsidTr="003E5AE8">
        <w:tc>
          <w:tcPr>
            <w:tcW w:w="1384" w:type="dxa"/>
          </w:tcPr>
          <w:p w14:paraId="1F3DD21E" w14:textId="075E7B9E" w:rsidR="003E5AE8"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24 -</w:t>
            </w:r>
          </w:p>
        </w:tc>
        <w:tc>
          <w:tcPr>
            <w:tcW w:w="7655" w:type="dxa"/>
          </w:tcPr>
          <w:p w14:paraId="21B28E95" w14:textId="68B09DF8" w:rsidR="003E5AE8" w:rsidRPr="00C85301" w:rsidRDefault="003E5AE8" w:rsidP="00564EAD">
            <w:pPr>
              <w:jc w:val="both"/>
              <w:rPr>
                <w:rFonts w:asciiTheme="majorHAnsi" w:hAnsiTheme="majorHAnsi" w:cstheme="majorHAnsi"/>
                <w:sz w:val="24"/>
                <w:szCs w:val="24"/>
                <w:lang w:val="pl-PL"/>
              </w:rPr>
            </w:pPr>
            <w:r w:rsidRPr="00C85301">
              <w:rPr>
                <w:rFonts w:asciiTheme="majorHAnsi" w:hAnsiTheme="majorHAnsi" w:cstheme="majorHAnsi"/>
                <w:sz w:val="24"/>
                <w:szCs w:val="24"/>
                <w:lang w:val="pl-PL"/>
              </w:rPr>
              <w:t>Preparaty stosowane w Dziale Żywienia w szpitalnych zmywarkach gastronomicznych;</w:t>
            </w:r>
          </w:p>
        </w:tc>
      </w:tr>
      <w:tr w:rsidR="003E5AE8" w:rsidRPr="00C85301" w14:paraId="04B13012" w14:textId="77777777" w:rsidTr="003E5AE8">
        <w:tc>
          <w:tcPr>
            <w:tcW w:w="1384" w:type="dxa"/>
          </w:tcPr>
          <w:p w14:paraId="51C186CE" w14:textId="52C7FEB1" w:rsidR="003E5AE8"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25 -</w:t>
            </w:r>
          </w:p>
        </w:tc>
        <w:tc>
          <w:tcPr>
            <w:tcW w:w="7655" w:type="dxa"/>
          </w:tcPr>
          <w:p w14:paraId="085D772A" w14:textId="0E1865EE" w:rsidR="003E5AE8" w:rsidRPr="00C85301" w:rsidRDefault="003E5AE8" w:rsidP="00564EAD">
            <w:pPr>
              <w:jc w:val="both"/>
              <w:rPr>
                <w:rFonts w:asciiTheme="majorHAnsi" w:hAnsiTheme="majorHAnsi" w:cstheme="majorHAnsi"/>
                <w:sz w:val="24"/>
                <w:szCs w:val="24"/>
                <w:lang w:val="pl-PL"/>
              </w:rPr>
            </w:pPr>
            <w:r w:rsidRPr="00C85301">
              <w:rPr>
                <w:rFonts w:asciiTheme="majorHAnsi" w:hAnsiTheme="majorHAnsi" w:cstheme="majorHAnsi"/>
                <w:sz w:val="24"/>
                <w:szCs w:val="24"/>
                <w:lang w:val="pl-PL"/>
              </w:rPr>
              <w:t>Preparat do mycia i dezynfekcji pojemników transportowych oraz powierzchni mających kontakt z żywnością w obszarze medycznym;</w:t>
            </w:r>
          </w:p>
        </w:tc>
      </w:tr>
      <w:tr w:rsidR="003E5AE8" w:rsidRPr="00C85301" w14:paraId="2516A3FA" w14:textId="77777777" w:rsidTr="003E5AE8">
        <w:tc>
          <w:tcPr>
            <w:tcW w:w="1384" w:type="dxa"/>
          </w:tcPr>
          <w:p w14:paraId="7FCA0D46" w14:textId="6BC85CB5" w:rsidR="003E5AE8"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26 -</w:t>
            </w:r>
          </w:p>
        </w:tc>
        <w:tc>
          <w:tcPr>
            <w:tcW w:w="7655" w:type="dxa"/>
          </w:tcPr>
          <w:p w14:paraId="056C416D" w14:textId="6028A118" w:rsidR="003E5AE8" w:rsidRPr="00C85301" w:rsidRDefault="003E5AE8" w:rsidP="003E5AE8">
            <w:pPr>
              <w:jc w:val="both"/>
              <w:rPr>
                <w:rFonts w:asciiTheme="majorHAnsi" w:hAnsiTheme="majorHAnsi" w:cstheme="majorHAnsi"/>
                <w:b/>
                <w:bCs/>
                <w:sz w:val="24"/>
                <w:szCs w:val="24"/>
                <w:lang w:val="pl-PL"/>
              </w:rPr>
            </w:pPr>
            <w:r w:rsidRPr="00C85301">
              <w:rPr>
                <w:rFonts w:asciiTheme="majorHAnsi" w:hAnsiTheme="majorHAnsi" w:cstheme="majorHAnsi"/>
                <w:sz w:val="24"/>
                <w:szCs w:val="24"/>
                <w:lang w:val="pl-PL"/>
              </w:rPr>
              <w:t>Preparat do mycia i dezynfekcji powierzchni i sprzętu w obszarze medycznym;</w:t>
            </w:r>
          </w:p>
        </w:tc>
      </w:tr>
      <w:tr w:rsidR="003E5AE8" w:rsidRPr="00C85301" w14:paraId="79B21036" w14:textId="77777777" w:rsidTr="003E5AE8">
        <w:tc>
          <w:tcPr>
            <w:tcW w:w="1384" w:type="dxa"/>
          </w:tcPr>
          <w:p w14:paraId="20C7E2D2" w14:textId="4E418A93" w:rsidR="003E5AE8"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27 -</w:t>
            </w:r>
          </w:p>
        </w:tc>
        <w:tc>
          <w:tcPr>
            <w:tcW w:w="7655" w:type="dxa"/>
          </w:tcPr>
          <w:p w14:paraId="2F55628A" w14:textId="5658C29C" w:rsidR="003E5AE8" w:rsidRPr="00C85301" w:rsidRDefault="003E5AE8" w:rsidP="003E5AE8">
            <w:pPr>
              <w:jc w:val="both"/>
              <w:rPr>
                <w:rFonts w:asciiTheme="majorHAnsi" w:hAnsiTheme="majorHAnsi" w:cstheme="majorHAnsi"/>
                <w:sz w:val="24"/>
                <w:szCs w:val="24"/>
                <w:lang w:val="pl-PL"/>
              </w:rPr>
            </w:pPr>
            <w:r w:rsidRPr="00C85301">
              <w:rPr>
                <w:rFonts w:asciiTheme="majorHAnsi" w:hAnsiTheme="majorHAnsi" w:cstheme="majorHAnsi"/>
                <w:sz w:val="24"/>
                <w:szCs w:val="24"/>
                <w:lang w:val="pl-PL"/>
              </w:rPr>
              <w:t>Preparat do dezynfekcji powierzchni  zanieczyszczonych  substancją organiczną;</w:t>
            </w:r>
          </w:p>
        </w:tc>
      </w:tr>
      <w:tr w:rsidR="003E5AE8" w:rsidRPr="00C85301" w14:paraId="3EE67CE8" w14:textId="77777777" w:rsidTr="003E5AE8">
        <w:tc>
          <w:tcPr>
            <w:tcW w:w="1384" w:type="dxa"/>
          </w:tcPr>
          <w:p w14:paraId="521FE091" w14:textId="08C2EDEA" w:rsidR="003E5AE8"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28 -</w:t>
            </w:r>
          </w:p>
        </w:tc>
        <w:tc>
          <w:tcPr>
            <w:tcW w:w="7655" w:type="dxa"/>
          </w:tcPr>
          <w:p w14:paraId="2BF70779" w14:textId="24CA7876" w:rsidR="003E5AE8" w:rsidRPr="00C85301" w:rsidRDefault="003E5AE8" w:rsidP="003E5AE8">
            <w:pPr>
              <w:tabs>
                <w:tab w:val="left" w:pos="1560"/>
              </w:tabs>
              <w:jc w:val="both"/>
              <w:rPr>
                <w:rFonts w:asciiTheme="majorHAnsi" w:hAnsiTheme="majorHAnsi" w:cstheme="majorHAnsi"/>
                <w:sz w:val="24"/>
                <w:szCs w:val="24"/>
                <w:lang w:val="pl-PL"/>
              </w:rPr>
            </w:pPr>
            <w:r w:rsidRPr="00C85301">
              <w:rPr>
                <w:rFonts w:asciiTheme="majorHAnsi" w:hAnsiTheme="majorHAnsi" w:cstheme="majorHAnsi"/>
                <w:sz w:val="24"/>
                <w:szCs w:val="24"/>
                <w:lang w:val="pl-PL"/>
              </w:rPr>
              <w:t>Preparat do dezynfekcji powierzchni, sprzętu  i wyposażenia medycznego;</w:t>
            </w:r>
          </w:p>
        </w:tc>
      </w:tr>
      <w:tr w:rsidR="003E5AE8" w:rsidRPr="00C85301" w14:paraId="1D88DBCE" w14:textId="77777777" w:rsidTr="003E5AE8">
        <w:tc>
          <w:tcPr>
            <w:tcW w:w="1384" w:type="dxa"/>
          </w:tcPr>
          <w:p w14:paraId="27E21D97" w14:textId="5311DF0C" w:rsidR="003E5AE8" w:rsidRPr="00C85301" w:rsidRDefault="003E5AE8" w:rsidP="00564EAD">
            <w:pPr>
              <w:jc w:val="both"/>
              <w:rPr>
                <w:rFonts w:asciiTheme="majorHAnsi" w:hAnsiTheme="majorHAnsi" w:cstheme="majorHAnsi"/>
                <w:b/>
                <w:bCs/>
                <w:sz w:val="24"/>
                <w:szCs w:val="24"/>
                <w:lang w:val="pl-PL"/>
              </w:rPr>
            </w:pPr>
            <w:r w:rsidRPr="00C85301">
              <w:rPr>
                <w:rFonts w:asciiTheme="majorHAnsi" w:hAnsiTheme="majorHAnsi" w:cstheme="majorHAnsi"/>
                <w:b/>
                <w:bCs/>
                <w:sz w:val="24"/>
                <w:szCs w:val="24"/>
                <w:lang w:val="pl-PL"/>
              </w:rPr>
              <w:t>Pakiet 29 -</w:t>
            </w:r>
          </w:p>
        </w:tc>
        <w:tc>
          <w:tcPr>
            <w:tcW w:w="7655" w:type="dxa"/>
          </w:tcPr>
          <w:p w14:paraId="2895FFF3" w14:textId="66232705" w:rsidR="003E5AE8" w:rsidRPr="00C85301" w:rsidRDefault="003E5AE8" w:rsidP="003E5AE8">
            <w:pPr>
              <w:jc w:val="both"/>
              <w:rPr>
                <w:rFonts w:asciiTheme="majorHAnsi" w:hAnsiTheme="majorHAnsi" w:cstheme="majorHAnsi"/>
                <w:b/>
                <w:bCs/>
                <w:sz w:val="24"/>
                <w:szCs w:val="24"/>
                <w:lang w:val="pl-PL"/>
              </w:rPr>
            </w:pPr>
            <w:r w:rsidRPr="00C85301">
              <w:rPr>
                <w:rFonts w:asciiTheme="majorHAnsi" w:hAnsiTheme="majorHAnsi" w:cstheme="majorHAnsi"/>
                <w:sz w:val="24"/>
                <w:szCs w:val="24"/>
                <w:lang w:val="pl-PL"/>
              </w:rPr>
              <w:t xml:space="preserve">Preparat na bazie alkoholi do dezynfekcji powierzchni i </w:t>
            </w:r>
            <w:r w:rsidR="00860798" w:rsidRPr="00C85301">
              <w:rPr>
                <w:rFonts w:asciiTheme="majorHAnsi" w:hAnsiTheme="majorHAnsi" w:cstheme="majorHAnsi"/>
                <w:sz w:val="24"/>
                <w:szCs w:val="24"/>
                <w:lang w:val="pl-PL"/>
              </w:rPr>
              <w:t>sprzętu</w:t>
            </w:r>
            <w:r w:rsidRPr="00C85301">
              <w:rPr>
                <w:rFonts w:asciiTheme="majorHAnsi" w:hAnsiTheme="majorHAnsi" w:cstheme="majorHAnsi"/>
                <w:sz w:val="24"/>
                <w:szCs w:val="24"/>
                <w:lang w:val="pl-PL"/>
              </w:rPr>
              <w:t xml:space="preserve"> medycznego (warunki czyste).</w:t>
            </w:r>
          </w:p>
        </w:tc>
      </w:tr>
    </w:tbl>
    <w:p w14:paraId="2EFED424" w14:textId="14E44401" w:rsidR="005F4381" w:rsidRPr="00C85301" w:rsidRDefault="008D6EAB" w:rsidP="00EF41DB">
      <w:pPr>
        <w:spacing w:line="240" w:lineRule="auto"/>
        <w:ind w:left="1418" w:hanging="1418"/>
        <w:jc w:val="both"/>
        <w:rPr>
          <w:rFonts w:asciiTheme="majorHAnsi" w:hAnsiTheme="majorHAnsi" w:cstheme="majorHAnsi"/>
          <w:sz w:val="24"/>
          <w:szCs w:val="24"/>
          <w:lang w:val="pl-PL"/>
        </w:rPr>
      </w:pPr>
      <w:r w:rsidRPr="00C85301">
        <w:rPr>
          <w:rFonts w:asciiTheme="majorHAnsi" w:hAnsiTheme="majorHAnsi" w:cstheme="majorHAnsi"/>
          <w:b/>
          <w:bCs/>
          <w:sz w:val="24"/>
          <w:szCs w:val="24"/>
          <w:lang w:val="pl-PL"/>
        </w:rPr>
        <w:t xml:space="preserve">  </w:t>
      </w:r>
    </w:p>
    <w:p w14:paraId="1D819757" w14:textId="048163CA" w:rsidR="00C94F71" w:rsidRPr="00C85301" w:rsidRDefault="005F4381" w:rsidP="003E5AE8">
      <w:pPr>
        <w:spacing w:line="240" w:lineRule="auto"/>
        <w:ind w:left="1418" w:hanging="1418"/>
        <w:jc w:val="both"/>
        <w:rPr>
          <w:rFonts w:asciiTheme="majorHAnsi" w:hAnsiTheme="majorHAnsi" w:cstheme="majorHAnsi"/>
          <w:sz w:val="24"/>
          <w:szCs w:val="24"/>
          <w:lang w:val="pl-PL"/>
        </w:rPr>
      </w:pPr>
      <w:r w:rsidRPr="00C85301">
        <w:rPr>
          <w:rFonts w:asciiTheme="majorHAnsi" w:hAnsiTheme="majorHAnsi" w:cstheme="majorHAnsi"/>
          <w:b/>
          <w:bCs/>
          <w:sz w:val="24"/>
          <w:szCs w:val="24"/>
          <w:lang w:val="pl-PL"/>
        </w:rPr>
        <w:t xml:space="preserve">  </w:t>
      </w:r>
    </w:p>
    <w:p w14:paraId="6C8BB982" w14:textId="177A5D39" w:rsidR="002230F6" w:rsidRPr="00B66945" w:rsidRDefault="00227844" w:rsidP="00564EAD">
      <w:pPr>
        <w:numPr>
          <w:ilvl w:val="1"/>
          <w:numId w:val="1"/>
        </w:numPr>
        <w:spacing w:line="240" w:lineRule="auto"/>
        <w:ind w:left="567" w:hanging="425"/>
        <w:jc w:val="both"/>
        <w:rPr>
          <w:rFonts w:asciiTheme="majorHAnsi" w:hAnsiTheme="majorHAnsi" w:cstheme="majorHAnsi"/>
          <w:bCs/>
          <w:sz w:val="24"/>
          <w:szCs w:val="24"/>
          <w:lang w:val="pl-PL"/>
        </w:rPr>
      </w:pPr>
      <w:r w:rsidRPr="00C85301">
        <w:rPr>
          <w:rFonts w:asciiTheme="majorHAnsi" w:hAnsiTheme="majorHAnsi" w:cstheme="majorHAnsi"/>
          <w:color w:val="000000"/>
          <w:sz w:val="24"/>
          <w:szCs w:val="24"/>
        </w:rPr>
        <w:t xml:space="preserve">Szczegółowy </w:t>
      </w:r>
      <w:r w:rsidR="00551E08" w:rsidRPr="00C85301">
        <w:rPr>
          <w:rFonts w:asciiTheme="majorHAnsi" w:hAnsiTheme="majorHAnsi" w:cstheme="majorHAnsi"/>
          <w:color w:val="000000"/>
          <w:sz w:val="24"/>
          <w:szCs w:val="24"/>
        </w:rPr>
        <w:t xml:space="preserve">opis przedmiotu zamówienia </w:t>
      </w:r>
      <w:r w:rsidR="008208A2" w:rsidRPr="00C85301">
        <w:rPr>
          <w:rFonts w:asciiTheme="majorHAnsi" w:hAnsiTheme="majorHAnsi" w:cstheme="majorHAnsi"/>
          <w:color w:val="000000"/>
          <w:sz w:val="24"/>
          <w:szCs w:val="24"/>
        </w:rPr>
        <w:t xml:space="preserve">znajduje się w </w:t>
      </w:r>
      <w:r w:rsidR="0020249E" w:rsidRPr="00C85301">
        <w:rPr>
          <w:rFonts w:asciiTheme="majorHAnsi" w:hAnsiTheme="majorHAnsi" w:cstheme="majorHAnsi"/>
          <w:color w:val="000000"/>
          <w:sz w:val="24"/>
          <w:szCs w:val="24"/>
        </w:rPr>
        <w:t>Formularzach cenowych/P</w:t>
      </w:r>
      <w:r w:rsidR="008208A2" w:rsidRPr="00C85301">
        <w:rPr>
          <w:rFonts w:asciiTheme="majorHAnsi" w:hAnsiTheme="majorHAnsi" w:cstheme="majorHAnsi"/>
          <w:color w:val="000000"/>
          <w:sz w:val="24"/>
          <w:szCs w:val="24"/>
        </w:rPr>
        <w:t>rzedmiot zamówienia, stanowiących</w:t>
      </w:r>
      <w:r w:rsidR="00551E08" w:rsidRPr="00C85301">
        <w:rPr>
          <w:rFonts w:asciiTheme="majorHAnsi" w:hAnsiTheme="majorHAnsi" w:cstheme="majorHAnsi"/>
          <w:color w:val="000000"/>
          <w:sz w:val="24"/>
          <w:szCs w:val="24"/>
        </w:rPr>
        <w:t xml:space="preserve"> </w:t>
      </w:r>
      <w:r w:rsidR="00551E08" w:rsidRPr="00C85301">
        <w:rPr>
          <w:rFonts w:asciiTheme="majorHAnsi" w:hAnsiTheme="majorHAnsi" w:cstheme="majorHAnsi"/>
          <w:b/>
          <w:color w:val="000000"/>
          <w:sz w:val="24"/>
          <w:szCs w:val="24"/>
        </w:rPr>
        <w:t xml:space="preserve">załączniki nr </w:t>
      </w:r>
      <w:r w:rsidR="00070650" w:rsidRPr="00C85301">
        <w:rPr>
          <w:rFonts w:asciiTheme="majorHAnsi" w:hAnsiTheme="majorHAnsi" w:cstheme="majorHAnsi"/>
          <w:b/>
          <w:color w:val="000000"/>
          <w:sz w:val="24"/>
          <w:szCs w:val="24"/>
        </w:rPr>
        <w:t xml:space="preserve">od </w:t>
      </w:r>
      <w:r w:rsidR="00003F53" w:rsidRPr="00C85301">
        <w:rPr>
          <w:rFonts w:asciiTheme="majorHAnsi" w:hAnsiTheme="majorHAnsi" w:cstheme="majorHAnsi"/>
          <w:b/>
          <w:color w:val="000000"/>
          <w:sz w:val="24"/>
          <w:szCs w:val="24"/>
        </w:rPr>
        <w:t>1</w:t>
      </w:r>
      <w:r w:rsidR="006E2CFB" w:rsidRPr="00C85301">
        <w:rPr>
          <w:rFonts w:asciiTheme="majorHAnsi" w:hAnsiTheme="majorHAnsi" w:cstheme="majorHAnsi"/>
          <w:b/>
          <w:color w:val="000000"/>
          <w:sz w:val="24"/>
          <w:szCs w:val="24"/>
        </w:rPr>
        <w:t>-1 do 1-</w:t>
      </w:r>
      <w:r w:rsidR="003E5AE8" w:rsidRPr="00C85301">
        <w:rPr>
          <w:rFonts w:asciiTheme="majorHAnsi" w:hAnsiTheme="majorHAnsi" w:cstheme="majorHAnsi"/>
          <w:b/>
          <w:color w:val="000000"/>
          <w:sz w:val="24"/>
          <w:szCs w:val="24"/>
        </w:rPr>
        <w:t>29</w:t>
      </w:r>
      <w:r w:rsidR="006E2CFB" w:rsidRPr="00C85301">
        <w:rPr>
          <w:rFonts w:asciiTheme="majorHAnsi" w:hAnsiTheme="majorHAnsi" w:cstheme="majorHAnsi"/>
          <w:b/>
          <w:color w:val="000000"/>
          <w:sz w:val="24"/>
          <w:szCs w:val="24"/>
        </w:rPr>
        <w:t xml:space="preserve"> </w:t>
      </w:r>
      <w:r w:rsidR="00B31C99" w:rsidRPr="00C85301">
        <w:rPr>
          <w:rFonts w:asciiTheme="majorHAnsi" w:hAnsiTheme="majorHAnsi" w:cstheme="majorHAnsi"/>
          <w:color w:val="000000"/>
          <w:sz w:val="24"/>
          <w:szCs w:val="24"/>
        </w:rPr>
        <w:t>SWZ</w:t>
      </w:r>
      <w:r w:rsidR="00486532" w:rsidRPr="00B66945">
        <w:rPr>
          <w:rFonts w:asciiTheme="majorHAnsi" w:hAnsiTheme="majorHAnsi" w:cstheme="majorHAnsi"/>
          <w:color w:val="000000"/>
          <w:sz w:val="24"/>
          <w:szCs w:val="24"/>
        </w:rPr>
        <w:t>.</w:t>
      </w:r>
    </w:p>
    <w:p w14:paraId="5B7AD953" w14:textId="77777777" w:rsidR="002230F6" w:rsidRPr="00B66945" w:rsidRDefault="00B27A1A" w:rsidP="00564EAD">
      <w:pPr>
        <w:numPr>
          <w:ilvl w:val="1"/>
          <w:numId w:val="1"/>
        </w:numPr>
        <w:spacing w:line="240" w:lineRule="auto"/>
        <w:ind w:left="567" w:hanging="425"/>
        <w:jc w:val="both"/>
        <w:rPr>
          <w:rFonts w:asciiTheme="majorHAnsi" w:hAnsiTheme="majorHAnsi" w:cstheme="majorHAnsi"/>
          <w:bCs/>
          <w:sz w:val="24"/>
          <w:szCs w:val="24"/>
          <w:lang w:val="pl-PL"/>
        </w:rPr>
      </w:pPr>
      <w:r w:rsidRPr="00B66945">
        <w:rPr>
          <w:rFonts w:asciiTheme="majorHAnsi" w:hAnsiTheme="majorHAnsi" w:cstheme="majorHAnsi"/>
          <w:color w:val="000000" w:themeColor="text1"/>
          <w:sz w:val="24"/>
          <w:szCs w:val="24"/>
        </w:rPr>
        <w:t>Ofer</w:t>
      </w:r>
      <w:r w:rsidR="005273DD" w:rsidRPr="00B66945">
        <w:rPr>
          <w:rFonts w:asciiTheme="majorHAnsi" w:hAnsiTheme="majorHAnsi" w:cstheme="majorHAnsi"/>
          <w:color w:val="000000" w:themeColor="text1"/>
          <w:sz w:val="24"/>
          <w:szCs w:val="24"/>
        </w:rPr>
        <w:t>owany przedmiot zamówienia musi:</w:t>
      </w:r>
    </w:p>
    <w:p w14:paraId="60CD27E8" w14:textId="7616C5D9" w:rsidR="008E2614" w:rsidRPr="00184A11" w:rsidRDefault="00C541BE" w:rsidP="00C541BE">
      <w:pPr>
        <w:pStyle w:val="Akapitzlist"/>
        <w:numPr>
          <w:ilvl w:val="2"/>
          <w:numId w:val="1"/>
        </w:numPr>
        <w:ind w:left="993" w:hanging="709"/>
        <w:jc w:val="both"/>
        <w:rPr>
          <w:rFonts w:ascii="Calibri" w:hAnsi="Calibri" w:cs="Calibri"/>
          <w:color w:val="000000" w:themeColor="text1"/>
          <w:sz w:val="24"/>
          <w:szCs w:val="24"/>
        </w:rPr>
      </w:pPr>
      <w:bookmarkStart w:id="6" w:name="_Hlk122070811"/>
      <w:r w:rsidRPr="00184A11">
        <w:rPr>
          <w:rFonts w:ascii="Calibri" w:hAnsi="Calibri" w:cs="Calibri"/>
          <w:color w:val="000000" w:themeColor="text1"/>
          <w:sz w:val="24"/>
          <w:szCs w:val="24"/>
        </w:rPr>
        <w:t xml:space="preserve">być wyrobem medycznym spełniającym wymagania określone w rozporządzeniu Parlamentu Europejskiego i Rady UE 2017/745 z 5 kwietnia 2017 r. w sprawie wyrobów medycznych, zmiany dyrektywy 2001/83/WE, rozporządzenia (WE) </w:t>
      </w:r>
      <w:r w:rsidRPr="00184A11">
        <w:rPr>
          <w:rFonts w:ascii="Calibri" w:hAnsi="Calibri" w:cs="Calibri"/>
          <w:color w:val="000000" w:themeColor="text1"/>
          <w:sz w:val="24"/>
          <w:szCs w:val="24"/>
        </w:rPr>
        <w:br/>
        <w:t xml:space="preserve">nr 178/2002 i rozporządzenia (WE) nr 1223/2009 oraz uchylenia dyrektyw Rady 90/385/EWG i 93/42/EWG (Dz. Urz. UE L 2017 117 z 5 maja 2017 r., str. 1 ze zm.) </w:t>
      </w:r>
      <w:bookmarkEnd w:id="6"/>
      <w:r w:rsidRPr="00184A11">
        <w:rPr>
          <w:rFonts w:ascii="Calibri" w:hAnsi="Calibri" w:cs="Calibri"/>
          <w:color w:val="000000" w:themeColor="text1"/>
          <w:sz w:val="24"/>
          <w:szCs w:val="24"/>
        </w:rPr>
        <w:br/>
      </w:r>
      <w:r w:rsidR="008E2614" w:rsidRPr="00184A11">
        <w:rPr>
          <w:rFonts w:ascii="Calibri" w:hAnsi="Calibri" w:cs="Calibri"/>
          <w:b/>
          <w:bCs/>
          <w:color w:val="000000" w:themeColor="text1"/>
          <w:sz w:val="24"/>
          <w:szCs w:val="24"/>
        </w:rPr>
        <w:t>–</w:t>
      </w:r>
      <w:r w:rsidR="008E2614" w:rsidRPr="00184A11">
        <w:rPr>
          <w:rFonts w:ascii="Calibri" w:hAnsi="Calibri" w:cs="Calibri"/>
          <w:b/>
          <w:bCs/>
          <w:color w:val="FF0000"/>
          <w:sz w:val="24"/>
          <w:szCs w:val="24"/>
        </w:rPr>
        <w:t xml:space="preserve"> </w:t>
      </w:r>
      <w:r w:rsidR="008E2614" w:rsidRPr="00184A11">
        <w:rPr>
          <w:rFonts w:ascii="Calibri" w:hAnsi="Calibri" w:cs="Calibri"/>
          <w:b/>
          <w:bCs/>
          <w:sz w:val="24"/>
          <w:szCs w:val="24"/>
        </w:rPr>
        <w:t>dotyczy Pakietu 2, Pakietu 4 poz</w:t>
      </w:r>
      <w:r w:rsidRPr="00184A11">
        <w:rPr>
          <w:rFonts w:ascii="Calibri" w:hAnsi="Calibri" w:cs="Calibri"/>
          <w:b/>
          <w:bCs/>
          <w:sz w:val="24"/>
          <w:szCs w:val="24"/>
        </w:rPr>
        <w:t>.</w:t>
      </w:r>
      <w:r w:rsidR="008E2614" w:rsidRPr="00184A11">
        <w:rPr>
          <w:rFonts w:ascii="Calibri" w:hAnsi="Calibri" w:cs="Calibri"/>
          <w:b/>
          <w:bCs/>
          <w:sz w:val="24"/>
          <w:szCs w:val="24"/>
        </w:rPr>
        <w:t xml:space="preserve"> 1-5</w:t>
      </w:r>
      <w:r w:rsidR="00C8111F" w:rsidRPr="00184A11">
        <w:rPr>
          <w:rFonts w:ascii="Calibri" w:hAnsi="Calibri" w:cs="Calibri"/>
          <w:b/>
          <w:bCs/>
          <w:sz w:val="24"/>
          <w:szCs w:val="24"/>
        </w:rPr>
        <w:t>,</w:t>
      </w:r>
      <w:r w:rsidR="008E2614" w:rsidRPr="00184A11">
        <w:rPr>
          <w:rFonts w:ascii="Calibri" w:hAnsi="Calibri" w:cs="Calibri"/>
          <w:b/>
          <w:bCs/>
          <w:sz w:val="24"/>
          <w:szCs w:val="24"/>
        </w:rPr>
        <w:t xml:space="preserve"> Pakietu 5,</w:t>
      </w:r>
      <w:r w:rsidRPr="00184A11">
        <w:rPr>
          <w:rFonts w:ascii="Calibri" w:hAnsi="Calibri" w:cs="Calibri"/>
          <w:b/>
          <w:bCs/>
          <w:sz w:val="24"/>
          <w:szCs w:val="24"/>
        </w:rPr>
        <w:t xml:space="preserve"> </w:t>
      </w:r>
      <w:r w:rsidR="008E2614" w:rsidRPr="00184A11">
        <w:rPr>
          <w:rFonts w:ascii="Calibri" w:hAnsi="Calibri" w:cs="Calibri"/>
          <w:b/>
          <w:bCs/>
          <w:sz w:val="24"/>
          <w:szCs w:val="24"/>
        </w:rPr>
        <w:t>8,</w:t>
      </w:r>
      <w:r w:rsidRPr="00184A11">
        <w:rPr>
          <w:rFonts w:ascii="Calibri" w:hAnsi="Calibri" w:cs="Calibri"/>
          <w:b/>
          <w:bCs/>
          <w:sz w:val="24"/>
          <w:szCs w:val="24"/>
        </w:rPr>
        <w:t xml:space="preserve"> </w:t>
      </w:r>
      <w:r w:rsidR="008E2614" w:rsidRPr="00184A11">
        <w:rPr>
          <w:rFonts w:ascii="Calibri" w:hAnsi="Calibri" w:cs="Calibri"/>
          <w:b/>
          <w:bCs/>
          <w:sz w:val="24"/>
          <w:szCs w:val="24"/>
        </w:rPr>
        <w:t>13,</w:t>
      </w:r>
      <w:r w:rsidRPr="00184A11">
        <w:rPr>
          <w:rFonts w:ascii="Calibri" w:hAnsi="Calibri" w:cs="Calibri"/>
          <w:b/>
          <w:bCs/>
          <w:sz w:val="24"/>
          <w:szCs w:val="24"/>
        </w:rPr>
        <w:t xml:space="preserve"> </w:t>
      </w:r>
      <w:r w:rsidR="008E2614" w:rsidRPr="00184A11">
        <w:rPr>
          <w:rFonts w:ascii="Calibri" w:hAnsi="Calibri" w:cs="Calibri"/>
          <w:b/>
          <w:bCs/>
          <w:sz w:val="24"/>
          <w:szCs w:val="24"/>
        </w:rPr>
        <w:t>16,</w:t>
      </w:r>
      <w:r w:rsidRPr="00184A11">
        <w:rPr>
          <w:rFonts w:ascii="Calibri" w:hAnsi="Calibri" w:cs="Calibri"/>
          <w:b/>
          <w:bCs/>
          <w:sz w:val="24"/>
          <w:szCs w:val="24"/>
        </w:rPr>
        <w:t xml:space="preserve"> </w:t>
      </w:r>
      <w:r w:rsidR="008E2614" w:rsidRPr="00184A11">
        <w:rPr>
          <w:rFonts w:ascii="Calibri" w:hAnsi="Calibri" w:cs="Calibri"/>
          <w:b/>
          <w:bCs/>
          <w:sz w:val="24"/>
          <w:szCs w:val="24"/>
        </w:rPr>
        <w:t>17,</w:t>
      </w:r>
      <w:r w:rsidRPr="00184A11">
        <w:rPr>
          <w:rFonts w:ascii="Calibri" w:hAnsi="Calibri" w:cs="Calibri"/>
          <w:b/>
          <w:bCs/>
          <w:sz w:val="24"/>
          <w:szCs w:val="24"/>
        </w:rPr>
        <w:t xml:space="preserve"> </w:t>
      </w:r>
      <w:r w:rsidR="008E2614" w:rsidRPr="00184A11">
        <w:rPr>
          <w:rFonts w:ascii="Calibri" w:hAnsi="Calibri" w:cs="Calibri"/>
          <w:b/>
          <w:bCs/>
          <w:sz w:val="24"/>
          <w:szCs w:val="24"/>
        </w:rPr>
        <w:t>18,</w:t>
      </w:r>
      <w:r w:rsidRPr="00184A11">
        <w:rPr>
          <w:rFonts w:ascii="Calibri" w:hAnsi="Calibri" w:cs="Calibri"/>
          <w:b/>
          <w:bCs/>
          <w:sz w:val="24"/>
          <w:szCs w:val="24"/>
        </w:rPr>
        <w:t xml:space="preserve"> </w:t>
      </w:r>
      <w:r w:rsidR="008E2614" w:rsidRPr="00184A11">
        <w:rPr>
          <w:rFonts w:ascii="Calibri" w:hAnsi="Calibri" w:cs="Calibri"/>
          <w:b/>
          <w:bCs/>
          <w:sz w:val="24"/>
          <w:szCs w:val="24"/>
        </w:rPr>
        <w:t>19,</w:t>
      </w:r>
      <w:r w:rsidRPr="00184A11">
        <w:rPr>
          <w:rFonts w:ascii="Calibri" w:hAnsi="Calibri" w:cs="Calibri"/>
          <w:b/>
          <w:bCs/>
          <w:sz w:val="24"/>
          <w:szCs w:val="24"/>
        </w:rPr>
        <w:t xml:space="preserve"> </w:t>
      </w:r>
      <w:r w:rsidR="008E2614" w:rsidRPr="00184A11">
        <w:rPr>
          <w:rFonts w:ascii="Calibri" w:hAnsi="Calibri" w:cs="Calibri"/>
          <w:b/>
          <w:bCs/>
          <w:sz w:val="24"/>
          <w:szCs w:val="24"/>
        </w:rPr>
        <w:t>20,</w:t>
      </w:r>
      <w:r w:rsidRPr="00184A11">
        <w:rPr>
          <w:rFonts w:ascii="Calibri" w:hAnsi="Calibri" w:cs="Calibri"/>
          <w:b/>
          <w:bCs/>
          <w:sz w:val="24"/>
          <w:szCs w:val="24"/>
        </w:rPr>
        <w:t xml:space="preserve"> </w:t>
      </w:r>
      <w:r w:rsidR="008E2614" w:rsidRPr="00184A11">
        <w:rPr>
          <w:rFonts w:ascii="Calibri" w:hAnsi="Calibri" w:cs="Calibri"/>
          <w:b/>
          <w:bCs/>
          <w:sz w:val="24"/>
          <w:szCs w:val="24"/>
        </w:rPr>
        <w:t>21,</w:t>
      </w:r>
      <w:r w:rsidRPr="00184A11">
        <w:rPr>
          <w:rFonts w:ascii="Calibri" w:hAnsi="Calibri" w:cs="Calibri"/>
          <w:b/>
          <w:bCs/>
          <w:sz w:val="24"/>
          <w:szCs w:val="24"/>
        </w:rPr>
        <w:t xml:space="preserve"> </w:t>
      </w:r>
      <w:bookmarkStart w:id="7" w:name="_Hlk123547050"/>
      <w:r w:rsidR="00AA2DAC" w:rsidRPr="00184A11">
        <w:rPr>
          <w:rFonts w:ascii="Calibri" w:hAnsi="Calibri" w:cs="Calibri"/>
          <w:b/>
          <w:bCs/>
          <w:sz w:val="24"/>
          <w:szCs w:val="24"/>
        </w:rPr>
        <w:t xml:space="preserve">Pakietu </w:t>
      </w:r>
      <w:r w:rsidR="008E2614" w:rsidRPr="00184A11">
        <w:rPr>
          <w:rFonts w:ascii="Calibri" w:hAnsi="Calibri" w:cs="Calibri"/>
          <w:b/>
          <w:bCs/>
          <w:sz w:val="24"/>
          <w:szCs w:val="24"/>
        </w:rPr>
        <w:t>26</w:t>
      </w:r>
      <w:r w:rsidR="00AA2DAC" w:rsidRPr="00184A11">
        <w:rPr>
          <w:rFonts w:ascii="Calibri" w:hAnsi="Calibri" w:cs="Calibri"/>
          <w:b/>
          <w:bCs/>
          <w:sz w:val="24"/>
          <w:szCs w:val="24"/>
        </w:rPr>
        <w:t xml:space="preserve"> poz. 1, Pakietu</w:t>
      </w:r>
      <w:r w:rsidRPr="00184A11">
        <w:rPr>
          <w:rFonts w:ascii="Calibri" w:hAnsi="Calibri" w:cs="Calibri"/>
          <w:b/>
          <w:bCs/>
          <w:sz w:val="24"/>
          <w:szCs w:val="24"/>
        </w:rPr>
        <w:t xml:space="preserve"> </w:t>
      </w:r>
      <w:bookmarkEnd w:id="7"/>
      <w:r w:rsidR="008E2614" w:rsidRPr="00184A11">
        <w:rPr>
          <w:rFonts w:ascii="Calibri" w:hAnsi="Calibri" w:cs="Calibri"/>
          <w:b/>
          <w:bCs/>
          <w:sz w:val="24"/>
          <w:szCs w:val="24"/>
        </w:rPr>
        <w:t>28</w:t>
      </w:r>
      <w:r w:rsidRPr="00184A11">
        <w:rPr>
          <w:rFonts w:ascii="Calibri" w:hAnsi="Calibri" w:cs="Calibri"/>
          <w:b/>
          <w:bCs/>
          <w:sz w:val="24"/>
          <w:szCs w:val="24"/>
        </w:rPr>
        <w:t xml:space="preserve"> i </w:t>
      </w:r>
      <w:r w:rsidR="008E2614" w:rsidRPr="00184A11">
        <w:rPr>
          <w:rFonts w:ascii="Calibri" w:hAnsi="Calibri" w:cs="Calibri"/>
          <w:b/>
          <w:bCs/>
          <w:sz w:val="24"/>
          <w:szCs w:val="24"/>
        </w:rPr>
        <w:t>29.</w:t>
      </w:r>
    </w:p>
    <w:p w14:paraId="289F2CB5" w14:textId="5291F08B" w:rsidR="00C541BE" w:rsidRPr="00184A11" w:rsidRDefault="00C541BE" w:rsidP="00C541BE">
      <w:pPr>
        <w:pStyle w:val="Akapitzlist"/>
        <w:numPr>
          <w:ilvl w:val="2"/>
          <w:numId w:val="1"/>
        </w:numPr>
        <w:ind w:left="993" w:hanging="709"/>
        <w:jc w:val="both"/>
        <w:rPr>
          <w:rFonts w:ascii="Calibri" w:hAnsi="Calibri" w:cs="Calibri"/>
          <w:b/>
          <w:bCs/>
          <w:i/>
          <w:iCs/>
          <w:sz w:val="24"/>
          <w:szCs w:val="24"/>
        </w:rPr>
      </w:pPr>
      <w:r w:rsidRPr="00184A11">
        <w:rPr>
          <w:rFonts w:ascii="Calibri" w:hAnsi="Calibri" w:cs="Calibri"/>
          <w:color w:val="000000" w:themeColor="text1"/>
          <w:sz w:val="24"/>
          <w:szCs w:val="24"/>
        </w:rPr>
        <w:lastRenderedPageBreak/>
        <w:t xml:space="preserve">być wyrobem medycznym spełniającym wymagania określone w rozporządzeniu Parlamentu Europejskiego i Rady UE 2017/745 z 5 kwietnia 2017 r. w sprawie wyrobów medycznych, zmiany dyrektywy 2001/83/WE, rozporządzenia (WE) </w:t>
      </w:r>
      <w:r w:rsidRPr="00184A11">
        <w:rPr>
          <w:rFonts w:ascii="Calibri" w:hAnsi="Calibri" w:cs="Calibri"/>
          <w:color w:val="000000" w:themeColor="text1"/>
          <w:sz w:val="24"/>
          <w:szCs w:val="24"/>
        </w:rPr>
        <w:br/>
        <w:t>nr 178/2002 i rozporządzenia (WE) nr 1223/2009 oraz uchylenia dyrektyw Rady 90/385/EWG i 93/42/EWG (Dz. Urz. UE L 2017 117 z 5 maja 2017 r., str. 1 ze zm.)</w:t>
      </w:r>
    </w:p>
    <w:p w14:paraId="15B87427" w14:textId="773C07EB" w:rsidR="008E2614" w:rsidRPr="00184A11" w:rsidRDefault="008E2614" w:rsidP="008E2614">
      <w:pPr>
        <w:pStyle w:val="Akapitzlist"/>
        <w:ind w:left="993"/>
        <w:jc w:val="both"/>
        <w:rPr>
          <w:rFonts w:ascii="Calibri" w:hAnsi="Calibri" w:cs="Calibri"/>
          <w:bCs/>
          <w:i/>
          <w:iCs/>
          <w:sz w:val="24"/>
          <w:szCs w:val="24"/>
        </w:rPr>
      </w:pPr>
      <w:r w:rsidRPr="00184A11">
        <w:rPr>
          <w:rFonts w:ascii="Calibri" w:hAnsi="Calibri" w:cs="Calibri"/>
          <w:bCs/>
          <w:i/>
          <w:iCs/>
          <w:sz w:val="24"/>
          <w:szCs w:val="24"/>
        </w:rPr>
        <w:t>lub</w:t>
      </w:r>
    </w:p>
    <w:p w14:paraId="5353EE96" w14:textId="02621FC3" w:rsidR="006441F4" w:rsidRPr="00184A11" w:rsidRDefault="008E2614" w:rsidP="008E2614">
      <w:pPr>
        <w:pStyle w:val="Akapitzlist"/>
        <w:ind w:left="993"/>
        <w:jc w:val="both"/>
        <w:rPr>
          <w:rFonts w:ascii="Calibri" w:hAnsi="Calibri" w:cs="Calibri"/>
          <w:bCs/>
          <w:iCs/>
          <w:sz w:val="24"/>
          <w:szCs w:val="24"/>
        </w:rPr>
      </w:pPr>
      <w:r w:rsidRPr="00184A11">
        <w:rPr>
          <w:rFonts w:ascii="Calibri" w:hAnsi="Calibri" w:cs="Calibri"/>
          <w:bCs/>
          <w:iCs/>
          <w:sz w:val="24"/>
          <w:szCs w:val="24"/>
        </w:rPr>
        <w:t xml:space="preserve">spełniać wymagania określone w ustawie z dnia 9 października 2015 r.  </w:t>
      </w:r>
      <w:r w:rsidR="00C541BE" w:rsidRPr="00184A11">
        <w:rPr>
          <w:rFonts w:ascii="Calibri" w:hAnsi="Calibri" w:cs="Calibri"/>
          <w:bCs/>
          <w:iCs/>
          <w:sz w:val="24"/>
          <w:szCs w:val="24"/>
        </w:rPr>
        <w:br/>
      </w:r>
      <w:r w:rsidRPr="00184A11">
        <w:rPr>
          <w:rFonts w:ascii="Calibri" w:hAnsi="Calibri" w:cs="Calibri"/>
          <w:bCs/>
          <w:iCs/>
          <w:sz w:val="24"/>
          <w:szCs w:val="24"/>
        </w:rPr>
        <w:t xml:space="preserve">o produktach    biobójczych </w:t>
      </w:r>
      <w:bookmarkStart w:id="8" w:name="_Hlk123546097"/>
      <w:r w:rsidRPr="00184A11">
        <w:rPr>
          <w:rFonts w:ascii="Calibri" w:hAnsi="Calibri" w:cs="Calibri"/>
          <w:bCs/>
          <w:iCs/>
          <w:sz w:val="24"/>
          <w:szCs w:val="24"/>
        </w:rPr>
        <w:t>(</w:t>
      </w:r>
      <w:proofErr w:type="spellStart"/>
      <w:r w:rsidR="006441F4" w:rsidRPr="00184A11">
        <w:rPr>
          <w:rFonts w:ascii="Calibri" w:hAnsi="Calibri" w:cs="Calibri"/>
          <w:bCs/>
          <w:iCs/>
          <w:sz w:val="24"/>
          <w:szCs w:val="24"/>
        </w:rPr>
        <w:t>t.j</w:t>
      </w:r>
      <w:proofErr w:type="spellEnd"/>
      <w:r w:rsidR="006441F4" w:rsidRPr="00184A11">
        <w:rPr>
          <w:rFonts w:ascii="Calibri" w:hAnsi="Calibri" w:cs="Calibri"/>
          <w:bCs/>
          <w:iCs/>
          <w:sz w:val="24"/>
          <w:szCs w:val="24"/>
        </w:rPr>
        <w:t xml:space="preserve">. </w:t>
      </w:r>
      <w:bookmarkEnd w:id="8"/>
      <w:r w:rsidRPr="00184A11">
        <w:rPr>
          <w:rFonts w:ascii="Calibri" w:hAnsi="Calibri" w:cs="Calibri"/>
          <w:bCs/>
          <w:iCs/>
          <w:sz w:val="24"/>
          <w:szCs w:val="24"/>
        </w:rPr>
        <w:t xml:space="preserve">Dz. U. z 2021 r. poz. 24) </w:t>
      </w:r>
    </w:p>
    <w:p w14:paraId="604CB0FE" w14:textId="3B7A0664" w:rsidR="008E2614" w:rsidRPr="00184A11" w:rsidRDefault="008E2614" w:rsidP="008E2614">
      <w:pPr>
        <w:pStyle w:val="Akapitzlist"/>
        <w:ind w:left="993"/>
        <w:jc w:val="both"/>
        <w:rPr>
          <w:rFonts w:ascii="Calibri" w:hAnsi="Calibri" w:cs="Calibri"/>
          <w:b/>
          <w:bCs/>
          <w:iCs/>
          <w:sz w:val="24"/>
          <w:szCs w:val="24"/>
        </w:rPr>
      </w:pPr>
      <w:r w:rsidRPr="00184A11">
        <w:rPr>
          <w:rFonts w:ascii="Calibri" w:hAnsi="Calibri" w:cs="Calibri"/>
          <w:bCs/>
          <w:iCs/>
          <w:sz w:val="24"/>
          <w:szCs w:val="24"/>
        </w:rPr>
        <w:t xml:space="preserve">– </w:t>
      </w:r>
      <w:r w:rsidRPr="00184A11">
        <w:rPr>
          <w:rFonts w:ascii="Calibri" w:hAnsi="Calibri" w:cs="Calibri"/>
          <w:b/>
          <w:bCs/>
          <w:iCs/>
          <w:sz w:val="24"/>
          <w:szCs w:val="24"/>
        </w:rPr>
        <w:t>dotyczy Pakietu 9 i 14</w:t>
      </w:r>
      <w:r w:rsidR="00C541BE" w:rsidRPr="00184A11">
        <w:rPr>
          <w:rFonts w:ascii="Calibri" w:hAnsi="Calibri" w:cs="Calibri"/>
          <w:b/>
          <w:bCs/>
          <w:iCs/>
          <w:sz w:val="24"/>
          <w:szCs w:val="24"/>
        </w:rPr>
        <w:t>.</w:t>
      </w:r>
    </w:p>
    <w:p w14:paraId="35AE75FB" w14:textId="781E0C8F" w:rsidR="008E2614" w:rsidRPr="00184A11" w:rsidRDefault="008E2614" w:rsidP="008E2614">
      <w:pPr>
        <w:pStyle w:val="Akapitzlist"/>
        <w:numPr>
          <w:ilvl w:val="2"/>
          <w:numId w:val="1"/>
        </w:numPr>
        <w:ind w:left="993" w:hanging="709"/>
        <w:jc w:val="both"/>
        <w:rPr>
          <w:rFonts w:ascii="Calibri" w:hAnsi="Calibri" w:cs="Calibri"/>
          <w:b/>
          <w:bCs/>
          <w:i/>
          <w:iCs/>
          <w:sz w:val="24"/>
          <w:szCs w:val="24"/>
        </w:rPr>
      </w:pPr>
      <w:r w:rsidRPr="00184A11">
        <w:rPr>
          <w:rFonts w:ascii="Calibri" w:hAnsi="Calibri" w:cs="Calibri"/>
          <w:color w:val="000000" w:themeColor="text1"/>
          <w:sz w:val="24"/>
          <w:szCs w:val="24"/>
        </w:rPr>
        <w:t>spełniać wymagania określone w ustawie z dnia 9 października 2015 r.</w:t>
      </w:r>
      <w:r w:rsidR="00184A11">
        <w:rPr>
          <w:rFonts w:ascii="Calibri" w:hAnsi="Calibri" w:cs="Calibri"/>
          <w:color w:val="000000" w:themeColor="text1"/>
          <w:sz w:val="24"/>
          <w:szCs w:val="24"/>
        </w:rPr>
        <w:br/>
      </w:r>
      <w:r w:rsidRPr="00184A11">
        <w:rPr>
          <w:rFonts w:ascii="Calibri" w:hAnsi="Calibri" w:cs="Calibri"/>
          <w:color w:val="000000" w:themeColor="text1"/>
          <w:sz w:val="24"/>
          <w:szCs w:val="24"/>
        </w:rPr>
        <w:t xml:space="preserve">o produktach biobójczych </w:t>
      </w:r>
      <w:r w:rsidR="006441F4" w:rsidRPr="00184A11">
        <w:rPr>
          <w:rFonts w:ascii="Calibri" w:hAnsi="Calibri" w:cs="Calibri"/>
          <w:bCs/>
          <w:iCs/>
          <w:sz w:val="24"/>
          <w:szCs w:val="24"/>
        </w:rPr>
        <w:t>(</w:t>
      </w:r>
      <w:proofErr w:type="spellStart"/>
      <w:r w:rsidR="006441F4" w:rsidRPr="00184A11">
        <w:rPr>
          <w:rFonts w:ascii="Calibri" w:hAnsi="Calibri" w:cs="Calibri"/>
          <w:bCs/>
          <w:iCs/>
          <w:sz w:val="24"/>
          <w:szCs w:val="24"/>
        </w:rPr>
        <w:t>t.j</w:t>
      </w:r>
      <w:proofErr w:type="spellEnd"/>
      <w:r w:rsidR="006441F4" w:rsidRPr="00184A11">
        <w:rPr>
          <w:rFonts w:ascii="Calibri" w:hAnsi="Calibri" w:cs="Calibri"/>
          <w:bCs/>
          <w:iCs/>
          <w:sz w:val="24"/>
          <w:szCs w:val="24"/>
        </w:rPr>
        <w:t xml:space="preserve">. </w:t>
      </w:r>
      <w:r w:rsidRPr="00184A11">
        <w:rPr>
          <w:rFonts w:ascii="Calibri" w:hAnsi="Calibri" w:cs="Calibri"/>
          <w:color w:val="000000" w:themeColor="text1"/>
          <w:sz w:val="24"/>
          <w:szCs w:val="24"/>
        </w:rPr>
        <w:t xml:space="preserve">Dz. U. z 2021 r. poz. 24) </w:t>
      </w:r>
      <w:r w:rsidRPr="00184A11">
        <w:rPr>
          <w:rFonts w:ascii="Calibri" w:hAnsi="Calibri" w:cs="Calibri"/>
          <w:b/>
          <w:bCs/>
          <w:sz w:val="24"/>
          <w:szCs w:val="24"/>
        </w:rPr>
        <w:t>–  dotyczy Pakietu 3,</w:t>
      </w:r>
      <w:r w:rsidR="00C541BE" w:rsidRPr="00184A11">
        <w:rPr>
          <w:rFonts w:ascii="Calibri" w:hAnsi="Calibri" w:cs="Calibri"/>
          <w:b/>
          <w:bCs/>
          <w:sz w:val="24"/>
          <w:szCs w:val="24"/>
        </w:rPr>
        <w:t xml:space="preserve"> </w:t>
      </w:r>
      <w:r w:rsidR="003C7AF4" w:rsidRPr="00184A11">
        <w:rPr>
          <w:rFonts w:ascii="Calibri" w:hAnsi="Calibri" w:cs="Calibri"/>
          <w:b/>
          <w:bCs/>
          <w:sz w:val="24"/>
          <w:szCs w:val="24"/>
        </w:rPr>
        <w:t xml:space="preserve">Pakietu 6 poz.1, Pakietu </w:t>
      </w:r>
      <w:r w:rsidRPr="00184A11">
        <w:rPr>
          <w:rFonts w:ascii="Calibri" w:hAnsi="Calibri" w:cs="Calibri"/>
          <w:b/>
          <w:bCs/>
          <w:sz w:val="24"/>
          <w:szCs w:val="24"/>
        </w:rPr>
        <w:t>7,</w:t>
      </w:r>
      <w:r w:rsidR="00C541BE" w:rsidRPr="00184A11">
        <w:rPr>
          <w:rFonts w:ascii="Calibri" w:hAnsi="Calibri" w:cs="Calibri"/>
          <w:b/>
          <w:bCs/>
          <w:sz w:val="24"/>
          <w:szCs w:val="24"/>
        </w:rPr>
        <w:t xml:space="preserve"> </w:t>
      </w:r>
      <w:r w:rsidRPr="00184A11">
        <w:rPr>
          <w:rFonts w:ascii="Calibri" w:hAnsi="Calibri" w:cs="Calibri"/>
          <w:b/>
          <w:bCs/>
          <w:sz w:val="24"/>
          <w:szCs w:val="24"/>
        </w:rPr>
        <w:t>12,</w:t>
      </w:r>
      <w:r w:rsidR="00C541BE" w:rsidRPr="00184A11">
        <w:rPr>
          <w:rFonts w:ascii="Calibri" w:hAnsi="Calibri" w:cs="Calibri"/>
          <w:b/>
          <w:bCs/>
          <w:sz w:val="24"/>
          <w:szCs w:val="24"/>
        </w:rPr>
        <w:t xml:space="preserve"> </w:t>
      </w:r>
      <w:r w:rsidRPr="00184A11">
        <w:rPr>
          <w:rFonts w:ascii="Calibri" w:hAnsi="Calibri" w:cs="Calibri"/>
          <w:b/>
          <w:bCs/>
          <w:sz w:val="24"/>
          <w:szCs w:val="24"/>
        </w:rPr>
        <w:t>15,</w:t>
      </w:r>
      <w:r w:rsidR="00C541BE" w:rsidRPr="00184A11">
        <w:rPr>
          <w:rFonts w:ascii="Calibri" w:hAnsi="Calibri" w:cs="Calibri"/>
          <w:b/>
          <w:bCs/>
          <w:sz w:val="24"/>
          <w:szCs w:val="24"/>
        </w:rPr>
        <w:t xml:space="preserve"> </w:t>
      </w:r>
      <w:r w:rsidRPr="00184A11">
        <w:rPr>
          <w:rFonts w:ascii="Calibri" w:hAnsi="Calibri" w:cs="Calibri"/>
          <w:b/>
          <w:bCs/>
          <w:sz w:val="24"/>
          <w:szCs w:val="24"/>
        </w:rPr>
        <w:t>22,</w:t>
      </w:r>
      <w:r w:rsidR="003C7AF4" w:rsidRPr="00184A11">
        <w:rPr>
          <w:rFonts w:ascii="Calibri" w:hAnsi="Calibri" w:cs="Calibri"/>
          <w:b/>
          <w:bCs/>
          <w:sz w:val="24"/>
          <w:szCs w:val="24"/>
        </w:rPr>
        <w:t xml:space="preserve"> Pakietu 25 poz.1, </w:t>
      </w:r>
      <w:r w:rsidR="00C541BE" w:rsidRPr="00184A11">
        <w:rPr>
          <w:rFonts w:ascii="Calibri" w:hAnsi="Calibri" w:cs="Calibri"/>
          <w:b/>
          <w:bCs/>
          <w:sz w:val="24"/>
          <w:szCs w:val="24"/>
        </w:rPr>
        <w:t xml:space="preserve"> </w:t>
      </w:r>
      <w:r w:rsidR="00AA2DAC" w:rsidRPr="00184A11">
        <w:rPr>
          <w:rFonts w:ascii="Calibri" w:hAnsi="Calibri" w:cs="Calibri"/>
          <w:b/>
          <w:bCs/>
          <w:sz w:val="24"/>
          <w:szCs w:val="24"/>
        </w:rPr>
        <w:t xml:space="preserve">Pakietu 26 poz. 1 </w:t>
      </w:r>
      <w:r w:rsidR="00AA2DAC" w:rsidRPr="00184A11">
        <w:rPr>
          <w:rFonts w:ascii="Calibri" w:hAnsi="Calibri" w:cs="Calibri"/>
          <w:b/>
          <w:bCs/>
          <w:sz w:val="24"/>
          <w:szCs w:val="24"/>
        </w:rPr>
        <w:br/>
        <w:t>i Pakietu</w:t>
      </w:r>
      <w:r w:rsidR="00C541BE" w:rsidRPr="00184A11">
        <w:rPr>
          <w:rFonts w:ascii="Calibri" w:hAnsi="Calibri" w:cs="Calibri"/>
          <w:b/>
          <w:bCs/>
          <w:sz w:val="24"/>
          <w:szCs w:val="24"/>
        </w:rPr>
        <w:t xml:space="preserve"> </w:t>
      </w:r>
      <w:r w:rsidRPr="00184A11">
        <w:rPr>
          <w:rFonts w:ascii="Calibri" w:hAnsi="Calibri" w:cs="Calibri"/>
          <w:b/>
          <w:bCs/>
          <w:sz w:val="24"/>
          <w:szCs w:val="24"/>
        </w:rPr>
        <w:t>27</w:t>
      </w:r>
      <w:r w:rsidR="00C541BE" w:rsidRPr="00184A11">
        <w:rPr>
          <w:rFonts w:ascii="Calibri" w:hAnsi="Calibri" w:cs="Calibri"/>
          <w:b/>
          <w:bCs/>
          <w:sz w:val="24"/>
          <w:szCs w:val="24"/>
        </w:rPr>
        <w:t>.</w:t>
      </w:r>
      <w:r w:rsidR="003C7AF4" w:rsidRPr="00184A11">
        <w:rPr>
          <w:rFonts w:ascii="Calibri" w:hAnsi="Calibri" w:cs="Calibri"/>
          <w:b/>
          <w:bCs/>
          <w:sz w:val="24"/>
          <w:szCs w:val="24"/>
        </w:rPr>
        <w:t xml:space="preserve"> </w:t>
      </w:r>
    </w:p>
    <w:p w14:paraId="519346A3" w14:textId="36B22C5B" w:rsidR="008E2614" w:rsidRPr="00184A11" w:rsidRDefault="008E2614" w:rsidP="008E2614">
      <w:pPr>
        <w:pStyle w:val="Akapitzlist"/>
        <w:numPr>
          <w:ilvl w:val="2"/>
          <w:numId w:val="1"/>
        </w:numPr>
        <w:ind w:left="993" w:hanging="709"/>
        <w:jc w:val="both"/>
        <w:rPr>
          <w:rFonts w:ascii="Calibri" w:hAnsi="Calibri" w:cs="Calibri"/>
          <w:b/>
          <w:bCs/>
          <w:i/>
          <w:iCs/>
          <w:sz w:val="24"/>
          <w:szCs w:val="24"/>
        </w:rPr>
      </w:pPr>
      <w:r w:rsidRPr="00184A11">
        <w:rPr>
          <w:rFonts w:ascii="Calibri" w:hAnsi="Calibri" w:cs="Calibri"/>
          <w:bCs/>
          <w:iCs/>
          <w:sz w:val="24"/>
          <w:szCs w:val="24"/>
        </w:rPr>
        <w:t xml:space="preserve">spełniać wymagania określone w ustawie z dnia 9 października 2015 r.  </w:t>
      </w:r>
      <w:r w:rsidR="00165C84" w:rsidRPr="00184A11">
        <w:rPr>
          <w:rFonts w:ascii="Calibri" w:hAnsi="Calibri" w:cs="Calibri"/>
          <w:bCs/>
          <w:iCs/>
          <w:sz w:val="24"/>
          <w:szCs w:val="24"/>
        </w:rPr>
        <w:br/>
      </w:r>
      <w:r w:rsidRPr="00184A11">
        <w:rPr>
          <w:rFonts w:ascii="Calibri" w:hAnsi="Calibri" w:cs="Calibri"/>
          <w:bCs/>
          <w:iCs/>
          <w:sz w:val="24"/>
          <w:szCs w:val="24"/>
        </w:rPr>
        <w:t xml:space="preserve">o produktach biobójczych </w:t>
      </w:r>
      <w:r w:rsidR="00C8111F" w:rsidRPr="00184A11">
        <w:rPr>
          <w:rFonts w:ascii="Calibri" w:hAnsi="Calibri" w:cs="Calibri"/>
          <w:bCs/>
          <w:iCs/>
          <w:sz w:val="24"/>
          <w:szCs w:val="24"/>
        </w:rPr>
        <w:t>(</w:t>
      </w:r>
      <w:proofErr w:type="spellStart"/>
      <w:r w:rsidR="00C8111F" w:rsidRPr="00184A11">
        <w:rPr>
          <w:rFonts w:ascii="Calibri" w:hAnsi="Calibri" w:cs="Calibri"/>
          <w:bCs/>
          <w:iCs/>
          <w:sz w:val="24"/>
          <w:szCs w:val="24"/>
        </w:rPr>
        <w:t>t.j</w:t>
      </w:r>
      <w:proofErr w:type="spellEnd"/>
      <w:r w:rsidR="00C8111F" w:rsidRPr="00184A11">
        <w:rPr>
          <w:rFonts w:ascii="Calibri" w:hAnsi="Calibri" w:cs="Calibri"/>
          <w:bCs/>
          <w:iCs/>
          <w:sz w:val="24"/>
          <w:szCs w:val="24"/>
        </w:rPr>
        <w:t xml:space="preserve">. </w:t>
      </w:r>
      <w:r w:rsidRPr="00184A11">
        <w:rPr>
          <w:rFonts w:ascii="Calibri" w:hAnsi="Calibri" w:cs="Calibri"/>
          <w:bCs/>
          <w:iCs/>
          <w:sz w:val="24"/>
          <w:szCs w:val="24"/>
        </w:rPr>
        <w:t>Dz. U. z 2021 r. poz. 24)</w:t>
      </w:r>
    </w:p>
    <w:p w14:paraId="61E32227" w14:textId="61A22C26" w:rsidR="008E2614" w:rsidRPr="00184A11" w:rsidRDefault="008E2614" w:rsidP="008E2614">
      <w:pPr>
        <w:pStyle w:val="Akapitzlist"/>
        <w:ind w:left="993"/>
        <w:jc w:val="both"/>
        <w:rPr>
          <w:rFonts w:ascii="Calibri" w:hAnsi="Calibri" w:cs="Calibri"/>
          <w:bCs/>
          <w:iCs/>
          <w:sz w:val="24"/>
          <w:szCs w:val="24"/>
        </w:rPr>
      </w:pPr>
      <w:r w:rsidRPr="00184A11">
        <w:rPr>
          <w:rFonts w:ascii="Calibri" w:hAnsi="Calibri" w:cs="Calibri"/>
          <w:bCs/>
          <w:iCs/>
          <w:sz w:val="24"/>
          <w:szCs w:val="24"/>
        </w:rPr>
        <w:t>lub</w:t>
      </w:r>
    </w:p>
    <w:p w14:paraId="7106BCC4" w14:textId="77777777" w:rsidR="006441F4" w:rsidRPr="00184A11" w:rsidRDefault="008E2614" w:rsidP="008E2614">
      <w:pPr>
        <w:pStyle w:val="Akapitzlist"/>
        <w:ind w:left="993"/>
        <w:jc w:val="both"/>
        <w:rPr>
          <w:rFonts w:ascii="Calibri" w:hAnsi="Calibri" w:cs="Calibri"/>
          <w:bCs/>
          <w:iCs/>
          <w:sz w:val="24"/>
          <w:szCs w:val="24"/>
        </w:rPr>
      </w:pPr>
      <w:r w:rsidRPr="00184A11">
        <w:rPr>
          <w:rFonts w:ascii="Calibri" w:hAnsi="Calibri" w:cs="Calibri"/>
          <w:bCs/>
          <w:iCs/>
          <w:sz w:val="24"/>
          <w:szCs w:val="24"/>
        </w:rPr>
        <w:t xml:space="preserve">posiadać pozwolenie na dopuszczenie do obrotu – jako produkt leczniczy zgodnie </w:t>
      </w:r>
      <w:r w:rsidR="00165C84" w:rsidRPr="00184A11">
        <w:rPr>
          <w:rFonts w:ascii="Calibri" w:hAnsi="Calibri" w:cs="Calibri"/>
          <w:bCs/>
          <w:iCs/>
          <w:sz w:val="24"/>
          <w:szCs w:val="24"/>
        </w:rPr>
        <w:br/>
      </w:r>
      <w:r w:rsidRPr="00184A11">
        <w:rPr>
          <w:rFonts w:ascii="Calibri" w:hAnsi="Calibri" w:cs="Calibri"/>
          <w:bCs/>
          <w:iCs/>
          <w:sz w:val="24"/>
          <w:szCs w:val="24"/>
        </w:rPr>
        <w:t>z obowiązującymi przepisami prawa – wydane przez uprawniony do tego organ</w:t>
      </w:r>
      <w:r w:rsidR="00165C84" w:rsidRPr="00184A11">
        <w:rPr>
          <w:rFonts w:ascii="Calibri" w:hAnsi="Calibri" w:cs="Calibri"/>
          <w:bCs/>
          <w:iCs/>
          <w:sz w:val="24"/>
          <w:szCs w:val="24"/>
        </w:rPr>
        <w:br/>
      </w:r>
      <w:r w:rsidRPr="00184A11">
        <w:rPr>
          <w:rFonts w:ascii="Calibri" w:hAnsi="Calibri" w:cs="Calibri"/>
          <w:bCs/>
          <w:iCs/>
          <w:sz w:val="24"/>
          <w:szCs w:val="24"/>
        </w:rPr>
        <w:t>i posiadać charakterystyki produktów leczniczych</w:t>
      </w:r>
    </w:p>
    <w:p w14:paraId="28C49CEF" w14:textId="20F1A2FE" w:rsidR="008E2614" w:rsidRPr="00184A11" w:rsidRDefault="008E2614" w:rsidP="008E2614">
      <w:pPr>
        <w:pStyle w:val="Akapitzlist"/>
        <w:ind w:left="993"/>
        <w:jc w:val="both"/>
        <w:rPr>
          <w:rFonts w:ascii="Calibri" w:hAnsi="Calibri" w:cs="Calibri"/>
          <w:b/>
          <w:bCs/>
          <w:iCs/>
          <w:sz w:val="24"/>
          <w:szCs w:val="24"/>
        </w:rPr>
      </w:pPr>
      <w:r w:rsidRPr="00184A11">
        <w:rPr>
          <w:rFonts w:ascii="Calibri" w:hAnsi="Calibri" w:cs="Calibri"/>
          <w:bCs/>
          <w:iCs/>
          <w:sz w:val="24"/>
          <w:szCs w:val="24"/>
        </w:rPr>
        <w:t xml:space="preserve"> –  dotyczy </w:t>
      </w:r>
      <w:r w:rsidRPr="00184A11">
        <w:rPr>
          <w:rFonts w:ascii="Calibri" w:hAnsi="Calibri" w:cs="Calibri"/>
          <w:b/>
          <w:bCs/>
          <w:iCs/>
          <w:sz w:val="24"/>
          <w:szCs w:val="24"/>
        </w:rPr>
        <w:t>Pakiet</w:t>
      </w:r>
      <w:r w:rsidR="00165C84" w:rsidRPr="00184A11">
        <w:rPr>
          <w:rFonts w:ascii="Calibri" w:hAnsi="Calibri" w:cs="Calibri"/>
          <w:b/>
          <w:bCs/>
          <w:iCs/>
          <w:sz w:val="24"/>
          <w:szCs w:val="24"/>
        </w:rPr>
        <w:t xml:space="preserve">u </w:t>
      </w:r>
      <w:r w:rsidRPr="00184A11">
        <w:rPr>
          <w:rFonts w:ascii="Calibri" w:hAnsi="Calibri" w:cs="Calibri"/>
          <w:b/>
          <w:bCs/>
          <w:iCs/>
          <w:sz w:val="24"/>
          <w:szCs w:val="24"/>
        </w:rPr>
        <w:t>10,</w:t>
      </w:r>
      <w:r w:rsidR="00165C84" w:rsidRPr="00184A11">
        <w:rPr>
          <w:rFonts w:ascii="Calibri" w:hAnsi="Calibri" w:cs="Calibri"/>
          <w:b/>
          <w:bCs/>
          <w:iCs/>
          <w:sz w:val="24"/>
          <w:szCs w:val="24"/>
        </w:rPr>
        <w:t xml:space="preserve"> </w:t>
      </w:r>
      <w:r w:rsidRPr="00184A11">
        <w:rPr>
          <w:rFonts w:ascii="Calibri" w:hAnsi="Calibri" w:cs="Calibri"/>
          <w:b/>
          <w:bCs/>
          <w:iCs/>
          <w:sz w:val="24"/>
          <w:szCs w:val="24"/>
        </w:rPr>
        <w:t>11</w:t>
      </w:r>
      <w:r w:rsidR="00165C84" w:rsidRPr="00184A11">
        <w:rPr>
          <w:rFonts w:ascii="Calibri" w:hAnsi="Calibri" w:cs="Calibri"/>
          <w:b/>
          <w:bCs/>
          <w:iCs/>
          <w:sz w:val="24"/>
          <w:szCs w:val="24"/>
        </w:rPr>
        <w:t xml:space="preserve"> i </w:t>
      </w:r>
      <w:r w:rsidRPr="00184A11">
        <w:rPr>
          <w:rFonts w:ascii="Calibri" w:hAnsi="Calibri" w:cs="Calibri"/>
          <w:b/>
          <w:bCs/>
          <w:iCs/>
          <w:sz w:val="24"/>
          <w:szCs w:val="24"/>
        </w:rPr>
        <w:t>23</w:t>
      </w:r>
      <w:r w:rsidR="00165C84" w:rsidRPr="00184A11">
        <w:rPr>
          <w:rFonts w:ascii="Calibri" w:hAnsi="Calibri" w:cs="Calibri"/>
          <w:b/>
          <w:bCs/>
          <w:iCs/>
          <w:sz w:val="24"/>
          <w:szCs w:val="24"/>
        </w:rPr>
        <w:t>.</w:t>
      </w:r>
    </w:p>
    <w:p w14:paraId="634E81F4" w14:textId="2F052E16" w:rsidR="008E2614" w:rsidRPr="00184A11" w:rsidRDefault="008E2614" w:rsidP="00FD7B11">
      <w:pPr>
        <w:pStyle w:val="Akapitzlist"/>
        <w:numPr>
          <w:ilvl w:val="2"/>
          <w:numId w:val="1"/>
        </w:numPr>
        <w:tabs>
          <w:tab w:val="left" w:pos="993"/>
        </w:tabs>
        <w:ind w:left="993" w:hanging="709"/>
        <w:jc w:val="both"/>
        <w:rPr>
          <w:rFonts w:ascii="Calibri" w:hAnsi="Calibri" w:cs="Calibri"/>
          <w:b/>
          <w:bCs/>
          <w:sz w:val="24"/>
          <w:szCs w:val="24"/>
        </w:rPr>
      </w:pPr>
      <w:r w:rsidRPr="00184A11">
        <w:rPr>
          <w:rFonts w:ascii="Calibri" w:hAnsi="Calibri" w:cs="Calibri"/>
          <w:color w:val="000000" w:themeColor="text1"/>
          <w:sz w:val="24"/>
          <w:szCs w:val="24"/>
        </w:rPr>
        <w:t xml:space="preserve">posiadać </w:t>
      </w:r>
      <w:proofErr w:type="spellStart"/>
      <w:r w:rsidRPr="00184A11">
        <w:rPr>
          <w:rFonts w:ascii="Calibri" w:hAnsi="Calibri" w:cs="Calibri"/>
          <w:color w:val="000000" w:themeColor="text1"/>
          <w:sz w:val="24"/>
          <w:szCs w:val="24"/>
        </w:rPr>
        <w:t>bójcze</w:t>
      </w:r>
      <w:proofErr w:type="spellEnd"/>
      <w:r w:rsidRPr="00184A11">
        <w:rPr>
          <w:rFonts w:ascii="Calibri" w:hAnsi="Calibri" w:cs="Calibri"/>
          <w:color w:val="000000" w:themeColor="text1"/>
          <w:sz w:val="24"/>
          <w:szCs w:val="24"/>
        </w:rPr>
        <w:t xml:space="preserve"> działanie </w:t>
      </w:r>
      <w:bookmarkStart w:id="9" w:name="_Hlk94686500"/>
      <w:r w:rsidRPr="00184A11">
        <w:rPr>
          <w:rFonts w:ascii="Calibri" w:hAnsi="Calibri" w:cs="Calibri"/>
          <w:b/>
          <w:bCs/>
          <w:color w:val="000000" w:themeColor="text1"/>
          <w:sz w:val="24"/>
          <w:szCs w:val="24"/>
        </w:rPr>
        <w:t>–</w:t>
      </w:r>
      <w:r w:rsidRPr="00184A11">
        <w:rPr>
          <w:rFonts w:ascii="Calibri" w:hAnsi="Calibri" w:cs="Calibri"/>
          <w:b/>
          <w:bCs/>
          <w:color w:val="FF0000"/>
          <w:sz w:val="24"/>
          <w:szCs w:val="24"/>
        </w:rPr>
        <w:t xml:space="preserve"> </w:t>
      </w:r>
      <w:bookmarkEnd w:id="9"/>
      <w:r w:rsidRPr="00184A11">
        <w:rPr>
          <w:rFonts w:ascii="Calibri" w:hAnsi="Calibri" w:cs="Calibri"/>
          <w:b/>
          <w:bCs/>
          <w:sz w:val="24"/>
          <w:szCs w:val="24"/>
        </w:rPr>
        <w:t>dotyczy Pakietu 2 poz</w:t>
      </w:r>
      <w:r w:rsidR="00165C84" w:rsidRPr="00184A11">
        <w:rPr>
          <w:rFonts w:ascii="Calibri" w:hAnsi="Calibri" w:cs="Calibri"/>
          <w:b/>
          <w:bCs/>
          <w:sz w:val="24"/>
          <w:szCs w:val="24"/>
        </w:rPr>
        <w:t>.</w:t>
      </w:r>
      <w:r w:rsidRPr="00184A11">
        <w:rPr>
          <w:rFonts w:ascii="Calibri" w:hAnsi="Calibri" w:cs="Calibri"/>
          <w:b/>
          <w:bCs/>
          <w:sz w:val="24"/>
          <w:szCs w:val="24"/>
        </w:rPr>
        <w:t xml:space="preserve"> 2, Pakietu 3,</w:t>
      </w:r>
      <w:r w:rsidR="00FD7B11" w:rsidRPr="00184A11">
        <w:rPr>
          <w:rFonts w:ascii="Calibri" w:hAnsi="Calibri" w:cs="Calibri"/>
          <w:b/>
          <w:bCs/>
          <w:sz w:val="24"/>
          <w:szCs w:val="24"/>
        </w:rPr>
        <w:t xml:space="preserve"> </w:t>
      </w:r>
      <w:r w:rsidRPr="00184A11">
        <w:rPr>
          <w:rFonts w:ascii="Calibri" w:hAnsi="Calibri" w:cs="Calibri"/>
          <w:b/>
          <w:bCs/>
          <w:sz w:val="24"/>
          <w:szCs w:val="24"/>
        </w:rPr>
        <w:t>Pakietu 4 poz. 2</w:t>
      </w:r>
      <w:r w:rsidR="00FD7B11" w:rsidRPr="00184A11">
        <w:rPr>
          <w:rFonts w:ascii="Calibri" w:hAnsi="Calibri" w:cs="Calibri"/>
          <w:b/>
          <w:bCs/>
          <w:sz w:val="24"/>
          <w:szCs w:val="24"/>
        </w:rPr>
        <w:t xml:space="preserve"> </w:t>
      </w:r>
      <w:r w:rsidR="00FD7B11" w:rsidRPr="00184A11">
        <w:rPr>
          <w:rFonts w:ascii="Calibri" w:hAnsi="Calibri" w:cs="Calibri"/>
          <w:b/>
          <w:bCs/>
          <w:sz w:val="24"/>
          <w:szCs w:val="24"/>
        </w:rPr>
        <w:br/>
        <w:t xml:space="preserve">i </w:t>
      </w:r>
      <w:r w:rsidRPr="00184A11">
        <w:rPr>
          <w:rFonts w:ascii="Calibri" w:hAnsi="Calibri" w:cs="Calibri"/>
          <w:b/>
          <w:bCs/>
          <w:sz w:val="24"/>
          <w:szCs w:val="24"/>
        </w:rPr>
        <w:t>4,</w:t>
      </w:r>
      <w:r w:rsidR="00FD7B11" w:rsidRPr="00184A11">
        <w:rPr>
          <w:rFonts w:ascii="Calibri" w:hAnsi="Calibri" w:cs="Calibri"/>
          <w:b/>
          <w:bCs/>
          <w:sz w:val="24"/>
          <w:szCs w:val="24"/>
        </w:rPr>
        <w:t xml:space="preserve"> </w:t>
      </w:r>
      <w:r w:rsidRPr="00184A11">
        <w:rPr>
          <w:rFonts w:ascii="Calibri" w:hAnsi="Calibri" w:cs="Calibri"/>
          <w:b/>
          <w:bCs/>
          <w:sz w:val="24"/>
          <w:szCs w:val="24"/>
        </w:rPr>
        <w:t>Pakietu 5,</w:t>
      </w:r>
      <w:r w:rsidR="00AC415F" w:rsidRPr="00184A11">
        <w:rPr>
          <w:rFonts w:ascii="Calibri" w:hAnsi="Calibri" w:cs="Calibri"/>
          <w:b/>
          <w:bCs/>
          <w:sz w:val="24"/>
          <w:szCs w:val="24"/>
        </w:rPr>
        <w:t xml:space="preserve"> Pakietu 6 poz.1, Pakietu </w:t>
      </w:r>
      <w:r w:rsidRPr="00184A11">
        <w:rPr>
          <w:rFonts w:ascii="Calibri" w:hAnsi="Calibri" w:cs="Calibri"/>
          <w:b/>
          <w:bCs/>
          <w:sz w:val="24"/>
          <w:szCs w:val="24"/>
        </w:rPr>
        <w:t>8, 9, 12, 13, 14</w:t>
      </w:r>
      <w:r w:rsidR="000C0B67" w:rsidRPr="00184A11">
        <w:rPr>
          <w:rFonts w:ascii="Calibri" w:hAnsi="Calibri" w:cs="Calibri"/>
          <w:b/>
          <w:bCs/>
          <w:sz w:val="24"/>
          <w:szCs w:val="24"/>
        </w:rPr>
        <w:t>,</w:t>
      </w:r>
      <w:r w:rsidRPr="00184A11">
        <w:rPr>
          <w:rFonts w:ascii="Calibri" w:hAnsi="Calibri" w:cs="Calibri"/>
          <w:b/>
          <w:bCs/>
          <w:sz w:val="24"/>
          <w:szCs w:val="24"/>
        </w:rPr>
        <w:t xml:space="preserve"> 15, 16, 17, 18, 19, 20,</w:t>
      </w:r>
      <w:r w:rsidR="00165C84" w:rsidRPr="00184A11">
        <w:rPr>
          <w:rFonts w:ascii="Calibri" w:hAnsi="Calibri" w:cs="Calibri"/>
          <w:b/>
          <w:bCs/>
          <w:sz w:val="24"/>
          <w:szCs w:val="24"/>
        </w:rPr>
        <w:t xml:space="preserve"> </w:t>
      </w:r>
      <w:r w:rsidRPr="00184A11">
        <w:rPr>
          <w:rFonts w:ascii="Calibri" w:hAnsi="Calibri" w:cs="Calibri"/>
          <w:b/>
          <w:bCs/>
          <w:sz w:val="24"/>
          <w:szCs w:val="24"/>
        </w:rPr>
        <w:t xml:space="preserve">Pakietu 21 poz. 1, Pakietu 22, </w:t>
      </w:r>
      <w:r w:rsidR="00AC415F" w:rsidRPr="00184A11">
        <w:rPr>
          <w:rFonts w:ascii="Calibri" w:hAnsi="Calibri" w:cs="Calibri"/>
          <w:b/>
          <w:bCs/>
          <w:sz w:val="24"/>
          <w:szCs w:val="24"/>
        </w:rPr>
        <w:t xml:space="preserve">Pakietu 25 poz.1, Pakietu </w:t>
      </w:r>
      <w:r w:rsidRPr="00184A11">
        <w:rPr>
          <w:rFonts w:ascii="Calibri" w:hAnsi="Calibri" w:cs="Calibri"/>
          <w:b/>
          <w:bCs/>
          <w:sz w:val="24"/>
          <w:szCs w:val="24"/>
        </w:rPr>
        <w:t xml:space="preserve">26 poz.1, </w:t>
      </w:r>
      <w:r w:rsidR="00AC415F" w:rsidRPr="00184A11">
        <w:rPr>
          <w:rFonts w:ascii="Calibri" w:hAnsi="Calibri" w:cs="Calibri"/>
          <w:b/>
          <w:bCs/>
          <w:sz w:val="24"/>
          <w:szCs w:val="24"/>
        </w:rPr>
        <w:t xml:space="preserve">Pakietu </w:t>
      </w:r>
      <w:r w:rsidRPr="00184A11">
        <w:rPr>
          <w:rFonts w:ascii="Calibri" w:hAnsi="Calibri" w:cs="Calibri"/>
          <w:b/>
          <w:bCs/>
          <w:sz w:val="24"/>
          <w:szCs w:val="24"/>
        </w:rPr>
        <w:t>27,</w:t>
      </w:r>
      <w:r w:rsidR="00165C84" w:rsidRPr="00184A11">
        <w:rPr>
          <w:rFonts w:ascii="Calibri" w:hAnsi="Calibri" w:cs="Calibri"/>
          <w:b/>
          <w:bCs/>
          <w:sz w:val="24"/>
          <w:szCs w:val="24"/>
        </w:rPr>
        <w:t xml:space="preserve"> </w:t>
      </w:r>
      <w:r w:rsidRPr="00184A11">
        <w:rPr>
          <w:rFonts w:ascii="Calibri" w:hAnsi="Calibri" w:cs="Calibri"/>
          <w:b/>
          <w:bCs/>
          <w:sz w:val="24"/>
          <w:szCs w:val="24"/>
        </w:rPr>
        <w:t>28, 29.</w:t>
      </w:r>
    </w:p>
    <w:p w14:paraId="5914E8BF" w14:textId="04AB9C12" w:rsidR="008E2614" w:rsidRPr="00184A11" w:rsidRDefault="008E2614" w:rsidP="00165C84">
      <w:pPr>
        <w:pStyle w:val="Akapitzlist"/>
        <w:numPr>
          <w:ilvl w:val="2"/>
          <w:numId w:val="1"/>
        </w:numPr>
        <w:tabs>
          <w:tab w:val="left" w:pos="993"/>
        </w:tabs>
        <w:ind w:left="993" w:hanging="709"/>
        <w:jc w:val="both"/>
        <w:rPr>
          <w:rFonts w:ascii="Calibri" w:hAnsi="Calibri" w:cs="Calibri"/>
          <w:b/>
          <w:bCs/>
          <w:i/>
          <w:iCs/>
          <w:sz w:val="24"/>
          <w:szCs w:val="24"/>
        </w:rPr>
      </w:pPr>
      <w:r w:rsidRPr="00184A11">
        <w:rPr>
          <w:rFonts w:ascii="Calibri" w:hAnsi="Calibri" w:cs="Calibri"/>
          <w:sz w:val="24"/>
          <w:szCs w:val="24"/>
          <w:lang w:val="pl-PL"/>
        </w:rPr>
        <w:t xml:space="preserve">posiadać </w:t>
      </w:r>
      <w:proofErr w:type="spellStart"/>
      <w:r w:rsidRPr="00184A11">
        <w:rPr>
          <w:rFonts w:ascii="Calibri" w:hAnsi="Calibri" w:cs="Calibri"/>
          <w:sz w:val="24"/>
          <w:szCs w:val="24"/>
          <w:lang w:val="pl-PL"/>
        </w:rPr>
        <w:t>bójcze</w:t>
      </w:r>
      <w:proofErr w:type="spellEnd"/>
      <w:r w:rsidRPr="00184A11">
        <w:rPr>
          <w:rFonts w:ascii="Calibri" w:hAnsi="Calibri" w:cs="Calibri"/>
          <w:sz w:val="24"/>
          <w:szCs w:val="24"/>
          <w:lang w:val="pl-PL"/>
        </w:rPr>
        <w:t xml:space="preserve"> działanie</w:t>
      </w:r>
      <w:r w:rsidRPr="00184A11">
        <w:rPr>
          <w:rFonts w:ascii="Calibri" w:hAnsi="Calibri" w:cs="Calibri"/>
          <w:b/>
          <w:i/>
          <w:sz w:val="24"/>
          <w:szCs w:val="24"/>
          <w:lang w:val="pl-PL"/>
        </w:rPr>
        <w:t xml:space="preserve"> </w:t>
      </w:r>
      <w:r w:rsidRPr="00184A11">
        <w:rPr>
          <w:rFonts w:ascii="Calibri" w:hAnsi="Calibri" w:cs="Calibri"/>
          <w:b/>
          <w:iCs/>
          <w:sz w:val="24"/>
          <w:szCs w:val="24"/>
          <w:lang w:val="pl-PL"/>
        </w:rPr>
        <w:t>– dotyczy Pakietów 10,</w:t>
      </w:r>
      <w:r w:rsidR="00165C84" w:rsidRPr="00184A11">
        <w:rPr>
          <w:rFonts w:ascii="Calibri" w:hAnsi="Calibri" w:cs="Calibri"/>
          <w:b/>
          <w:iCs/>
          <w:sz w:val="24"/>
          <w:szCs w:val="24"/>
          <w:lang w:val="pl-PL"/>
        </w:rPr>
        <w:t xml:space="preserve"> </w:t>
      </w:r>
      <w:r w:rsidRPr="00184A11">
        <w:rPr>
          <w:rFonts w:ascii="Calibri" w:hAnsi="Calibri" w:cs="Calibri"/>
          <w:b/>
          <w:iCs/>
          <w:sz w:val="24"/>
          <w:szCs w:val="24"/>
          <w:lang w:val="pl-PL"/>
        </w:rPr>
        <w:t>11, 23 – w przypadku</w:t>
      </w:r>
      <w:r w:rsidR="00165C84" w:rsidRPr="00184A11">
        <w:rPr>
          <w:rFonts w:ascii="Calibri" w:hAnsi="Calibri" w:cs="Calibri"/>
          <w:b/>
          <w:iCs/>
          <w:sz w:val="24"/>
          <w:szCs w:val="24"/>
          <w:lang w:val="pl-PL"/>
        </w:rPr>
        <w:t xml:space="preserve"> </w:t>
      </w:r>
      <w:r w:rsidRPr="00184A11">
        <w:rPr>
          <w:rFonts w:ascii="Calibri" w:hAnsi="Calibri" w:cs="Calibri"/>
          <w:b/>
          <w:iCs/>
          <w:sz w:val="24"/>
          <w:szCs w:val="24"/>
          <w:lang w:val="pl-PL"/>
        </w:rPr>
        <w:t>zaoferowania preparatów biobójczych.</w:t>
      </w:r>
    </w:p>
    <w:p w14:paraId="59C28681" w14:textId="35779971" w:rsidR="006441F4" w:rsidRPr="00184A11" w:rsidRDefault="006441F4" w:rsidP="006441F4">
      <w:pPr>
        <w:pStyle w:val="Akapitzlist"/>
        <w:numPr>
          <w:ilvl w:val="2"/>
          <w:numId w:val="1"/>
        </w:numPr>
        <w:tabs>
          <w:tab w:val="left" w:pos="993"/>
        </w:tabs>
        <w:ind w:left="993" w:hanging="709"/>
        <w:jc w:val="both"/>
        <w:rPr>
          <w:rFonts w:ascii="Calibri" w:hAnsi="Calibri" w:cs="Calibri"/>
          <w:b/>
          <w:bCs/>
          <w:i/>
          <w:iCs/>
          <w:sz w:val="24"/>
          <w:szCs w:val="24"/>
        </w:rPr>
      </w:pPr>
      <w:r w:rsidRPr="00184A11">
        <w:rPr>
          <w:rFonts w:ascii="Calibri" w:hAnsi="Calibri" w:cs="Calibri"/>
          <w:color w:val="000000"/>
          <w:sz w:val="24"/>
          <w:szCs w:val="24"/>
        </w:rPr>
        <w:t xml:space="preserve">posiadać Karty charakterystyki substancji niebezpiecznej i preparatu niebezpiecznego zgodne z </w:t>
      </w:r>
      <w:r w:rsidRPr="00184A11">
        <w:rPr>
          <w:rFonts w:ascii="Calibri" w:hAnsi="Calibri" w:cs="Calibri"/>
          <w:iCs/>
          <w:color w:val="000000"/>
          <w:sz w:val="24"/>
          <w:szCs w:val="24"/>
        </w:rPr>
        <w:t xml:space="preserve">Rozporządzeniem </w:t>
      </w:r>
      <w:r w:rsidRPr="00184A11">
        <w:rPr>
          <w:rFonts w:ascii="Calibri" w:hAnsi="Calibri" w:cs="Calibri"/>
          <w:bCs/>
          <w:iCs/>
          <w:color w:val="000000"/>
          <w:sz w:val="24"/>
          <w:szCs w:val="24"/>
        </w:rPr>
        <w:t xml:space="preserve"> Komisji (UE) 2015/830 z dnia 28 maja 2015 r. zmieniające rozporządzenie (WE) nr 1907/2006 Parlamentu Europejskiego</w:t>
      </w:r>
      <w:r w:rsidR="00C8111F" w:rsidRPr="00184A11">
        <w:rPr>
          <w:rFonts w:ascii="Calibri" w:hAnsi="Calibri" w:cs="Calibri"/>
          <w:bCs/>
          <w:iCs/>
          <w:color w:val="000000"/>
          <w:sz w:val="24"/>
          <w:szCs w:val="24"/>
        </w:rPr>
        <w:br/>
      </w:r>
      <w:r w:rsidRPr="00184A11">
        <w:rPr>
          <w:rFonts w:ascii="Calibri" w:hAnsi="Calibri" w:cs="Calibri"/>
          <w:bCs/>
          <w:iCs/>
          <w:color w:val="000000"/>
          <w:sz w:val="24"/>
          <w:szCs w:val="24"/>
        </w:rPr>
        <w:t xml:space="preserve"> i Rady w sprawie rejestracji, oceny, udzielania zezwoleń i stosowanych ograniczeń w zakresie chemikaliów (REACH)</w:t>
      </w:r>
      <w:r w:rsidRPr="00184A11">
        <w:rPr>
          <w:rFonts w:ascii="Calibri" w:hAnsi="Calibri" w:cs="Calibri"/>
          <w:bCs/>
          <w:color w:val="000000"/>
          <w:sz w:val="24"/>
          <w:szCs w:val="24"/>
        </w:rPr>
        <w:t xml:space="preserve"> oraz </w:t>
      </w:r>
      <w:r w:rsidRPr="00184A11">
        <w:rPr>
          <w:rFonts w:ascii="Calibri" w:hAnsi="Calibri" w:cs="Calibri"/>
          <w:bCs/>
          <w:iCs/>
          <w:color w:val="000000"/>
          <w:sz w:val="24"/>
          <w:szCs w:val="24"/>
        </w:rPr>
        <w:t>Rozporządzeniem Parlamentu Europejskiego i Rady (WE) NR 1272/2008</w:t>
      </w:r>
      <w:r w:rsidRPr="00184A11">
        <w:rPr>
          <w:rFonts w:ascii="Calibri" w:hAnsi="Calibri" w:cs="Calibri"/>
          <w:iCs/>
          <w:color w:val="000000"/>
          <w:sz w:val="24"/>
          <w:szCs w:val="24"/>
        </w:rPr>
        <w:t xml:space="preserve"> </w:t>
      </w:r>
      <w:r w:rsidRPr="00184A11">
        <w:rPr>
          <w:rFonts w:ascii="Calibri" w:hAnsi="Calibri" w:cs="Calibri"/>
          <w:bCs/>
          <w:iCs/>
          <w:color w:val="000000"/>
          <w:sz w:val="24"/>
          <w:szCs w:val="24"/>
        </w:rPr>
        <w:t>z dnia 16 grudnia 2008 r.</w:t>
      </w:r>
      <w:r w:rsidRPr="00184A11">
        <w:rPr>
          <w:rFonts w:ascii="Calibri" w:hAnsi="Calibri" w:cs="Calibri"/>
          <w:iCs/>
          <w:color w:val="000000"/>
          <w:sz w:val="24"/>
          <w:szCs w:val="24"/>
        </w:rPr>
        <w:t xml:space="preserve"> </w:t>
      </w:r>
      <w:r w:rsidRPr="00184A11">
        <w:rPr>
          <w:rFonts w:ascii="Calibri" w:hAnsi="Calibri" w:cs="Calibri"/>
          <w:bCs/>
          <w:iCs/>
          <w:color w:val="000000"/>
          <w:sz w:val="24"/>
          <w:szCs w:val="24"/>
        </w:rPr>
        <w:t>w sprawie klasyfikacji, oznakowania i pakowania substancji i mieszanin, zmieniające i uchylające</w:t>
      </w:r>
      <w:r w:rsidRPr="00184A11">
        <w:rPr>
          <w:rFonts w:ascii="Calibri" w:hAnsi="Calibri" w:cs="Calibri"/>
          <w:iCs/>
          <w:color w:val="000000"/>
          <w:sz w:val="24"/>
          <w:szCs w:val="24"/>
        </w:rPr>
        <w:t xml:space="preserve"> </w:t>
      </w:r>
      <w:r w:rsidRPr="00184A11">
        <w:rPr>
          <w:rFonts w:ascii="Calibri" w:hAnsi="Calibri" w:cs="Calibri"/>
          <w:bCs/>
          <w:iCs/>
          <w:color w:val="000000"/>
          <w:sz w:val="24"/>
          <w:szCs w:val="24"/>
        </w:rPr>
        <w:t xml:space="preserve">dyrektywy 67/548/EWG i 1999/45/WE oraz zmieniające rozporządzenie (WE) </w:t>
      </w:r>
      <w:r w:rsidRPr="00184A11">
        <w:rPr>
          <w:rFonts w:ascii="Calibri" w:hAnsi="Calibri" w:cs="Calibri"/>
          <w:bCs/>
          <w:iCs/>
          <w:color w:val="000000"/>
          <w:sz w:val="24"/>
          <w:szCs w:val="24"/>
        </w:rPr>
        <w:br/>
        <w:t>nr 1907/2006</w:t>
      </w:r>
      <w:r w:rsidRPr="00184A11">
        <w:rPr>
          <w:rFonts w:ascii="Calibri" w:hAnsi="Calibri" w:cs="Calibri"/>
          <w:color w:val="000000"/>
          <w:sz w:val="24"/>
          <w:szCs w:val="24"/>
        </w:rPr>
        <w:t xml:space="preserve"> lub Oświadczenie, że karty charakterystyki nie są wymagane</w:t>
      </w:r>
      <w:r w:rsidRPr="00184A11">
        <w:rPr>
          <w:rFonts w:ascii="Calibri" w:hAnsi="Calibri" w:cs="Calibri"/>
          <w:b/>
          <w:bCs/>
          <w:color w:val="000000"/>
          <w:sz w:val="24"/>
          <w:szCs w:val="24"/>
        </w:rPr>
        <w:t xml:space="preserve"> </w:t>
      </w:r>
      <w:r w:rsidRPr="00184A11">
        <w:rPr>
          <w:rFonts w:ascii="Calibri" w:hAnsi="Calibri" w:cs="Calibri"/>
          <w:b/>
          <w:bCs/>
          <w:color w:val="000000"/>
          <w:sz w:val="24"/>
          <w:szCs w:val="24"/>
        </w:rPr>
        <w:br/>
        <w:t>– dotyczy wszystkich pakietów.</w:t>
      </w:r>
    </w:p>
    <w:p w14:paraId="5E2B5D8B" w14:textId="57D61C66" w:rsidR="0029141F" w:rsidRPr="00184A11" w:rsidRDefault="0029141F" w:rsidP="006273D8">
      <w:pPr>
        <w:pStyle w:val="Akapitzlist"/>
        <w:numPr>
          <w:ilvl w:val="2"/>
          <w:numId w:val="1"/>
        </w:numPr>
        <w:tabs>
          <w:tab w:val="left" w:pos="993"/>
        </w:tabs>
        <w:spacing w:line="240" w:lineRule="auto"/>
        <w:ind w:left="993" w:hanging="709"/>
        <w:jc w:val="both"/>
        <w:rPr>
          <w:rFonts w:ascii="Calibri" w:hAnsi="Calibri" w:cs="Calibri"/>
          <w:b/>
          <w:bCs/>
          <w:i/>
          <w:iCs/>
          <w:sz w:val="24"/>
          <w:szCs w:val="24"/>
        </w:rPr>
      </w:pPr>
      <w:r w:rsidRPr="00184A11">
        <w:rPr>
          <w:rFonts w:ascii="Calibri" w:eastAsia="Calibri" w:hAnsi="Calibri" w:cs="Calibri"/>
          <w:sz w:val="24"/>
          <w:szCs w:val="24"/>
        </w:rPr>
        <w:t xml:space="preserve">posiadać okres ważności od chwili otwarcia opakowania pozwalający Zamawiającemu na jego zastosowanie w minimalnym okresie określonym </w:t>
      </w:r>
      <w:r w:rsidR="006273D8" w:rsidRPr="00184A11">
        <w:rPr>
          <w:rFonts w:ascii="Calibri" w:eastAsia="Calibri" w:hAnsi="Calibri" w:cs="Calibri"/>
          <w:sz w:val="24"/>
          <w:szCs w:val="24"/>
        </w:rPr>
        <w:br/>
      </w:r>
      <w:r w:rsidRPr="00184A11">
        <w:rPr>
          <w:rFonts w:ascii="Calibri" w:eastAsia="Calibri" w:hAnsi="Calibri" w:cs="Calibri"/>
          <w:sz w:val="24"/>
          <w:szCs w:val="24"/>
        </w:rPr>
        <w:t xml:space="preserve">w Formularzu cenowym/Przedmiot zamówienia </w:t>
      </w:r>
      <w:r w:rsidRPr="00184A11">
        <w:rPr>
          <w:rFonts w:ascii="Calibri" w:eastAsia="Calibri" w:hAnsi="Calibri" w:cs="Calibri"/>
          <w:b/>
          <w:bCs/>
          <w:sz w:val="24"/>
          <w:szCs w:val="24"/>
        </w:rPr>
        <w:t xml:space="preserve">– dotyczy Pakietu 5, 14, 17, 19 </w:t>
      </w:r>
      <w:r w:rsidR="006273D8" w:rsidRPr="00184A11">
        <w:rPr>
          <w:rFonts w:ascii="Calibri" w:eastAsia="Calibri" w:hAnsi="Calibri" w:cs="Calibri"/>
          <w:b/>
          <w:bCs/>
          <w:sz w:val="24"/>
          <w:szCs w:val="24"/>
        </w:rPr>
        <w:br/>
      </w:r>
      <w:r w:rsidRPr="00184A11">
        <w:rPr>
          <w:rFonts w:ascii="Calibri" w:eastAsia="Calibri" w:hAnsi="Calibri" w:cs="Calibri"/>
          <w:b/>
          <w:bCs/>
          <w:sz w:val="24"/>
          <w:szCs w:val="24"/>
        </w:rPr>
        <w:t>i 28.</w:t>
      </w:r>
      <w:r w:rsidRPr="00184A11">
        <w:rPr>
          <w:rFonts w:ascii="Calibri" w:eastAsia="Calibri" w:hAnsi="Calibri" w:cs="Calibri"/>
          <w:sz w:val="24"/>
          <w:szCs w:val="24"/>
        </w:rPr>
        <w:t xml:space="preserve"> </w:t>
      </w:r>
    </w:p>
    <w:p w14:paraId="4CF9B541" w14:textId="69BE1CC6" w:rsidR="0029141F" w:rsidRPr="00184A11" w:rsidRDefault="0029141F" w:rsidP="006273D8">
      <w:pPr>
        <w:pStyle w:val="Akapitzlist"/>
        <w:tabs>
          <w:tab w:val="left" w:pos="993"/>
        </w:tabs>
        <w:spacing w:line="240" w:lineRule="auto"/>
        <w:ind w:left="993"/>
        <w:jc w:val="both"/>
        <w:rPr>
          <w:rFonts w:ascii="Calibri" w:eastAsia="Calibri" w:hAnsi="Calibri" w:cs="Calibri"/>
          <w:sz w:val="24"/>
          <w:szCs w:val="24"/>
        </w:rPr>
      </w:pPr>
      <w:r w:rsidRPr="00184A11">
        <w:rPr>
          <w:rFonts w:ascii="Calibri" w:eastAsia="Calibri" w:hAnsi="Calibri" w:cs="Calibri"/>
          <w:sz w:val="24"/>
          <w:szCs w:val="24"/>
        </w:rPr>
        <w:t xml:space="preserve">Data ważności  produktów w chwili dostawy do  Zamawiającego  nie powinna być krótsza niż 2 lata, </w:t>
      </w:r>
      <w:bookmarkStart w:id="10" w:name="_Hlk123804779"/>
      <w:r w:rsidRPr="00184A11">
        <w:rPr>
          <w:rFonts w:ascii="Calibri" w:eastAsia="Calibri" w:hAnsi="Calibri" w:cs="Calibri"/>
          <w:b/>
          <w:bCs/>
          <w:sz w:val="24"/>
          <w:szCs w:val="24"/>
        </w:rPr>
        <w:t>a w przypadku</w:t>
      </w:r>
      <w:r w:rsidRPr="00184A11">
        <w:rPr>
          <w:rFonts w:ascii="Calibri" w:eastAsia="Calibri" w:hAnsi="Calibri" w:cs="Calibri"/>
          <w:sz w:val="24"/>
          <w:szCs w:val="24"/>
        </w:rPr>
        <w:t xml:space="preserve"> </w:t>
      </w:r>
      <w:r w:rsidRPr="00184A11">
        <w:rPr>
          <w:rFonts w:ascii="Calibri" w:eastAsia="Calibri" w:hAnsi="Calibri" w:cs="Calibri"/>
          <w:b/>
          <w:bCs/>
          <w:sz w:val="24"/>
          <w:szCs w:val="24"/>
        </w:rPr>
        <w:t xml:space="preserve">Pakietu </w:t>
      </w:r>
      <w:r w:rsidRPr="00184A11">
        <w:rPr>
          <w:rFonts w:ascii="Calibri" w:eastAsia="Calibri" w:hAnsi="Calibri" w:cs="Calibri"/>
          <w:sz w:val="24"/>
          <w:szCs w:val="24"/>
        </w:rPr>
        <w:t xml:space="preserve"> </w:t>
      </w:r>
      <w:r w:rsidR="007A2659" w:rsidRPr="00184A11">
        <w:rPr>
          <w:rFonts w:ascii="Calibri" w:eastAsia="Calibri" w:hAnsi="Calibri" w:cs="Calibri"/>
          <w:b/>
          <w:bCs/>
          <w:sz w:val="24"/>
          <w:szCs w:val="24"/>
        </w:rPr>
        <w:t>1, 6, 24, 25 i 28</w:t>
      </w:r>
      <w:r w:rsidR="007A2659" w:rsidRPr="00184A11">
        <w:rPr>
          <w:rFonts w:ascii="Calibri" w:eastAsia="Calibri" w:hAnsi="Calibri" w:cs="Calibri"/>
          <w:sz w:val="24"/>
          <w:szCs w:val="24"/>
        </w:rPr>
        <w:t xml:space="preserve"> </w:t>
      </w:r>
      <w:r w:rsidRPr="00184A11">
        <w:rPr>
          <w:rFonts w:ascii="Calibri" w:eastAsia="Calibri" w:hAnsi="Calibri" w:cs="Calibri"/>
          <w:sz w:val="24"/>
          <w:szCs w:val="24"/>
        </w:rPr>
        <w:t>nie krótsza niż 1 rok.</w:t>
      </w:r>
    </w:p>
    <w:bookmarkEnd w:id="10"/>
    <w:p w14:paraId="64E5DBEC" w14:textId="4C0C5E2E" w:rsidR="0029141F" w:rsidRPr="00184A11" w:rsidRDefault="0029141F" w:rsidP="006273D8">
      <w:pPr>
        <w:pStyle w:val="Akapitzlist"/>
        <w:tabs>
          <w:tab w:val="left" w:pos="993"/>
        </w:tabs>
        <w:spacing w:line="240" w:lineRule="auto"/>
        <w:ind w:left="993"/>
        <w:jc w:val="both"/>
        <w:rPr>
          <w:rFonts w:ascii="Calibri" w:hAnsi="Calibri" w:cs="Calibri"/>
          <w:b/>
          <w:bCs/>
          <w:i/>
          <w:iCs/>
          <w:sz w:val="24"/>
          <w:szCs w:val="24"/>
        </w:rPr>
      </w:pPr>
      <w:r w:rsidRPr="00184A11">
        <w:rPr>
          <w:rFonts w:ascii="Calibri" w:eastAsia="Calibri" w:hAnsi="Calibri" w:cs="Calibri"/>
          <w:sz w:val="24"/>
          <w:szCs w:val="24"/>
        </w:rPr>
        <w:t>Dostawa przedmiotu zamówienia z krótszymi terminami będzie każdorazowo uzgadniana z Zamawiającym, a ewentualne uzasadnione zastrzeżenia Zamawiającego dotyczące tych termin</w:t>
      </w:r>
      <w:r w:rsidRPr="00184A11">
        <w:rPr>
          <w:rFonts w:ascii="Calibri" w:eastAsia="Calibri" w:hAnsi="Calibri" w:cs="Calibri"/>
          <w:sz w:val="24"/>
          <w:szCs w:val="24"/>
          <w:lang w:val="es-ES_tradnl"/>
        </w:rPr>
        <w:t>ó</w:t>
      </w:r>
      <w:r w:rsidRPr="00184A11">
        <w:rPr>
          <w:rFonts w:ascii="Calibri" w:eastAsia="Calibri" w:hAnsi="Calibri" w:cs="Calibri"/>
          <w:sz w:val="24"/>
          <w:szCs w:val="24"/>
        </w:rPr>
        <w:t>w będą uwzględniane przez Wykonawcę.</w:t>
      </w:r>
    </w:p>
    <w:p w14:paraId="2B06E8B3" w14:textId="4319EFFF" w:rsidR="006441F4" w:rsidRDefault="006441F4" w:rsidP="008E2614">
      <w:pPr>
        <w:spacing w:line="240" w:lineRule="auto"/>
        <w:ind w:left="851"/>
        <w:jc w:val="both"/>
        <w:rPr>
          <w:rFonts w:asciiTheme="majorHAnsi" w:hAnsiTheme="majorHAnsi" w:cstheme="majorHAnsi"/>
          <w:color w:val="000000" w:themeColor="text1"/>
          <w:sz w:val="24"/>
          <w:szCs w:val="24"/>
        </w:rPr>
      </w:pPr>
    </w:p>
    <w:p w14:paraId="0DCD2334" w14:textId="5F631F84" w:rsidR="00DA382A" w:rsidRPr="003E5AE8" w:rsidRDefault="00DA382A" w:rsidP="008E2614">
      <w:pPr>
        <w:numPr>
          <w:ilvl w:val="1"/>
          <w:numId w:val="1"/>
        </w:numPr>
        <w:spacing w:line="240" w:lineRule="auto"/>
        <w:ind w:left="567" w:hanging="425"/>
        <w:jc w:val="both"/>
        <w:rPr>
          <w:rFonts w:asciiTheme="majorHAnsi" w:hAnsiTheme="majorHAnsi" w:cstheme="majorHAnsi"/>
          <w:bCs/>
          <w:sz w:val="24"/>
          <w:szCs w:val="24"/>
          <w:lang w:val="pl-PL"/>
        </w:rPr>
      </w:pPr>
      <w:r w:rsidRPr="003E5AE8">
        <w:rPr>
          <w:rFonts w:asciiTheme="majorHAnsi" w:hAnsiTheme="majorHAnsi" w:cstheme="majorHAnsi"/>
          <w:sz w:val="24"/>
          <w:szCs w:val="24"/>
        </w:rPr>
        <w:lastRenderedPageBreak/>
        <w:t>Zamawiający</w:t>
      </w:r>
      <w:r w:rsidR="000E1C11">
        <w:rPr>
          <w:rFonts w:asciiTheme="majorHAnsi" w:hAnsiTheme="majorHAnsi" w:cstheme="majorHAnsi"/>
          <w:sz w:val="24"/>
          <w:szCs w:val="24"/>
        </w:rPr>
        <w:t xml:space="preserve"> dla</w:t>
      </w:r>
      <w:r w:rsidR="00FB3952">
        <w:rPr>
          <w:rFonts w:asciiTheme="majorHAnsi" w:hAnsiTheme="majorHAnsi" w:cstheme="majorHAnsi"/>
          <w:sz w:val="24"/>
          <w:szCs w:val="24"/>
        </w:rPr>
        <w:t xml:space="preserve"> </w:t>
      </w:r>
      <w:r w:rsidR="000E1C11" w:rsidRPr="000E1C11">
        <w:rPr>
          <w:rFonts w:asciiTheme="majorHAnsi" w:hAnsiTheme="majorHAnsi" w:cstheme="majorHAnsi"/>
          <w:b/>
          <w:iCs/>
          <w:sz w:val="24"/>
          <w:szCs w:val="24"/>
        </w:rPr>
        <w:t xml:space="preserve">Pakietu </w:t>
      </w:r>
      <w:bookmarkStart w:id="11" w:name="_Hlk96588600"/>
      <w:r w:rsidR="000E1C11" w:rsidRPr="000E1C11">
        <w:rPr>
          <w:rFonts w:asciiTheme="majorHAnsi" w:hAnsiTheme="majorHAnsi" w:cstheme="majorHAnsi"/>
          <w:b/>
          <w:iCs/>
          <w:sz w:val="24"/>
          <w:szCs w:val="24"/>
        </w:rPr>
        <w:t>1 poz. 1 i 3, Pakietu 2, 3, 4, 5, Pakietu 6 poz.1, Pakietu 7, 8, 9, Pakietu od 10</w:t>
      </w:r>
      <w:bookmarkEnd w:id="11"/>
      <w:r w:rsidR="000E1C11" w:rsidRPr="000E1C11">
        <w:rPr>
          <w:rFonts w:asciiTheme="majorHAnsi" w:hAnsiTheme="majorHAnsi" w:cstheme="majorHAnsi"/>
          <w:b/>
          <w:iCs/>
          <w:sz w:val="24"/>
          <w:szCs w:val="24"/>
        </w:rPr>
        <w:t xml:space="preserve"> do 23, Pakietu 24 poz. 1 i 2</w:t>
      </w:r>
      <w:r w:rsidR="000E1C11">
        <w:rPr>
          <w:rFonts w:asciiTheme="majorHAnsi" w:hAnsiTheme="majorHAnsi" w:cstheme="majorHAnsi"/>
          <w:b/>
          <w:iCs/>
          <w:sz w:val="24"/>
          <w:szCs w:val="24"/>
        </w:rPr>
        <w:t>, Pakiet 25 poz. 1,</w:t>
      </w:r>
      <w:r w:rsidR="000E1C11" w:rsidRPr="000E1C11">
        <w:rPr>
          <w:rFonts w:asciiTheme="majorHAnsi" w:hAnsiTheme="majorHAnsi" w:cstheme="majorHAnsi"/>
          <w:b/>
          <w:iCs/>
          <w:sz w:val="24"/>
          <w:szCs w:val="24"/>
        </w:rPr>
        <w:t xml:space="preserve"> Pakiet 2</w:t>
      </w:r>
      <w:r w:rsidR="000E1C11">
        <w:rPr>
          <w:rFonts w:asciiTheme="majorHAnsi" w:hAnsiTheme="majorHAnsi" w:cstheme="majorHAnsi"/>
          <w:b/>
          <w:iCs/>
          <w:sz w:val="24"/>
          <w:szCs w:val="24"/>
        </w:rPr>
        <w:t>6</w:t>
      </w:r>
      <w:r w:rsidR="000E1C11" w:rsidRPr="000E1C11">
        <w:rPr>
          <w:rFonts w:asciiTheme="majorHAnsi" w:hAnsiTheme="majorHAnsi" w:cstheme="majorHAnsi"/>
          <w:b/>
          <w:iCs/>
          <w:sz w:val="24"/>
          <w:szCs w:val="24"/>
        </w:rPr>
        <w:t xml:space="preserve"> poz. 1, </w:t>
      </w:r>
      <w:r w:rsidR="000E1C11">
        <w:rPr>
          <w:rFonts w:asciiTheme="majorHAnsi" w:hAnsiTheme="majorHAnsi" w:cstheme="majorHAnsi"/>
          <w:b/>
          <w:iCs/>
          <w:sz w:val="24"/>
          <w:szCs w:val="24"/>
        </w:rPr>
        <w:br/>
      </w:r>
      <w:r w:rsidR="000E1C11" w:rsidRPr="000E1C11">
        <w:rPr>
          <w:rFonts w:asciiTheme="majorHAnsi" w:hAnsiTheme="majorHAnsi" w:cstheme="majorHAnsi"/>
          <w:b/>
          <w:iCs/>
          <w:sz w:val="24"/>
          <w:szCs w:val="24"/>
        </w:rPr>
        <w:t>Pakiet 2</w:t>
      </w:r>
      <w:r w:rsidR="000E1C11">
        <w:rPr>
          <w:rFonts w:asciiTheme="majorHAnsi" w:hAnsiTheme="majorHAnsi" w:cstheme="majorHAnsi"/>
          <w:b/>
          <w:iCs/>
          <w:sz w:val="24"/>
          <w:szCs w:val="24"/>
        </w:rPr>
        <w:t>7, 28 i 29</w:t>
      </w:r>
      <w:r w:rsidR="000E1C11" w:rsidRPr="000E1C11">
        <w:rPr>
          <w:rFonts w:asciiTheme="majorHAnsi" w:hAnsiTheme="majorHAnsi" w:cstheme="majorHAnsi"/>
          <w:b/>
          <w:iCs/>
          <w:sz w:val="24"/>
          <w:szCs w:val="24"/>
        </w:rPr>
        <w:t xml:space="preserve"> </w:t>
      </w:r>
      <w:r w:rsidRPr="003E5AE8">
        <w:rPr>
          <w:rFonts w:asciiTheme="majorHAnsi" w:hAnsiTheme="majorHAnsi" w:cstheme="majorHAnsi"/>
          <w:sz w:val="24"/>
          <w:szCs w:val="24"/>
        </w:rPr>
        <w:t>określa następujący, dopuszczalny sposób zaoferowania przedmiotu zamówienia:</w:t>
      </w:r>
    </w:p>
    <w:p w14:paraId="079BC795" w14:textId="77777777" w:rsidR="00DA382A" w:rsidRPr="003E5AE8" w:rsidRDefault="00DA382A" w:rsidP="008E2614">
      <w:pPr>
        <w:numPr>
          <w:ilvl w:val="2"/>
          <w:numId w:val="1"/>
        </w:numPr>
        <w:spacing w:line="240" w:lineRule="auto"/>
        <w:ind w:left="851" w:hanging="567"/>
        <w:jc w:val="both"/>
        <w:rPr>
          <w:rFonts w:asciiTheme="majorHAnsi" w:hAnsiTheme="majorHAnsi" w:cstheme="majorHAnsi"/>
          <w:bCs/>
          <w:sz w:val="24"/>
          <w:szCs w:val="24"/>
          <w:lang w:val="pl-PL"/>
        </w:rPr>
      </w:pPr>
      <w:r w:rsidRPr="003E5AE8">
        <w:rPr>
          <w:rFonts w:asciiTheme="majorHAnsi" w:hAnsiTheme="majorHAnsi" w:cstheme="majorHAnsi"/>
          <w:sz w:val="24"/>
          <w:szCs w:val="24"/>
        </w:rPr>
        <w:t>w Formularzach cenowych/Przedmiot zamówienia, w kolumnie: „Zaoferowana ilość opakowań”, należy podać wymagane w SWZ ilości przedmiotu zamówienia tzn. ilość opakowań po przeliczeniu zapotrzebowania. Jeżeli z przeliczeń nie wynikają pełne opakowania należy podać ilość ułamkową z zaokrągleniem do dwóch miejsc</w:t>
      </w:r>
      <w:r w:rsidRPr="003E5AE8">
        <w:rPr>
          <w:rFonts w:asciiTheme="majorHAnsi" w:hAnsiTheme="majorHAnsi" w:cstheme="majorHAnsi"/>
          <w:sz w:val="24"/>
          <w:szCs w:val="24"/>
        </w:rPr>
        <w:br/>
        <w:t>po przecinku (zgodnie z zasadą arytmetyczną).</w:t>
      </w:r>
    </w:p>
    <w:p w14:paraId="64C9D6AD" w14:textId="7D32E899" w:rsidR="00DA382A" w:rsidRPr="003E5AE8" w:rsidRDefault="00DA382A" w:rsidP="008E2614">
      <w:pPr>
        <w:numPr>
          <w:ilvl w:val="2"/>
          <w:numId w:val="1"/>
        </w:numPr>
        <w:spacing w:line="240" w:lineRule="auto"/>
        <w:ind w:left="851" w:hanging="567"/>
        <w:jc w:val="both"/>
        <w:rPr>
          <w:rFonts w:asciiTheme="majorHAnsi" w:hAnsiTheme="majorHAnsi" w:cstheme="majorHAnsi"/>
          <w:bCs/>
          <w:sz w:val="24"/>
          <w:szCs w:val="24"/>
          <w:lang w:val="pl-PL"/>
        </w:rPr>
      </w:pPr>
      <w:r w:rsidRPr="003E5AE8">
        <w:rPr>
          <w:rFonts w:asciiTheme="majorHAnsi" w:hAnsiTheme="majorHAnsi" w:cstheme="majorHAnsi"/>
          <w:sz w:val="24"/>
          <w:szCs w:val="24"/>
        </w:rPr>
        <w:t>Wykonawca będzie zobowiązany do dostarczania towaru w pełnych opakowaniach. Jeżeli ilość wymagana przez Zamawiającego jest mniejsza niż ilość znajdująca</w:t>
      </w:r>
      <w:r w:rsidR="0093722E" w:rsidRPr="003E5AE8">
        <w:rPr>
          <w:rFonts w:asciiTheme="majorHAnsi" w:hAnsiTheme="majorHAnsi" w:cstheme="majorHAnsi"/>
          <w:sz w:val="24"/>
          <w:szCs w:val="24"/>
        </w:rPr>
        <w:t xml:space="preserve"> </w:t>
      </w:r>
      <w:r w:rsidRPr="003E5AE8">
        <w:rPr>
          <w:rFonts w:asciiTheme="majorHAnsi" w:hAnsiTheme="majorHAnsi" w:cstheme="majorHAnsi"/>
          <w:sz w:val="24"/>
          <w:szCs w:val="24"/>
        </w:rPr>
        <w:t>się w opakowaniu, Wykonawca powinien uwzględnić tę różnicę w kalkulacji ceny.</w:t>
      </w:r>
    </w:p>
    <w:p w14:paraId="118F88D1" w14:textId="503EF57D" w:rsidR="002230F6" w:rsidRPr="003E5AE8" w:rsidRDefault="00075A7D" w:rsidP="008E2614">
      <w:pPr>
        <w:numPr>
          <w:ilvl w:val="1"/>
          <w:numId w:val="1"/>
        </w:numPr>
        <w:spacing w:line="240" w:lineRule="auto"/>
        <w:ind w:left="567" w:hanging="425"/>
        <w:jc w:val="both"/>
        <w:rPr>
          <w:rFonts w:asciiTheme="majorHAnsi" w:hAnsiTheme="majorHAnsi" w:cstheme="majorHAnsi"/>
          <w:bCs/>
          <w:sz w:val="24"/>
          <w:szCs w:val="24"/>
          <w:lang w:val="pl-PL"/>
        </w:rPr>
      </w:pPr>
      <w:r w:rsidRPr="003E5AE8">
        <w:rPr>
          <w:rFonts w:asciiTheme="majorHAnsi" w:hAnsiTheme="majorHAnsi" w:cstheme="majorHAnsi"/>
          <w:color w:val="000000" w:themeColor="text1"/>
          <w:sz w:val="24"/>
          <w:szCs w:val="24"/>
        </w:rPr>
        <w:t xml:space="preserve">Zamawiający przedstawił przedmiot zamówienia z </w:t>
      </w:r>
      <w:r w:rsidRPr="00FB3952">
        <w:rPr>
          <w:rFonts w:asciiTheme="majorHAnsi" w:hAnsiTheme="majorHAnsi" w:cstheme="majorHAnsi"/>
          <w:color w:val="000000" w:themeColor="text1"/>
          <w:sz w:val="24"/>
          <w:szCs w:val="24"/>
        </w:rPr>
        <w:t xml:space="preserve">podziałem na </w:t>
      </w:r>
      <w:r w:rsidR="003E5AE8" w:rsidRPr="00FB3952">
        <w:rPr>
          <w:rFonts w:asciiTheme="majorHAnsi" w:hAnsiTheme="majorHAnsi" w:cstheme="majorHAnsi"/>
          <w:b/>
          <w:bCs/>
          <w:color w:val="000000" w:themeColor="text1"/>
          <w:sz w:val="24"/>
          <w:szCs w:val="24"/>
        </w:rPr>
        <w:t>29</w:t>
      </w:r>
      <w:r w:rsidRPr="00FB3952">
        <w:rPr>
          <w:rFonts w:asciiTheme="majorHAnsi" w:hAnsiTheme="majorHAnsi" w:cstheme="majorHAnsi"/>
          <w:b/>
          <w:bCs/>
          <w:color w:val="000000" w:themeColor="text1"/>
          <w:sz w:val="24"/>
          <w:szCs w:val="24"/>
        </w:rPr>
        <w:t xml:space="preserve"> pakiet</w:t>
      </w:r>
      <w:r w:rsidR="00272681" w:rsidRPr="00FB3952">
        <w:rPr>
          <w:rFonts w:asciiTheme="majorHAnsi" w:hAnsiTheme="majorHAnsi" w:cstheme="majorHAnsi"/>
          <w:b/>
          <w:bCs/>
          <w:color w:val="000000" w:themeColor="text1"/>
          <w:sz w:val="24"/>
          <w:szCs w:val="24"/>
        </w:rPr>
        <w:t>ów</w:t>
      </w:r>
      <w:r w:rsidRPr="00FB3952">
        <w:rPr>
          <w:rFonts w:asciiTheme="majorHAnsi" w:hAnsiTheme="majorHAnsi" w:cstheme="majorHAnsi"/>
          <w:color w:val="000000" w:themeColor="text1"/>
          <w:sz w:val="24"/>
          <w:szCs w:val="24"/>
        </w:rPr>
        <w:t>.</w:t>
      </w:r>
    </w:p>
    <w:p w14:paraId="68BE1FB7" w14:textId="239C1C6F" w:rsidR="002230F6" w:rsidRPr="0029141F" w:rsidRDefault="00D3789E" w:rsidP="008E2614">
      <w:pPr>
        <w:numPr>
          <w:ilvl w:val="1"/>
          <w:numId w:val="1"/>
        </w:numPr>
        <w:spacing w:line="240" w:lineRule="auto"/>
        <w:ind w:left="567" w:hanging="425"/>
        <w:jc w:val="both"/>
        <w:rPr>
          <w:rFonts w:asciiTheme="majorHAnsi" w:hAnsiTheme="majorHAnsi" w:cstheme="majorHAnsi"/>
          <w:bCs/>
          <w:sz w:val="24"/>
          <w:szCs w:val="24"/>
          <w:lang w:val="pl-PL"/>
        </w:rPr>
      </w:pPr>
      <w:r w:rsidRPr="003E5AE8">
        <w:rPr>
          <w:rFonts w:asciiTheme="majorHAnsi" w:hAnsiTheme="majorHAnsi" w:cstheme="majorHAnsi"/>
          <w:sz w:val="24"/>
          <w:szCs w:val="24"/>
        </w:rPr>
        <w:t>Zamawiający wyraża zgodę na składanie ofert częściowych przez Wykonawcę w odniesieniu</w:t>
      </w:r>
      <w:r w:rsidR="002040BF" w:rsidRPr="003E5AE8">
        <w:rPr>
          <w:rFonts w:asciiTheme="majorHAnsi" w:hAnsiTheme="majorHAnsi" w:cstheme="majorHAnsi"/>
          <w:sz w:val="24"/>
          <w:szCs w:val="24"/>
        </w:rPr>
        <w:t xml:space="preserve"> </w:t>
      </w:r>
      <w:r w:rsidRPr="003E5AE8">
        <w:rPr>
          <w:rFonts w:asciiTheme="majorHAnsi" w:hAnsiTheme="majorHAnsi" w:cstheme="majorHAnsi"/>
          <w:sz w:val="24"/>
          <w:szCs w:val="24"/>
        </w:rPr>
        <w:t>do wszystkich części zamówienia. Oferta częściowa musi obejmować cały wybrany pakiet.</w:t>
      </w:r>
    </w:p>
    <w:p w14:paraId="00000076" w14:textId="5BE03CE3" w:rsidR="00C73FE5" w:rsidRPr="00B66945" w:rsidRDefault="00823102" w:rsidP="008E2614">
      <w:pPr>
        <w:numPr>
          <w:ilvl w:val="1"/>
          <w:numId w:val="1"/>
        </w:numPr>
        <w:spacing w:line="240" w:lineRule="auto"/>
        <w:ind w:left="567" w:hanging="425"/>
        <w:jc w:val="both"/>
        <w:rPr>
          <w:rFonts w:asciiTheme="majorHAnsi" w:hAnsiTheme="majorHAnsi" w:cstheme="majorHAnsi"/>
          <w:bCs/>
          <w:sz w:val="24"/>
          <w:szCs w:val="24"/>
          <w:lang w:val="pl-PL"/>
        </w:rPr>
      </w:pPr>
      <w:r w:rsidRPr="003E5AE8">
        <w:rPr>
          <w:rFonts w:asciiTheme="majorHAnsi" w:hAnsiTheme="majorHAnsi" w:cstheme="majorHAnsi"/>
          <w:sz w:val="24"/>
          <w:szCs w:val="24"/>
        </w:rPr>
        <w:t>Szczegółowe zasady</w:t>
      </w:r>
      <w:r w:rsidRPr="00B66945">
        <w:rPr>
          <w:rFonts w:asciiTheme="majorHAnsi" w:hAnsiTheme="majorHAnsi" w:cstheme="majorHAnsi"/>
          <w:sz w:val="24"/>
          <w:szCs w:val="24"/>
        </w:rPr>
        <w:t xml:space="preserve"> realizacji dostaw</w:t>
      </w:r>
      <w:r w:rsidR="00281AF6" w:rsidRPr="00B66945">
        <w:rPr>
          <w:rFonts w:asciiTheme="majorHAnsi" w:hAnsiTheme="majorHAnsi" w:cstheme="majorHAnsi"/>
          <w:sz w:val="24"/>
          <w:szCs w:val="24"/>
        </w:rPr>
        <w:t xml:space="preserve"> oraz przewidywane zmiany umowy</w:t>
      </w:r>
      <w:r w:rsidR="00B7417B" w:rsidRPr="00B66945">
        <w:rPr>
          <w:rFonts w:asciiTheme="majorHAnsi" w:hAnsiTheme="majorHAnsi" w:cstheme="majorHAnsi"/>
          <w:sz w:val="24"/>
          <w:szCs w:val="24"/>
        </w:rPr>
        <w:t xml:space="preserve"> </w:t>
      </w:r>
      <w:r w:rsidRPr="00B66945">
        <w:rPr>
          <w:rFonts w:asciiTheme="majorHAnsi" w:hAnsiTheme="majorHAnsi" w:cstheme="majorHAnsi"/>
          <w:sz w:val="24"/>
          <w:szCs w:val="24"/>
        </w:rPr>
        <w:t>określa projekt umowy</w:t>
      </w:r>
      <w:r w:rsidR="00B7417B" w:rsidRPr="00B66945">
        <w:rPr>
          <w:rFonts w:asciiTheme="majorHAnsi" w:hAnsiTheme="majorHAnsi" w:cstheme="majorHAnsi"/>
          <w:sz w:val="24"/>
          <w:szCs w:val="24"/>
        </w:rPr>
        <w:t xml:space="preserve">, stanowiący </w:t>
      </w:r>
      <w:r w:rsidRPr="00B66945">
        <w:rPr>
          <w:rFonts w:asciiTheme="majorHAnsi" w:hAnsiTheme="majorHAnsi" w:cstheme="majorHAnsi"/>
          <w:b/>
          <w:sz w:val="24"/>
          <w:szCs w:val="24"/>
        </w:rPr>
        <w:t>z</w:t>
      </w:r>
      <w:r w:rsidR="00B7417B" w:rsidRPr="00B66945">
        <w:rPr>
          <w:rFonts w:asciiTheme="majorHAnsi" w:hAnsiTheme="majorHAnsi" w:cstheme="majorHAnsi"/>
          <w:b/>
          <w:sz w:val="24"/>
          <w:szCs w:val="24"/>
        </w:rPr>
        <w:t xml:space="preserve">ałącznik nr </w:t>
      </w:r>
      <w:r w:rsidR="003E1040" w:rsidRPr="00B66945">
        <w:rPr>
          <w:rFonts w:asciiTheme="majorHAnsi" w:hAnsiTheme="majorHAnsi" w:cstheme="majorHAnsi"/>
          <w:b/>
          <w:sz w:val="24"/>
          <w:szCs w:val="24"/>
        </w:rPr>
        <w:t>5</w:t>
      </w:r>
      <w:r w:rsidR="00281AF6" w:rsidRPr="00B66945">
        <w:rPr>
          <w:rFonts w:asciiTheme="majorHAnsi" w:hAnsiTheme="majorHAnsi" w:cstheme="majorHAnsi"/>
          <w:color w:val="FF9900"/>
          <w:sz w:val="24"/>
          <w:szCs w:val="24"/>
        </w:rPr>
        <w:t xml:space="preserve"> </w:t>
      </w:r>
      <w:r w:rsidR="00B7417B" w:rsidRPr="00B66945">
        <w:rPr>
          <w:rFonts w:asciiTheme="majorHAnsi" w:hAnsiTheme="majorHAnsi" w:cstheme="majorHAnsi"/>
          <w:b/>
          <w:sz w:val="24"/>
          <w:szCs w:val="24"/>
        </w:rPr>
        <w:t>do SWZ</w:t>
      </w:r>
      <w:r w:rsidR="00B7417B" w:rsidRPr="00B66945">
        <w:rPr>
          <w:rFonts w:asciiTheme="majorHAnsi" w:hAnsiTheme="majorHAnsi" w:cstheme="majorHAnsi"/>
          <w:sz w:val="24"/>
          <w:szCs w:val="24"/>
        </w:rPr>
        <w:t>.</w:t>
      </w:r>
    </w:p>
    <w:p w14:paraId="42F4145E" w14:textId="6048372B" w:rsidR="002230F6" w:rsidRDefault="002230F6" w:rsidP="00564EAD">
      <w:pPr>
        <w:spacing w:line="240" w:lineRule="auto"/>
        <w:jc w:val="both"/>
        <w:rPr>
          <w:rFonts w:asciiTheme="majorHAnsi" w:hAnsiTheme="majorHAnsi" w:cstheme="majorHAnsi"/>
          <w:sz w:val="24"/>
          <w:szCs w:val="24"/>
        </w:rPr>
      </w:pPr>
    </w:p>
    <w:p w14:paraId="4D79657B" w14:textId="77777777" w:rsidR="00C8111F" w:rsidRPr="00B66945" w:rsidRDefault="00C8111F" w:rsidP="00564EAD">
      <w:pPr>
        <w:spacing w:line="240" w:lineRule="auto"/>
        <w:jc w:val="both"/>
        <w:rPr>
          <w:rFonts w:asciiTheme="majorHAnsi" w:hAnsiTheme="majorHAnsi" w:cstheme="majorHAnsi"/>
          <w:sz w:val="24"/>
          <w:szCs w:val="24"/>
        </w:rPr>
      </w:pPr>
    </w:p>
    <w:p w14:paraId="59AA0CD6" w14:textId="3CCA0761" w:rsidR="002230F6" w:rsidRPr="00B66945" w:rsidRDefault="002771A2" w:rsidP="00564EAD">
      <w:pPr>
        <w:pStyle w:val="Nagwek2"/>
        <w:spacing w:before="0" w:line="240" w:lineRule="auto"/>
        <w:jc w:val="both"/>
        <w:rPr>
          <w:rFonts w:asciiTheme="majorHAnsi" w:hAnsiTheme="majorHAnsi" w:cstheme="majorHAnsi"/>
          <w:b/>
          <w:sz w:val="24"/>
          <w:szCs w:val="24"/>
        </w:rPr>
      </w:pPr>
      <w:bookmarkStart w:id="12" w:name="_s0i9odf430x7" w:colFirst="0" w:colLast="0"/>
      <w:bookmarkEnd w:id="12"/>
      <w:r w:rsidRPr="00B66945">
        <w:rPr>
          <w:rFonts w:asciiTheme="majorHAnsi" w:hAnsiTheme="majorHAnsi" w:cstheme="majorHAnsi"/>
          <w:b/>
          <w:sz w:val="24"/>
          <w:szCs w:val="24"/>
        </w:rPr>
        <w:t>5</w:t>
      </w:r>
      <w:r w:rsidR="008A388F" w:rsidRPr="00B66945">
        <w:rPr>
          <w:rFonts w:asciiTheme="majorHAnsi" w:hAnsiTheme="majorHAnsi" w:cstheme="majorHAnsi"/>
          <w:b/>
          <w:sz w:val="24"/>
          <w:szCs w:val="24"/>
        </w:rPr>
        <w:t xml:space="preserve">. </w:t>
      </w:r>
      <w:r w:rsidR="00B7417B" w:rsidRPr="00B66945">
        <w:rPr>
          <w:rFonts w:asciiTheme="majorHAnsi" w:hAnsiTheme="majorHAnsi" w:cstheme="majorHAnsi"/>
          <w:b/>
          <w:sz w:val="24"/>
          <w:szCs w:val="24"/>
        </w:rPr>
        <w:t>Wizja lokalna</w:t>
      </w:r>
      <w:r w:rsidR="00D13A4C" w:rsidRPr="00B66945">
        <w:rPr>
          <w:rFonts w:asciiTheme="majorHAnsi" w:hAnsiTheme="majorHAnsi" w:cstheme="majorHAnsi"/>
          <w:b/>
          <w:sz w:val="24"/>
          <w:szCs w:val="24"/>
        </w:rPr>
        <w:t>.</w:t>
      </w:r>
    </w:p>
    <w:p w14:paraId="1682DFFE" w14:textId="335632A7" w:rsidR="001B66E2" w:rsidRDefault="001B66E2" w:rsidP="00564EAD">
      <w:pPr>
        <w:pStyle w:val="Nagwek2"/>
        <w:spacing w:before="0" w:after="0" w:line="240" w:lineRule="auto"/>
        <w:jc w:val="both"/>
        <w:rPr>
          <w:rFonts w:asciiTheme="majorHAnsi" w:hAnsiTheme="majorHAnsi" w:cstheme="majorHAnsi"/>
          <w:sz w:val="24"/>
          <w:szCs w:val="24"/>
        </w:rPr>
      </w:pPr>
      <w:r w:rsidRPr="00B66945">
        <w:rPr>
          <w:rFonts w:asciiTheme="majorHAnsi" w:hAnsiTheme="majorHAnsi" w:cstheme="majorHAnsi"/>
          <w:sz w:val="24"/>
          <w:szCs w:val="24"/>
        </w:rPr>
        <w:t xml:space="preserve">Zamawiający </w:t>
      </w:r>
      <w:r w:rsidRPr="00B66945">
        <w:rPr>
          <w:rFonts w:asciiTheme="majorHAnsi" w:hAnsiTheme="majorHAnsi" w:cstheme="majorHAnsi"/>
          <w:b/>
          <w:sz w:val="24"/>
          <w:szCs w:val="24"/>
        </w:rPr>
        <w:t>nie</w:t>
      </w:r>
      <w:r w:rsidRPr="00B66945">
        <w:rPr>
          <w:rFonts w:asciiTheme="majorHAnsi" w:hAnsiTheme="majorHAnsi" w:cstheme="majorHAnsi"/>
          <w:sz w:val="24"/>
          <w:szCs w:val="24"/>
        </w:rPr>
        <w:t xml:space="preserve"> przewiduje obowiązku odbycia przez Wykonawcę wizji lokalnej lub sprawdzenia przez Wykonawcę dokumentów niezb</w:t>
      </w:r>
      <w:r w:rsidR="00B31C99" w:rsidRPr="00B66945">
        <w:rPr>
          <w:rFonts w:asciiTheme="majorHAnsi" w:hAnsiTheme="majorHAnsi" w:cstheme="majorHAnsi"/>
          <w:sz w:val="24"/>
          <w:szCs w:val="24"/>
        </w:rPr>
        <w:t xml:space="preserve">ędnych do realizacji zamówienia, o których mowa w art. 131 ust. 2 ustawy </w:t>
      </w:r>
      <w:proofErr w:type="spellStart"/>
      <w:r w:rsidR="00B31C99" w:rsidRPr="00B66945">
        <w:rPr>
          <w:rFonts w:asciiTheme="majorHAnsi" w:hAnsiTheme="majorHAnsi" w:cstheme="majorHAnsi"/>
          <w:sz w:val="24"/>
          <w:szCs w:val="24"/>
        </w:rPr>
        <w:t>Pzp</w:t>
      </w:r>
      <w:proofErr w:type="spellEnd"/>
      <w:r w:rsidR="00B31C99" w:rsidRPr="00B66945">
        <w:rPr>
          <w:rFonts w:asciiTheme="majorHAnsi" w:hAnsiTheme="majorHAnsi" w:cstheme="majorHAnsi"/>
          <w:sz w:val="24"/>
          <w:szCs w:val="24"/>
        </w:rPr>
        <w:t>.</w:t>
      </w:r>
    </w:p>
    <w:p w14:paraId="3C3FB3CA" w14:textId="77777777" w:rsidR="002230F6" w:rsidRPr="00B66945" w:rsidRDefault="00B7417B">
      <w:pPr>
        <w:pStyle w:val="Nagwek2"/>
        <w:numPr>
          <w:ilvl w:val="0"/>
          <w:numId w:val="18"/>
        </w:numPr>
        <w:spacing w:after="0" w:line="240" w:lineRule="auto"/>
        <w:ind w:left="284" w:hanging="284"/>
        <w:jc w:val="both"/>
        <w:rPr>
          <w:rFonts w:asciiTheme="majorHAnsi" w:hAnsiTheme="majorHAnsi" w:cstheme="majorHAnsi"/>
          <w:b/>
          <w:sz w:val="24"/>
          <w:szCs w:val="24"/>
        </w:rPr>
      </w:pPr>
      <w:bookmarkStart w:id="13" w:name="_l3y36xf8w2mt" w:colFirst="0" w:colLast="0"/>
      <w:bookmarkEnd w:id="13"/>
      <w:r w:rsidRPr="00B66945">
        <w:rPr>
          <w:rFonts w:asciiTheme="majorHAnsi" w:hAnsiTheme="majorHAnsi" w:cstheme="majorHAnsi"/>
          <w:b/>
          <w:sz w:val="24"/>
          <w:szCs w:val="24"/>
        </w:rPr>
        <w:t>Podwykonawstwo</w:t>
      </w:r>
      <w:r w:rsidR="00D13A4C" w:rsidRPr="00B66945">
        <w:rPr>
          <w:rFonts w:asciiTheme="majorHAnsi" w:hAnsiTheme="majorHAnsi" w:cstheme="majorHAnsi"/>
          <w:b/>
          <w:sz w:val="24"/>
          <w:szCs w:val="24"/>
        </w:rPr>
        <w:t>.</w:t>
      </w:r>
    </w:p>
    <w:p w14:paraId="5A78CBA9" w14:textId="77777777" w:rsidR="002230F6" w:rsidRPr="00B66945" w:rsidRDefault="00B7417B">
      <w:pPr>
        <w:pStyle w:val="Nagwek2"/>
        <w:numPr>
          <w:ilvl w:val="1"/>
          <w:numId w:val="18"/>
        </w:numPr>
        <w:spacing w:before="0" w:after="0" w:line="240" w:lineRule="auto"/>
        <w:ind w:left="567" w:hanging="425"/>
        <w:jc w:val="both"/>
        <w:rPr>
          <w:rFonts w:asciiTheme="majorHAnsi" w:hAnsiTheme="majorHAnsi" w:cstheme="majorHAnsi"/>
          <w:b/>
          <w:sz w:val="24"/>
          <w:szCs w:val="24"/>
        </w:rPr>
      </w:pPr>
      <w:r w:rsidRPr="00B66945">
        <w:rPr>
          <w:rFonts w:asciiTheme="majorHAnsi" w:hAnsiTheme="majorHAnsi" w:cstheme="majorHAnsi"/>
          <w:sz w:val="24"/>
          <w:szCs w:val="24"/>
        </w:rPr>
        <w:t xml:space="preserve">Wykonawca może powierzyć wykonanie części zamówienia podwykonawcy (podwykonawcom). </w:t>
      </w:r>
    </w:p>
    <w:p w14:paraId="48CCC74E" w14:textId="77777777" w:rsidR="002230F6" w:rsidRPr="00B66945" w:rsidRDefault="00B7417B">
      <w:pPr>
        <w:pStyle w:val="Nagwek2"/>
        <w:numPr>
          <w:ilvl w:val="1"/>
          <w:numId w:val="18"/>
        </w:numPr>
        <w:spacing w:before="0" w:after="0" w:line="240" w:lineRule="auto"/>
        <w:ind w:left="567" w:hanging="425"/>
        <w:jc w:val="both"/>
        <w:rPr>
          <w:rFonts w:asciiTheme="majorHAnsi" w:hAnsiTheme="majorHAnsi" w:cstheme="majorHAnsi"/>
          <w:b/>
          <w:sz w:val="24"/>
          <w:szCs w:val="24"/>
        </w:rPr>
      </w:pPr>
      <w:r w:rsidRPr="00B66945">
        <w:rPr>
          <w:rFonts w:asciiTheme="majorHAnsi" w:hAnsiTheme="majorHAnsi" w:cstheme="majorHAnsi"/>
          <w:sz w:val="24"/>
          <w:szCs w:val="24"/>
        </w:rPr>
        <w:t xml:space="preserve">Zamawiający </w:t>
      </w:r>
      <w:r w:rsidR="009E1FB3" w:rsidRPr="00B66945">
        <w:rPr>
          <w:rFonts w:asciiTheme="majorHAnsi" w:hAnsiTheme="majorHAnsi" w:cstheme="majorHAnsi"/>
          <w:b/>
          <w:sz w:val="24"/>
          <w:szCs w:val="24"/>
        </w:rPr>
        <w:t>nie</w:t>
      </w:r>
      <w:r w:rsidRPr="00B66945">
        <w:rPr>
          <w:rFonts w:asciiTheme="majorHAnsi" w:hAnsiTheme="majorHAnsi" w:cstheme="majorHAnsi"/>
          <w:b/>
          <w:sz w:val="24"/>
          <w:szCs w:val="24"/>
        </w:rPr>
        <w:t xml:space="preserve"> zastrzega</w:t>
      </w:r>
      <w:r w:rsidRPr="00B66945">
        <w:rPr>
          <w:rFonts w:asciiTheme="majorHAnsi" w:hAnsiTheme="majorHAnsi" w:cstheme="majorHAnsi"/>
          <w:sz w:val="24"/>
          <w:szCs w:val="24"/>
        </w:rPr>
        <w:t xml:space="preserve"> obowiązku osobistego wykonania przez Wykonawcę kluczowych części zamówienia.</w:t>
      </w:r>
    </w:p>
    <w:p w14:paraId="7FA207AA" w14:textId="09437FDB" w:rsidR="00705838" w:rsidRDefault="00B7417B">
      <w:pPr>
        <w:pStyle w:val="Nagwek2"/>
        <w:numPr>
          <w:ilvl w:val="1"/>
          <w:numId w:val="18"/>
        </w:numPr>
        <w:spacing w:before="0" w:after="0" w:line="240" w:lineRule="auto"/>
        <w:ind w:left="567" w:hanging="425"/>
        <w:jc w:val="both"/>
        <w:rPr>
          <w:rFonts w:asciiTheme="majorHAnsi" w:hAnsiTheme="majorHAnsi" w:cstheme="majorHAnsi"/>
          <w:sz w:val="24"/>
          <w:szCs w:val="24"/>
        </w:rPr>
      </w:pPr>
      <w:r w:rsidRPr="00B66945">
        <w:rPr>
          <w:rFonts w:asciiTheme="majorHAnsi" w:hAnsiTheme="majorHAnsi" w:cstheme="majorHAnsi"/>
          <w:sz w:val="24"/>
          <w:szCs w:val="24"/>
        </w:rPr>
        <w:t xml:space="preserve">Zamawiający wymaga, aby w przypadku powierzenia </w:t>
      </w:r>
      <w:r w:rsidR="009C0AB2" w:rsidRPr="00B66945">
        <w:rPr>
          <w:rFonts w:asciiTheme="majorHAnsi" w:hAnsiTheme="majorHAnsi" w:cstheme="majorHAnsi"/>
          <w:sz w:val="24"/>
          <w:szCs w:val="24"/>
        </w:rPr>
        <w:t>części zamówienia podwykonawcom</w:t>
      </w:r>
      <w:r w:rsidRPr="00B66945">
        <w:rPr>
          <w:rFonts w:asciiTheme="majorHAnsi" w:hAnsiTheme="majorHAnsi" w:cstheme="majorHAnsi"/>
          <w:sz w:val="24"/>
          <w:szCs w:val="24"/>
        </w:rPr>
        <w:t xml:space="preserve"> Wykonawca wskazał w ofercie części zamówienia, których wykonanie zamierza powierzyć podwykonawcom oraz podał (o ile są mu wiadome na tym </w:t>
      </w:r>
      <w:r w:rsidR="009E1FB3" w:rsidRPr="00B66945">
        <w:rPr>
          <w:rFonts w:asciiTheme="majorHAnsi" w:hAnsiTheme="majorHAnsi" w:cstheme="majorHAnsi"/>
          <w:sz w:val="24"/>
          <w:szCs w:val="24"/>
        </w:rPr>
        <w:t>etapie) nazwy (firmy) tych podw</w:t>
      </w:r>
      <w:r w:rsidRPr="00B66945">
        <w:rPr>
          <w:rFonts w:asciiTheme="majorHAnsi" w:hAnsiTheme="majorHAnsi" w:cstheme="majorHAnsi"/>
          <w:sz w:val="24"/>
          <w:szCs w:val="24"/>
        </w:rPr>
        <w:t>ykonawców.</w:t>
      </w:r>
    </w:p>
    <w:p w14:paraId="0000007E" w14:textId="0D6D6197" w:rsidR="00C73FE5" w:rsidRPr="00B66945" w:rsidRDefault="00B7417B">
      <w:pPr>
        <w:pStyle w:val="Nagwek2"/>
        <w:numPr>
          <w:ilvl w:val="0"/>
          <w:numId w:val="19"/>
        </w:numPr>
        <w:spacing w:line="240" w:lineRule="auto"/>
        <w:jc w:val="both"/>
        <w:rPr>
          <w:rFonts w:asciiTheme="majorHAnsi" w:hAnsiTheme="majorHAnsi" w:cstheme="majorHAnsi"/>
          <w:b/>
          <w:sz w:val="24"/>
          <w:szCs w:val="24"/>
        </w:rPr>
      </w:pPr>
      <w:bookmarkStart w:id="14" w:name="_6katmqtjrys4" w:colFirst="0" w:colLast="0"/>
      <w:bookmarkEnd w:id="14"/>
      <w:r w:rsidRPr="00B66945">
        <w:rPr>
          <w:rFonts w:asciiTheme="majorHAnsi" w:hAnsiTheme="majorHAnsi" w:cstheme="majorHAnsi"/>
          <w:b/>
          <w:sz w:val="24"/>
          <w:szCs w:val="24"/>
        </w:rPr>
        <w:t>Termin wykonania zamówienia</w:t>
      </w:r>
      <w:r w:rsidR="00D13A4C" w:rsidRPr="00B66945">
        <w:rPr>
          <w:rFonts w:asciiTheme="majorHAnsi" w:hAnsiTheme="majorHAnsi" w:cstheme="majorHAnsi"/>
          <w:b/>
          <w:sz w:val="24"/>
          <w:szCs w:val="24"/>
        </w:rPr>
        <w:t>.</w:t>
      </w:r>
    </w:p>
    <w:p w14:paraId="329E83BE" w14:textId="15F50B84" w:rsidR="002230F6" w:rsidRDefault="00606E73" w:rsidP="00273FD9">
      <w:pPr>
        <w:spacing w:line="240" w:lineRule="auto"/>
        <w:ind w:left="426" w:right="98"/>
        <w:jc w:val="both"/>
        <w:rPr>
          <w:rFonts w:asciiTheme="majorHAnsi" w:hAnsiTheme="majorHAnsi" w:cstheme="majorHAnsi"/>
          <w:b/>
          <w:sz w:val="24"/>
          <w:szCs w:val="24"/>
        </w:rPr>
      </w:pPr>
      <w:bookmarkStart w:id="15" w:name="_nz5qrlch0jbr" w:colFirst="0" w:colLast="0"/>
      <w:bookmarkEnd w:id="15"/>
      <w:r w:rsidRPr="00B66945">
        <w:rPr>
          <w:rFonts w:asciiTheme="majorHAnsi" w:hAnsiTheme="majorHAnsi" w:cstheme="majorHAnsi"/>
          <w:b/>
          <w:sz w:val="24"/>
          <w:szCs w:val="24"/>
        </w:rPr>
        <w:t>1</w:t>
      </w:r>
      <w:r w:rsidR="00FB3952">
        <w:rPr>
          <w:rFonts w:asciiTheme="majorHAnsi" w:hAnsiTheme="majorHAnsi" w:cstheme="majorHAnsi"/>
          <w:b/>
          <w:sz w:val="24"/>
          <w:szCs w:val="24"/>
        </w:rPr>
        <w:t>8</w:t>
      </w:r>
      <w:r w:rsidRPr="00B66945">
        <w:rPr>
          <w:rFonts w:asciiTheme="majorHAnsi" w:hAnsiTheme="majorHAnsi" w:cstheme="majorHAnsi"/>
          <w:b/>
          <w:sz w:val="24"/>
          <w:szCs w:val="24"/>
        </w:rPr>
        <w:t xml:space="preserve"> miesięcy</w:t>
      </w:r>
      <w:r w:rsidRPr="00B66945">
        <w:rPr>
          <w:rFonts w:asciiTheme="majorHAnsi" w:hAnsiTheme="majorHAnsi" w:cstheme="majorHAnsi"/>
          <w:sz w:val="24"/>
          <w:szCs w:val="24"/>
        </w:rPr>
        <w:t>, lic</w:t>
      </w:r>
      <w:r w:rsidR="008A388F" w:rsidRPr="00B66945">
        <w:rPr>
          <w:rFonts w:asciiTheme="majorHAnsi" w:hAnsiTheme="majorHAnsi" w:cstheme="majorHAnsi"/>
          <w:sz w:val="24"/>
          <w:szCs w:val="24"/>
        </w:rPr>
        <w:t>ząc od dnia obowiązywania umowy,</w:t>
      </w:r>
      <w:r w:rsidR="00564EAD" w:rsidRPr="00B66945">
        <w:rPr>
          <w:rFonts w:asciiTheme="majorHAnsi" w:hAnsiTheme="majorHAnsi" w:cstheme="majorHAnsi"/>
          <w:sz w:val="24"/>
          <w:szCs w:val="24"/>
        </w:rPr>
        <w:t xml:space="preserve"> </w:t>
      </w:r>
      <w:r w:rsidRPr="00B66945">
        <w:rPr>
          <w:rFonts w:asciiTheme="majorHAnsi" w:hAnsiTheme="majorHAnsi" w:cstheme="majorHAnsi"/>
          <w:sz w:val="24"/>
          <w:szCs w:val="24"/>
        </w:rPr>
        <w:t xml:space="preserve">z przewidywanym terminem rozpoczęcia </w:t>
      </w:r>
      <w:r w:rsidRPr="00FB3952">
        <w:rPr>
          <w:rFonts w:asciiTheme="majorHAnsi" w:hAnsiTheme="majorHAnsi" w:cstheme="majorHAnsi"/>
          <w:sz w:val="24"/>
          <w:szCs w:val="24"/>
        </w:rPr>
        <w:t xml:space="preserve">realizacji zamówienia –  </w:t>
      </w:r>
      <w:r w:rsidR="00FB3952" w:rsidRPr="00FB3952">
        <w:rPr>
          <w:rFonts w:asciiTheme="majorHAnsi" w:hAnsiTheme="majorHAnsi" w:cstheme="majorHAnsi"/>
          <w:b/>
          <w:sz w:val="24"/>
          <w:szCs w:val="24"/>
        </w:rPr>
        <w:t>luty/marzec</w:t>
      </w:r>
      <w:r w:rsidR="000B252F" w:rsidRPr="00FB3952">
        <w:rPr>
          <w:rFonts w:asciiTheme="majorHAnsi" w:hAnsiTheme="majorHAnsi" w:cstheme="majorHAnsi"/>
          <w:b/>
          <w:sz w:val="24"/>
          <w:szCs w:val="24"/>
        </w:rPr>
        <w:t xml:space="preserve"> 202</w:t>
      </w:r>
      <w:r w:rsidR="00FB3952">
        <w:rPr>
          <w:rFonts w:asciiTheme="majorHAnsi" w:hAnsiTheme="majorHAnsi" w:cstheme="majorHAnsi"/>
          <w:b/>
          <w:sz w:val="24"/>
          <w:szCs w:val="24"/>
        </w:rPr>
        <w:t>3</w:t>
      </w:r>
      <w:r w:rsidRPr="00FB3952">
        <w:rPr>
          <w:rFonts w:asciiTheme="majorHAnsi" w:hAnsiTheme="majorHAnsi" w:cstheme="majorHAnsi"/>
          <w:b/>
          <w:sz w:val="24"/>
          <w:szCs w:val="24"/>
        </w:rPr>
        <w:t xml:space="preserve"> r.</w:t>
      </w:r>
    </w:p>
    <w:p w14:paraId="74C789B6" w14:textId="77777777" w:rsidR="00C8111F" w:rsidRPr="00B66945" w:rsidRDefault="00C8111F" w:rsidP="00273FD9">
      <w:pPr>
        <w:spacing w:line="240" w:lineRule="auto"/>
        <w:ind w:left="426" w:right="98"/>
        <w:jc w:val="both"/>
        <w:rPr>
          <w:rFonts w:asciiTheme="majorHAnsi" w:hAnsiTheme="majorHAnsi" w:cstheme="majorHAnsi"/>
          <w:b/>
          <w:sz w:val="24"/>
          <w:szCs w:val="24"/>
        </w:rPr>
      </w:pPr>
    </w:p>
    <w:p w14:paraId="4B885D3C" w14:textId="05EEBB92" w:rsidR="00050632" w:rsidRPr="00B66945" w:rsidRDefault="002771A2" w:rsidP="00564EAD">
      <w:pPr>
        <w:pStyle w:val="Nagwek2"/>
        <w:tabs>
          <w:tab w:val="left" w:pos="0"/>
        </w:tabs>
        <w:spacing w:after="0" w:line="240" w:lineRule="auto"/>
        <w:jc w:val="both"/>
        <w:rPr>
          <w:rFonts w:asciiTheme="majorHAnsi" w:hAnsiTheme="majorHAnsi" w:cstheme="majorHAnsi"/>
          <w:b/>
          <w:sz w:val="24"/>
          <w:szCs w:val="24"/>
        </w:rPr>
      </w:pPr>
      <w:r w:rsidRPr="00B66945">
        <w:rPr>
          <w:rFonts w:asciiTheme="majorHAnsi" w:hAnsiTheme="majorHAnsi" w:cstheme="majorHAnsi"/>
          <w:b/>
          <w:sz w:val="24"/>
          <w:szCs w:val="24"/>
        </w:rPr>
        <w:t>8</w:t>
      </w:r>
      <w:r w:rsidR="00B7417B" w:rsidRPr="00B66945">
        <w:rPr>
          <w:rFonts w:asciiTheme="majorHAnsi" w:hAnsiTheme="majorHAnsi" w:cstheme="majorHAnsi"/>
          <w:b/>
          <w:sz w:val="24"/>
          <w:szCs w:val="24"/>
        </w:rPr>
        <w:t>. Warunki udziału w postępowaniu</w:t>
      </w:r>
      <w:r w:rsidR="0047767D" w:rsidRPr="00B66945">
        <w:rPr>
          <w:rFonts w:asciiTheme="majorHAnsi" w:hAnsiTheme="majorHAnsi" w:cstheme="majorHAnsi"/>
          <w:b/>
          <w:sz w:val="24"/>
          <w:szCs w:val="24"/>
        </w:rPr>
        <w:t xml:space="preserve"> oraz podstawy wykluczenia</w:t>
      </w:r>
      <w:r w:rsidR="00D13A4C" w:rsidRPr="00B66945">
        <w:rPr>
          <w:rFonts w:asciiTheme="majorHAnsi" w:hAnsiTheme="majorHAnsi" w:cstheme="majorHAnsi"/>
          <w:b/>
          <w:sz w:val="24"/>
          <w:szCs w:val="24"/>
        </w:rPr>
        <w:t>.</w:t>
      </w:r>
    </w:p>
    <w:p w14:paraId="0170FC28" w14:textId="2BB1739C" w:rsidR="0047767D" w:rsidRPr="00B66945" w:rsidRDefault="00B7417B" w:rsidP="00564EAD">
      <w:pPr>
        <w:spacing w:before="240" w:line="240" w:lineRule="auto"/>
        <w:ind w:right="20" w:firstLine="426"/>
        <w:jc w:val="both"/>
        <w:rPr>
          <w:rFonts w:asciiTheme="majorHAnsi" w:hAnsiTheme="majorHAnsi" w:cstheme="majorHAnsi"/>
          <w:sz w:val="24"/>
          <w:szCs w:val="24"/>
        </w:rPr>
      </w:pPr>
      <w:r w:rsidRPr="00B66945">
        <w:rPr>
          <w:rFonts w:asciiTheme="majorHAnsi" w:hAnsiTheme="majorHAnsi" w:cstheme="majorHAnsi"/>
          <w:sz w:val="24"/>
          <w:szCs w:val="24"/>
        </w:rPr>
        <w:t>O udzielenie zamówienia mogą ubiegać się Wykonawcy</w:t>
      </w:r>
      <w:r w:rsidR="0047767D" w:rsidRPr="00B66945">
        <w:rPr>
          <w:rFonts w:asciiTheme="majorHAnsi" w:hAnsiTheme="majorHAnsi" w:cstheme="majorHAnsi"/>
          <w:sz w:val="24"/>
          <w:szCs w:val="24"/>
        </w:rPr>
        <w:t xml:space="preserve"> którzy:</w:t>
      </w:r>
    </w:p>
    <w:p w14:paraId="387A68A7" w14:textId="77777777" w:rsidR="002230F6" w:rsidRPr="00B66945" w:rsidRDefault="002230F6" w:rsidP="00564EAD">
      <w:pPr>
        <w:pStyle w:val="Akapitzlist"/>
        <w:numPr>
          <w:ilvl w:val="0"/>
          <w:numId w:val="5"/>
        </w:numPr>
        <w:spacing w:before="240" w:line="240" w:lineRule="auto"/>
        <w:ind w:right="20"/>
        <w:jc w:val="both"/>
        <w:rPr>
          <w:rFonts w:asciiTheme="majorHAnsi" w:hAnsiTheme="majorHAnsi" w:cstheme="majorHAnsi"/>
          <w:b/>
          <w:vanish/>
          <w:sz w:val="24"/>
          <w:szCs w:val="24"/>
        </w:rPr>
      </w:pPr>
    </w:p>
    <w:p w14:paraId="66794FB9" w14:textId="77777777" w:rsidR="002230F6" w:rsidRPr="00B66945" w:rsidRDefault="002230F6" w:rsidP="00564EAD">
      <w:pPr>
        <w:pStyle w:val="Akapitzlist"/>
        <w:numPr>
          <w:ilvl w:val="0"/>
          <w:numId w:val="5"/>
        </w:numPr>
        <w:spacing w:before="240" w:line="240" w:lineRule="auto"/>
        <w:ind w:right="20"/>
        <w:jc w:val="both"/>
        <w:rPr>
          <w:rFonts w:asciiTheme="majorHAnsi" w:hAnsiTheme="majorHAnsi" w:cstheme="majorHAnsi"/>
          <w:b/>
          <w:vanish/>
          <w:sz w:val="24"/>
          <w:szCs w:val="24"/>
        </w:rPr>
      </w:pPr>
    </w:p>
    <w:p w14:paraId="78299E3F" w14:textId="77777777" w:rsidR="002230F6" w:rsidRPr="00B66945" w:rsidRDefault="002230F6" w:rsidP="00564EAD">
      <w:pPr>
        <w:pStyle w:val="Akapitzlist"/>
        <w:numPr>
          <w:ilvl w:val="0"/>
          <w:numId w:val="5"/>
        </w:numPr>
        <w:spacing w:before="240" w:line="240" w:lineRule="auto"/>
        <w:ind w:right="20"/>
        <w:jc w:val="both"/>
        <w:rPr>
          <w:rFonts w:asciiTheme="majorHAnsi" w:hAnsiTheme="majorHAnsi" w:cstheme="majorHAnsi"/>
          <w:b/>
          <w:vanish/>
          <w:sz w:val="24"/>
          <w:szCs w:val="24"/>
        </w:rPr>
      </w:pPr>
    </w:p>
    <w:p w14:paraId="3B16E1B0" w14:textId="77777777" w:rsidR="002230F6" w:rsidRPr="00B66945" w:rsidRDefault="002230F6" w:rsidP="00564EAD">
      <w:pPr>
        <w:pStyle w:val="Akapitzlist"/>
        <w:numPr>
          <w:ilvl w:val="0"/>
          <w:numId w:val="5"/>
        </w:numPr>
        <w:spacing w:before="240" w:line="240" w:lineRule="auto"/>
        <w:ind w:right="20"/>
        <w:jc w:val="both"/>
        <w:rPr>
          <w:rFonts w:asciiTheme="majorHAnsi" w:hAnsiTheme="majorHAnsi" w:cstheme="majorHAnsi"/>
          <w:b/>
          <w:vanish/>
          <w:sz w:val="24"/>
          <w:szCs w:val="24"/>
        </w:rPr>
      </w:pPr>
    </w:p>
    <w:p w14:paraId="74CB6CC1" w14:textId="77777777" w:rsidR="002230F6" w:rsidRPr="00B66945" w:rsidRDefault="002230F6" w:rsidP="00564EAD">
      <w:pPr>
        <w:pStyle w:val="Akapitzlist"/>
        <w:numPr>
          <w:ilvl w:val="0"/>
          <w:numId w:val="5"/>
        </w:numPr>
        <w:spacing w:before="240" w:line="240" w:lineRule="auto"/>
        <w:ind w:right="20"/>
        <w:jc w:val="both"/>
        <w:rPr>
          <w:rFonts w:asciiTheme="majorHAnsi" w:hAnsiTheme="majorHAnsi" w:cstheme="majorHAnsi"/>
          <w:b/>
          <w:vanish/>
          <w:sz w:val="24"/>
          <w:szCs w:val="24"/>
        </w:rPr>
      </w:pPr>
    </w:p>
    <w:p w14:paraId="2537A68F" w14:textId="77777777" w:rsidR="002230F6" w:rsidRPr="00B66945" w:rsidRDefault="002230F6" w:rsidP="00564EAD">
      <w:pPr>
        <w:pStyle w:val="Akapitzlist"/>
        <w:numPr>
          <w:ilvl w:val="0"/>
          <w:numId w:val="5"/>
        </w:numPr>
        <w:spacing w:before="240" w:line="240" w:lineRule="auto"/>
        <w:ind w:right="20"/>
        <w:jc w:val="both"/>
        <w:rPr>
          <w:rFonts w:asciiTheme="majorHAnsi" w:hAnsiTheme="majorHAnsi" w:cstheme="majorHAnsi"/>
          <w:b/>
          <w:vanish/>
          <w:sz w:val="24"/>
          <w:szCs w:val="24"/>
        </w:rPr>
      </w:pPr>
    </w:p>
    <w:p w14:paraId="32CA7630" w14:textId="77777777" w:rsidR="002230F6" w:rsidRPr="00B66945" w:rsidRDefault="002230F6" w:rsidP="00564EAD">
      <w:pPr>
        <w:pStyle w:val="Akapitzlist"/>
        <w:numPr>
          <w:ilvl w:val="0"/>
          <w:numId w:val="5"/>
        </w:numPr>
        <w:spacing w:before="240" w:line="240" w:lineRule="auto"/>
        <w:ind w:right="20"/>
        <w:jc w:val="both"/>
        <w:rPr>
          <w:rFonts w:asciiTheme="majorHAnsi" w:hAnsiTheme="majorHAnsi" w:cstheme="majorHAnsi"/>
          <w:b/>
          <w:vanish/>
          <w:sz w:val="24"/>
          <w:szCs w:val="24"/>
        </w:rPr>
      </w:pPr>
    </w:p>
    <w:p w14:paraId="4F2FF94D" w14:textId="77777777" w:rsidR="002230F6" w:rsidRPr="00B66945" w:rsidRDefault="002230F6" w:rsidP="00564EAD">
      <w:pPr>
        <w:pStyle w:val="Akapitzlist"/>
        <w:numPr>
          <w:ilvl w:val="0"/>
          <w:numId w:val="5"/>
        </w:numPr>
        <w:spacing w:before="240" w:line="240" w:lineRule="auto"/>
        <w:ind w:right="20"/>
        <w:jc w:val="both"/>
        <w:rPr>
          <w:rFonts w:asciiTheme="majorHAnsi" w:hAnsiTheme="majorHAnsi" w:cstheme="majorHAnsi"/>
          <w:b/>
          <w:vanish/>
          <w:sz w:val="24"/>
          <w:szCs w:val="24"/>
        </w:rPr>
      </w:pPr>
    </w:p>
    <w:p w14:paraId="50E083C6" w14:textId="77777777" w:rsidR="00E059AD" w:rsidRPr="00E256D1" w:rsidRDefault="00E059AD" w:rsidP="00E059AD">
      <w:pPr>
        <w:pStyle w:val="Akapitzlist"/>
        <w:widowControl w:val="0"/>
        <w:numPr>
          <w:ilvl w:val="1"/>
          <w:numId w:val="5"/>
        </w:numPr>
        <w:spacing w:before="240" w:line="240" w:lineRule="auto"/>
        <w:ind w:left="567" w:right="20" w:hanging="425"/>
        <w:jc w:val="both"/>
        <w:rPr>
          <w:rFonts w:ascii="Calibri" w:eastAsia="Calibri" w:hAnsi="Calibri" w:cs="Calibri"/>
          <w:bCs/>
          <w:sz w:val="24"/>
          <w:szCs w:val="24"/>
          <w:lang w:eastAsia="en-US"/>
        </w:rPr>
      </w:pPr>
      <w:r w:rsidRPr="00E256D1">
        <w:rPr>
          <w:rFonts w:ascii="Calibri" w:hAnsi="Calibri" w:cs="Calibri"/>
          <w:b/>
          <w:sz w:val="24"/>
          <w:szCs w:val="24"/>
        </w:rPr>
        <w:t xml:space="preserve">nie podlegają wykluczeniu </w:t>
      </w:r>
      <w:r w:rsidRPr="00E256D1">
        <w:rPr>
          <w:rFonts w:ascii="Calibri" w:eastAsia="Calibri" w:hAnsi="Calibri" w:cs="Calibri"/>
          <w:b/>
          <w:bCs/>
          <w:sz w:val="24"/>
          <w:szCs w:val="24"/>
          <w:lang w:eastAsia="en-US"/>
        </w:rPr>
        <w:t>z postępowania</w:t>
      </w:r>
      <w:r w:rsidRPr="00E256D1">
        <w:rPr>
          <w:rFonts w:ascii="Calibri" w:eastAsia="Calibri" w:hAnsi="Calibri" w:cs="Calibri"/>
          <w:bCs/>
          <w:sz w:val="24"/>
          <w:szCs w:val="24"/>
          <w:lang w:eastAsia="en-US"/>
        </w:rPr>
        <w:t xml:space="preserve"> na podstawie:</w:t>
      </w:r>
    </w:p>
    <w:p w14:paraId="502C29A8" w14:textId="77777777" w:rsidR="00E059AD" w:rsidRPr="00446B3F" w:rsidRDefault="00E059AD" w:rsidP="00E059AD">
      <w:pPr>
        <w:pStyle w:val="Akapitzlist"/>
        <w:widowControl w:val="0"/>
        <w:numPr>
          <w:ilvl w:val="2"/>
          <w:numId w:val="5"/>
        </w:numPr>
        <w:spacing w:before="240" w:line="240" w:lineRule="auto"/>
        <w:ind w:left="709" w:right="20" w:hanging="567"/>
        <w:jc w:val="both"/>
        <w:rPr>
          <w:rFonts w:ascii="Calibri" w:eastAsia="Calibri" w:hAnsi="Calibri" w:cs="Calibri"/>
          <w:bCs/>
          <w:sz w:val="24"/>
          <w:szCs w:val="24"/>
          <w:lang w:eastAsia="en-US"/>
        </w:rPr>
      </w:pPr>
      <w:r w:rsidRPr="00446B3F">
        <w:rPr>
          <w:rFonts w:ascii="Calibri" w:hAnsi="Calibri" w:cs="Calibri"/>
          <w:bCs/>
          <w:sz w:val="24"/>
          <w:szCs w:val="24"/>
        </w:rPr>
        <w:t>Przepisu</w:t>
      </w:r>
      <w:r w:rsidRPr="00446B3F">
        <w:rPr>
          <w:rFonts w:ascii="Calibri" w:eastAsia="Calibri" w:hAnsi="Calibri" w:cs="Calibri"/>
          <w:bCs/>
          <w:sz w:val="24"/>
          <w:szCs w:val="24"/>
          <w:lang w:eastAsia="en-US"/>
        </w:rPr>
        <w:t xml:space="preserve"> art. 108 ust. 1 ustawy Prawo zamówień publicznych. </w:t>
      </w:r>
      <w:r w:rsidRPr="00446B3F">
        <w:rPr>
          <w:rFonts w:ascii="Calibri" w:hAnsi="Calibri" w:cs="Calibri"/>
          <w:sz w:val="24"/>
          <w:szCs w:val="24"/>
        </w:rPr>
        <w:t xml:space="preserve">Wykluczenie Wykonawcy następuje zgodnie z art. 111 ustawy </w:t>
      </w:r>
      <w:proofErr w:type="spellStart"/>
      <w:r w:rsidRPr="00446B3F">
        <w:rPr>
          <w:rFonts w:ascii="Calibri" w:hAnsi="Calibri" w:cs="Calibri"/>
          <w:sz w:val="24"/>
          <w:szCs w:val="24"/>
        </w:rPr>
        <w:t>Pzp</w:t>
      </w:r>
      <w:proofErr w:type="spellEnd"/>
      <w:r w:rsidRPr="00446B3F">
        <w:rPr>
          <w:rFonts w:ascii="Calibri" w:hAnsi="Calibri" w:cs="Calibri"/>
          <w:sz w:val="24"/>
          <w:szCs w:val="24"/>
        </w:rPr>
        <w:t>.</w:t>
      </w:r>
    </w:p>
    <w:p w14:paraId="4946ECFE" w14:textId="77777777" w:rsidR="00E059AD" w:rsidRPr="00E256D1" w:rsidRDefault="00E059AD" w:rsidP="00E059AD">
      <w:pPr>
        <w:pStyle w:val="Akapitzlist"/>
        <w:widowControl w:val="0"/>
        <w:numPr>
          <w:ilvl w:val="2"/>
          <w:numId w:val="5"/>
        </w:numPr>
        <w:spacing w:before="240" w:line="240" w:lineRule="auto"/>
        <w:ind w:left="709" w:right="20" w:hanging="567"/>
        <w:jc w:val="both"/>
        <w:rPr>
          <w:rFonts w:ascii="Calibri" w:eastAsia="Calibri" w:hAnsi="Calibri" w:cs="Calibri"/>
          <w:bCs/>
          <w:sz w:val="24"/>
          <w:szCs w:val="24"/>
          <w:lang w:eastAsia="en-US"/>
        </w:rPr>
      </w:pPr>
      <w:r w:rsidRPr="00E256D1">
        <w:rPr>
          <w:rFonts w:ascii="Calibri" w:hAnsi="Calibri" w:cs="Calibri"/>
          <w:bCs/>
          <w:sz w:val="24"/>
          <w:szCs w:val="24"/>
        </w:rPr>
        <w:t>Przepisu</w:t>
      </w:r>
      <w:r w:rsidRPr="00E256D1">
        <w:rPr>
          <w:rFonts w:ascii="Calibri" w:eastAsia="Calibri" w:hAnsi="Calibri" w:cs="Calibri"/>
          <w:bCs/>
          <w:sz w:val="24"/>
          <w:szCs w:val="24"/>
          <w:lang w:eastAsia="en-US"/>
        </w:rPr>
        <w:t xml:space="preserve"> art. 7 ustawy z dnia 13 kwietnia 2022 r. o szczególnych rozwiązaniach </w:t>
      </w:r>
      <w:r w:rsidRPr="00E256D1">
        <w:rPr>
          <w:rFonts w:ascii="Calibri" w:eastAsia="Calibri" w:hAnsi="Calibri" w:cs="Calibri"/>
          <w:bCs/>
          <w:sz w:val="24"/>
          <w:szCs w:val="24"/>
          <w:lang w:eastAsia="en-US"/>
        </w:rPr>
        <w:br/>
        <w:t>w zakresie przeciwdziałania wspieraniu agresji na Ukrainę oraz służących ochronie bezpieczeństwa narodowego (Dz. U. 2022 r., poz. 835</w:t>
      </w:r>
      <w:r>
        <w:rPr>
          <w:rFonts w:ascii="Calibri" w:eastAsia="Calibri" w:hAnsi="Calibri" w:cs="Calibri"/>
          <w:bCs/>
          <w:sz w:val="24"/>
          <w:szCs w:val="24"/>
          <w:lang w:eastAsia="en-US"/>
        </w:rPr>
        <w:t xml:space="preserve"> </w:t>
      </w:r>
      <w:bookmarkStart w:id="16" w:name="_Hlk112919582"/>
      <w:r>
        <w:rPr>
          <w:rFonts w:ascii="Calibri" w:eastAsia="Calibri" w:hAnsi="Calibri" w:cs="Calibri"/>
          <w:bCs/>
          <w:sz w:val="24"/>
          <w:szCs w:val="24"/>
          <w:lang w:eastAsia="en-US"/>
        </w:rPr>
        <w:t>ze zm.</w:t>
      </w:r>
      <w:bookmarkEnd w:id="16"/>
      <w:r w:rsidRPr="00E256D1">
        <w:rPr>
          <w:rFonts w:ascii="Calibri" w:eastAsia="Calibri" w:hAnsi="Calibri" w:cs="Calibri"/>
          <w:bCs/>
          <w:sz w:val="24"/>
          <w:szCs w:val="24"/>
          <w:lang w:eastAsia="en-US"/>
        </w:rPr>
        <w:t>), tj. z postępowania wyklucza się:</w:t>
      </w:r>
    </w:p>
    <w:p w14:paraId="40FEB9BE" w14:textId="77777777" w:rsidR="00E059AD" w:rsidRPr="00E256D1" w:rsidRDefault="00E059AD" w:rsidP="00E059AD">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lastRenderedPageBreak/>
        <w:t xml:space="preserve">a) wykonawcę wymienionego w wykazach określonych w rozporządzeniu 765/2006 </w:t>
      </w:r>
      <w:r w:rsidRPr="00E256D1">
        <w:rPr>
          <w:rFonts w:ascii="Calibri" w:eastAsia="Calibri" w:hAnsi="Calibri" w:cs="Calibri"/>
          <w:bCs/>
          <w:sz w:val="24"/>
          <w:szCs w:val="24"/>
          <w:lang w:eastAsia="en-US"/>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07289654" w14:textId="5ECEA81D" w:rsidR="00E059AD" w:rsidRDefault="00E059AD" w:rsidP="00E059AD">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b)</w:t>
      </w:r>
      <w:r>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 xml:space="preserve"> wykonawcę, którego beneficjentem rzeczywistym w rozumieniu ustawy z dnia 1 marca 2018 r. o przeciwdziałaniu praniu pieniędzy oraz finansowaniu terroryzmu </w:t>
      </w:r>
      <w:r w:rsidRPr="00E256D1">
        <w:rPr>
          <w:rFonts w:ascii="Calibri" w:eastAsia="Calibri" w:hAnsi="Calibri" w:cs="Calibri"/>
          <w:bCs/>
          <w:sz w:val="24"/>
          <w:szCs w:val="24"/>
          <w:lang w:eastAsia="en-US"/>
        </w:rPr>
        <w:br/>
        <w:t xml:space="preserve">(Dz. U. z 2022 r. poz. 593 i 655) jest osoba wymieniona w wykazach określonych </w:t>
      </w:r>
      <w:r w:rsidRPr="00E256D1">
        <w:rPr>
          <w:rFonts w:ascii="Calibri" w:eastAsia="Calibri" w:hAnsi="Calibri" w:cs="Calibri"/>
          <w:bCs/>
          <w:sz w:val="24"/>
          <w:szCs w:val="24"/>
          <w:lang w:eastAsia="en-US"/>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E256D1">
        <w:rPr>
          <w:rFonts w:ascii="Calibri" w:eastAsia="Calibri" w:hAnsi="Calibri" w:cs="Calibri"/>
          <w:bCs/>
          <w:sz w:val="24"/>
          <w:szCs w:val="24"/>
          <w:lang w:eastAsia="en-US"/>
        </w:rPr>
        <w:br/>
        <w:t xml:space="preserve">o zastosowaniu środka, o którym mowa w art. 1 pkt 3 ustawy z dnia 13 kwietnia 2022 r. o szczególnych rozwiązaniach w zakresie przeciwdziałania wspieraniu agresji </w:t>
      </w:r>
      <w:r>
        <w:rPr>
          <w:rFonts w:ascii="Calibri" w:eastAsia="Calibri" w:hAnsi="Calibri" w:cs="Calibri"/>
          <w:bCs/>
          <w:sz w:val="24"/>
          <w:szCs w:val="24"/>
          <w:lang w:eastAsia="en-US"/>
        </w:rPr>
        <w:br/>
      </w:r>
      <w:r w:rsidRPr="00E256D1">
        <w:rPr>
          <w:rFonts w:ascii="Calibri" w:eastAsia="Calibri" w:hAnsi="Calibri" w:cs="Calibri"/>
          <w:bCs/>
          <w:sz w:val="24"/>
          <w:szCs w:val="24"/>
          <w:lang w:eastAsia="en-US"/>
        </w:rPr>
        <w:t>na Ukrainę oraz służących ochronie bezpieczeństwa narodowego (Dz. U. 2022 r., poz. 835</w:t>
      </w:r>
      <w:r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3B1BC1FF" w14:textId="77777777" w:rsidR="00E059AD" w:rsidRDefault="00E059AD" w:rsidP="00E059AD">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c) </w:t>
      </w:r>
      <w:r>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 xml:space="preserve">wykonawcę, którego jednostką dominującą w rozumieniu art. 3 ust. 1 pkt 37 ustawy </w:t>
      </w:r>
      <w:r w:rsidRPr="00E256D1">
        <w:rPr>
          <w:rFonts w:ascii="Calibri" w:eastAsia="Calibri" w:hAnsi="Calibri" w:cs="Calibri"/>
          <w:bCs/>
          <w:sz w:val="24"/>
          <w:szCs w:val="24"/>
          <w:lang w:eastAsia="en-US"/>
        </w:rPr>
        <w:br/>
        <w:t xml:space="preserve">z dnia 29 września 1994 r. o rachunkowości (Dz. U. z 2021 r. poz. 217, 2105 i 2106) jest podmiot wymieniony w wykazach określonych w rozporządzeniu 765/2006 </w:t>
      </w:r>
      <w:r w:rsidRPr="00E256D1">
        <w:rPr>
          <w:rFonts w:ascii="Calibri" w:eastAsia="Calibri" w:hAnsi="Calibri" w:cs="Calibri"/>
          <w:bCs/>
          <w:sz w:val="24"/>
          <w:szCs w:val="24"/>
          <w:lang w:eastAsia="en-US"/>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r w:rsidRPr="0086370C">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w:t>
      </w:r>
    </w:p>
    <w:p w14:paraId="68778356" w14:textId="77777777" w:rsidR="00E059AD" w:rsidRPr="00E256D1" w:rsidRDefault="00E059AD" w:rsidP="00E059AD">
      <w:pPr>
        <w:pStyle w:val="Akapitzlist"/>
        <w:widowControl w:val="0"/>
        <w:spacing w:before="240" w:line="240" w:lineRule="auto"/>
        <w:ind w:left="792" w:right="20" w:hanging="366"/>
        <w:jc w:val="both"/>
        <w:rPr>
          <w:rFonts w:ascii="Calibri" w:eastAsia="Calibri" w:hAnsi="Calibri" w:cs="Calibri"/>
          <w:bCs/>
          <w:sz w:val="24"/>
          <w:szCs w:val="24"/>
          <w:lang w:eastAsia="en-US"/>
        </w:rPr>
      </w:pPr>
    </w:p>
    <w:p w14:paraId="4BF6798C" w14:textId="5F8C0D3F" w:rsidR="00E059AD" w:rsidRDefault="00E059AD" w:rsidP="00E059AD">
      <w:pPr>
        <w:pStyle w:val="Akapitzlist"/>
        <w:widowControl w:val="0"/>
        <w:spacing w:before="240" w:line="240" w:lineRule="auto"/>
        <w:ind w:left="426"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(Dz. U. 2022 r., poz. 835</w:t>
      </w:r>
      <w:r>
        <w:rPr>
          <w:rFonts w:ascii="Calibri" w:eastAsia="Calibri" w:hAnsi="Calibri" w:cs="Calibri"/>
          <w:bCs/>
          <w:sz w:val="24"/>
          <w:szCs w:val="24"/>
          <w:lang w:eastAsia="en-US"/>
        </w:rPr>
        <w:t xml:space="preserve"> ze zm.</w:t>
      </w:r>
      <w:r w:rsidRPr="00E256D1">
        <w:rPr>
          <w:rFonts w:ascii="Calibri" w:eastAsia="Calibri" w:hAnsi="Calibri" w:cs="Calibri"/>
          <w:bCs/>
          <w:sz w:val="24"/>
          <w:szCs w:val="24"/>
          <w:lang w:eastAsia="en-US"/>
        </w:rPr>
        <w:t>), która weszła w życie z dniem następującym po dniu ogłoszenia, tj. 16 kwietnia 2022 roku.</w:t>
      </w:r>
    </w:p>
    <w:p w14:paraId="4B3BC20B" w14:textId="77777777" w:rsidR="008809EB" w:rsidRPr="00080FE5" w:rsidRDefault="008809EB" w:rsidP="00E059AD">
      <w:pPr>
        <w:pStyle w:val="Akapitzlist"/>
        <w:widowControl w:val="0"/>
        <w:spacing w:before="240" w:line="240" w:lineRule="auto"/>
        <w:ind w:left="426" w:right="20"/>
        <w:jc w:val="both"/>
        <w:rPr>
          <w:rFonts w:ascii="Calibri" w:eastAsia="Calibri" w:hAnsi="Calibri" w:cs="Calibri"/>
          <w:bCs/>
          <w:sz w:val="24"/>
          <w:szCs w:val="24"/>
          <w:lang w:eastAsia="en-US"/>
        </w:rPr>
      </w:pPr>
    </w:p>
    <w:p w14:paraId="17F413CD" w14:textId="77777777" w:rsidR="00564EAD" w:rsidRPr="00B66945" w:rsidRDefault="00564EAD" w:rsidP="00724EB6">
      <w:pPr>
        <w:pStyle w:val="Akapitzlist"/>
        <w:numPr>
          <w:ilvl w:val="1"/>
          <w:numId w:val="5"/>
        </w:numPr>
        <w:spacing w:before="240" w:line="240" w:lineRule="auto"/>
        <w:ind w:left="567" w:right="20" w:hanging="425"/>
        <w:jc w:val="both"/>
        <w:rPr>
          <w:rFonts w:asciiTheme="majorHAnsi" w:hAnsiTheme="majorHAnsi" w:cstheme="majorHAnsi"/>
          <w:b/>
          <w:i/>
          <w:sz w:val="24"/>
          <w:szCs w:val="24"/>
        </w:rPr>
      </w:pPr>
      <w:r w:rsidRPr="00B66945">
        <w:rPr>
          <w:rFonts w:asciiTheme="majorHAnsi" w:eastAsia="Calibri" w:hAnsiTheme="majorHAnsi" w:cstheme="majorHAnsi"/>
          <w:b/>
          <w:bCs/>
          <w:sz w:val="24"/>
          <w:szCs w:val="24"/>
          <w:lang w:eastAsia="en-US"/>
        </w:rPr>
        <w:t xml:space="preserve">spełniają warunek udziału w postępowaniu dotyczący uprawnień do prowadzenia </w:t>
      </w:r>
      <w:r w:rsidRPr="00724EB6">
        <w:rPr>
          <w:rFonts w:asciiTheme="majorHAnsi" w:hAnsiTheme="majorHAnsi" w:cstheme="majorHAnsi"/>
          <w:b/>
          <w:sz w:val="24"/>
          <w:szCs w:val="24"/>
        </w:rPr>
        <w:t>określonej</w:t>
      </w:r>
      <w:r w:rsidRPr="00B66945">
        <w:rPr>
          <w:rFonts w:asciiTheme="majorHAnsi" w:eastAsia="Calibri" w:hAnsiTheme="majorHAnsi" w:cstheme="majorHAnsi"/>
          <w:b/>
          <w:bCs/>
          <w:sz w:val="24"/>
          <w:szCs w:val="24"/>
          <w:lang w:eastAsia="en-US"/>
        </w:rPr>
        <w:t xml:space="preserve"> działalności gospodarczej lub zawodowej.</w:t>
      </w:r>
    </w:p>
    <w:p w14:paraId="3E12E734" w14:textId="713A32AB" w:rsidR="003B06B9" w:rsidRDefault="005164A5" w:rsidP="00724EB6">
      <w:pPr>
        <w:spacing w:line="240" w:lineRule="auto"/>
        <w:ind w:left="567"/>
        <w:jc w:val="both"/>
        <w:rPr>
          <w:rFonts w:asciiTheme="majorHAnsi" w:hAnsiTheme="majorHAnsi" w:cstheme="majorHAnsi"/>
          <w:b/>
          <w:i/>
          <w:iCs/>
          <w:color w:val="000000" w:themeColor="text1"/>
          <w:sz w:val="24"/>
          <w:szCs w:val="24"/>
        </w:rPr>
      </w:pPr>
      <w:r w:rsidRPr="00B66945">
        <w:rPr>
          <w:rFonts w:asciiTheme="majorHAnsi" w:eastAsia="Calibri" w:hAnsiTheme="majorHAnsi" w:cstheme="majorHAnsi"/>
          <w:bCs/>
          <w:sz w:val="24"/>
          <w:szCs w:val="24"/>
          <w:lang w:eastAsia="en-US"/>
        </w:rPr>
        <w:t xml:space="preserve">Zamawiający uzna warunek za </w:t>
      </w:r>
      <w:r w:rsidRPr="00FB3952">
        <w:rPr>
          <w:rFonts w:asciiTheme="majorHAnsi" w:eastAsia="Calibri" w:hAnsiTheme="majorHAnsi" w:cstheme="majorHAnsi"/>
          <w:bCs/>
          <w:sz w:val="24"/>
          <w:szCs w:val="24"/>
          <w:lang w:eastAsia="en-US"/>
        </w:rPr>
        <w:t xml:space="preserve">spełniony, jeżeli Wykonawca wykaże, że jest uprawniony do prowadzenia hurtowni farmaceutycznej, zgodnie z przepisami ustawy  z 6 września 2001 r.  Prawo farmaceutyczne </w:t>
      </w:r>
      <w:r w:rsidR="00FB3952" w:rsidRPr="00FB3952">
        <w:rPr>
          <w:rFonts w:asciiTheme="majorHAnsi" w:eastAsia="Calibri" w:hAnsiTheme="majorHAnsi" w:cstheme="majorHAnsi"/>
          <w:bCs/>
          <w:sz w:val="24"/>
          <w:szCs w:val="24"/>
          <w:lang w:eastAsia="en-US"/>
        </w:rPr>
        <w:t xml:space="preserve"> </w:t>
      </w:r>
      <w:r w:rsidRPr="00FB3952">
        <w:rPr>
          <w:rFonts w:asciiTheme="majorHAnsi" w:eastAsia="Calibri" w:hAnsiTheme="majorHAnsi" w:cstheme="majorHAnsi"/>
          <w:bCs/>
          <w:sz w:val="24"/>
          <w:szCs w:val="24"/>
          <w:lang w:eastAsia="en-US"/>
        </w:rPr>
        <w:t>(</w:t>
      </w:r>
      <w:proofErr w:type="spellStart"/>
      <w:r w:rsidR="00FB3952" w:rsidRPr="00FB3952">
        <w:rPr>
          <w:rFonts w:asciiTheme="majorHAnsi" w:eastAsia="Calibri" w:hAnsiTheme="majorHAnsi" w:cstheme="majorHAnsi"/>
          <w:bCs/>
          <w:sz w:val="24"/>
          <w:szCs w:val="24"/>
          <w:lang w:eastAsia="en-US"/>
        </w:rPr>
        <w:t>t.j</w:t>
      </w:r>
      <w:proofErr w:type="spellEnd"/>
      <w:r w:rsidR="00FB3952" w:rsidRPr="00FB3952">
        <w:rPr>
          <w:rFonts w:asciiTheme="majorHAnsi" w:eastAsia="Calibri" w:hAnsiTheme="majorHAnsi" w:cstheme="majorHAnsi"/>
          <w:bCs/>
          <w:sz w:val="24"/>
          <w:szCs w:val="24"/>
          <w:lang w:eastAsia="en-US"/>
        </w:rPr>
        <w:t xml:space="preserve">. </w:t>
      </w:r>
      <w:hyperlink r:id="rId10" w:anchor="/act/16915922/3208606" w:history="1">
        <w:r w:rsidR="00FB3952" w:rsidRPr="00FB3952">
          <w:rPr>
            <w:rStyle w:val="Hipercze"/>
            <w:rFonts w:asciiTheme="majorHAnsi" w:eastAsia="Calibri" w:hAnsiTheme="majorHAnsi" w:cstheme="majorHAnsi"/>
            <w:bCs/>
            <w:color w:val="auto"/>
            <w:sz w:val="24"/>
            <w:szCs w:val="24"/>
            <w:u w:val="none"/>
            <w:lang w:eastAsia="en-US"/>
          </w:rPr>
          <w:t xml:space="preserve">Dz.U.2022 r., poz. 2301) </w:t>
        </w:r>
      </w:hyperlink>
      <w:bookmarkStart w:id="17" w:name="_sv3xn7chhdup" w:colFirst="0" w:colLast="0"/>
      <w:bookmarkStart w:id="18" w:name="_crlv0voso4yw" w:colFirst="0" w:colLast="0"/>
      <w:bookmarkEnd w:id="17"/>
      <w:bookmarkEnd w:id="18"/>
      <w:r w:rsidR="005D46BC" w:rsidRPr="00FB3952">
        <w:rPr>
          <w:rFonts w:asciiTheme="majorHAnsi" w:hAnsiTheme="majorHAnsi" w:cstheme="majorHAnsi"/>
          <w:bCs/>
          <w:sz w:val="24"/>
          <w:szCs w:val="24"/>
        </w:rPr>
        <w:t xml:space="preserve"> </w:t>
      </w:r>
      <w:bookmarkStart w:id="19" w:name="_Hlk122070189"/>
      <w:r w:rsidR="005D46BC" w:rsidRPr="00FB3952">
        <w:rPr>
          <w:rFonts w:asciiTheme="majorHAnsi" w:hAnsiTheme="majorHAnsi" w:cstheme="majorHAnsi"/>
          <w:sz w:val="24"/>
          <w:szCs w:val="24"/>
        </w:rPr>
        <w:t>–</w:t>
      </w:r>
      <w:r w:rsidR="005D46BC" w:rsidRPr="00FB3952">
        <w:rPr>
          <w:rFonts w:asciiTheme="majorHAnsi" w:hAnsiTheme="majorHAnsi" w:cstheme="majorHAnsi"/>
          <w:color w:val="000000" w:themeColor="text1"/>
          <w:sz w:val="24"/>
          <w:szCs w:val="24"/>
        </w:rPr>
        <w:t xml:space="preserve"> </w:t>
      </w:r>
      <w:r w:rsidR="00E0548A" w:rsidRPr="00FB3952">
        <w:rPr>
          <w:rFonts w:asciiTheme="majorHAnsi" w:hAnsiTheme="majorHAnsi" w:cstheme="majorHAnsi"/>
          <w:b/>
          <w:i/>
          <w:iCs/>
          <w:color w:val="000000" w:themeColor="text1"/>
          <w:sz w:val="24"/>
          <w:szCs w:val="24"/>
        </w:rPr>
        <w:t xml:space="preserve">dotyczy Pakietu </w:t>
      </w:r>
      <w:r w:rsidR="008E2614" w:rsidRPr="00FB3952">
        <w:rPr>
          <w:rFonts w:asciiTheme="majorHAnsi" w:hAnsiTheme="majorHAnsi" w:cstheme="majorHAnsi"/>
          <w:b/>
          <w:i/>
          <w:iCs/>
          <w:color w:val="000000" w:themeColor="text1"/>
          <w:sz w:val="24"/>
          <w:szCs w:val="24"/>
        </w:rPr>
        <w:t>10, 11 i 23</w:t>
      </w:r>
      <w:r w:rsidR="00C431DE" w:rsidRPr="00FB3952">
        <w:rPr>
          <w:rFonts w:asciiTheme="majorHAnsi" w:hAnsiTheme="majorHAnsi" w:cstheme="majorHAnsi"/>
          <w:b/>
          <w:i/>
          <w:iCs/>
          <w:color w:val="000000" w:themeColor="text1"/>
          <w:sz w:val="24"/>
          <w:szCs w:val="24"/>
        </w:rPr>
        <w:t xml:space="preserve"> </w:t>
      </w:r>
      <w:r w:rsidR="00E0548A" w:rsidRPr="00FB3952">
        <w:rPr>
          <w:rFonts w:asciiTheme="majorHAnsi" w:hAnsiTheme="majorHAnsi" w:cstheme="majorHAnsi"/>
          <w:b/>
          <w:i/>
          <w:iCs/>
          <w:color w:val="000000" w:themeColor="text1"/>
          <w:sz w:val="24"/>
          <w:szCs w:val="24"/>
        </w:rPr>
        <w:t xml:space="preserve"> </w:t>
      </w:r>
      <w:r w:rsidR="008E2614" w:rsidRPr="00FB3952">
        <w:rPr>
          <w:rFonts w:asciiTheme="majorHAnsi" w:hAnsiTheme="majorHAnsi" w:cstheme="majorHAnsi"/>
          <w:b/>
          <w:i/>
          <w:iCs/>
          <w:color w:val="000000" w:themeColor="text1"/>
          <w:sz w:val="24"/>
          <w:szCs w:val="24"/>
        </w:rPr>
        <w:t>przypadku zaoferowania produktu leczniczego</w:t>
      </w:r>
      <w:r w:rsidR="003B06B9" w:rsidRPr="00FB3952">
        <w:rPr>
          <w:rFonts w:asciiTheme="majorHAnsi" w:hAnsiTheme="majorHAnsi" w:cstheme="majorHAnsi"/>
          <w:b/>
          <w:i/>
          <w:iCs/>
          <w:color w:val="000000" w:themeColor="text1"/>
          <w:sz w:val="24"/>
          <w:szCs w:val="24"/>
        </w:rPr>
        <w:t>.</w:t>
      </w:r>
      <w:bookmarkEnd w:id="19"/>
    </w:p>
    <w:p w14:paraId="00000096" w14:textId="5BD7A97F" w:rsidR="00C73FE5" w:rsidRPr="00B66945" w:rsidRDefault="002771A2" w:rsidP="00724EB6">
      <w:pPr>
        <w:pStyle w:val="Nagwek2"/>
        <w:spacing w:after="0" w:line="240" w:lineRule="auto"/>
        <w:ind w:left="284" w:hanging="284"/>
        <w:jc w:val="both"/>
        <w:rPr>
          <w:rFonts w:asciiTheme="majorHAnsi" w:hAnsiTheme="majorHAnsi" w:cstheme="majorHAnsi"/>
          <w:b/>
          <w:sz w:val="24"/>
          <w:szCs w:val="24"/>
        </w:rPr>
      </w:pPr>
      <w:r w:rsidRPr="00B66945">
        <w:rPr>
          <w:rFonts w:asciiTheme="majorHAnsi" w:hAnsiTheme="majorHAnsi" w:cstheme="majorHAnsi"/>
          <w:b/>
          <w:sz w:val="24"/>
          <w:szCs w:val="24"/>
        </w:rPr>
        <w:t>9</w:t>
      </w:r>
      <w:r w:rsidR="009E1FB3" w:rsidRPr="00B66945">
        <w:rPr>
          <w:rFonts w:asciiTheme="majorHAnsi" w:hAnsiTheme="majorHAnsi" w:cstheme="majorHAnsi"/>
          <w:b/>
          <w:sz w:val="24"/>
          <w:szCs w:val="24"/>
        </w:rPr>
        <w:t xml:space="preserve">. </w:t>
      </w:r>
      <w:r w:rsidR="00B7417B" w:rsidRPr="00B66945">
        <w:rPr>
          <w:rFonts w:asciiTheme="majorHAnsi" w:hAnsiTheme="majorHAnsi" w:cstheme="majorHAnsi"/>
          <w:b/>
          <w:sz w:val="24"/>
          <w:szCs w:val="24"/>
        </w:rPr>
        <w:t xml:space="preserve">Podmiotowe środki dowodowe. Oświadczenia i dokumenty, jakie zobowiązani są dostarczyć Wykonawcy w celu </w:t>
      </w:r>
      <w:r w:rsidR="004C3746" w:rsidRPr="00B66945">
        <w:rPr>
          <w:rFonts w:asciiTheme="majorHAnsi" w:hAnsiTheme="majorHAnsi" w:cstheme="majorHAnsi"/>
          <w:b/>
          <w:sz w:val="24"/>
          <w:szCs w:val="24"/>
        </w:rPr>
        <w:t>wykazania spełnienia</w:t>
      </w:r>
      <w:r w:rsidR="00B7417B" w:rsidRPr="00B66945">
        <w:rPr>
          <w:rFonts w:asciiTheme="majorHAnsi" w:hAnsiTheme="majorHAnsi" w:cstheme="majorHAnsi"/>
          <w:b/>
          <w:sz w:val="24"/>
          <w:szCs w:val="24"/>
        </w:rPr>
        <w:t xml:space="preserve"> warunk</w:t>
      </w:r>
      <w:r w:rsidR="00AA6E03" w:rsidRPr="00B66945">
        <w:rPr>
          <w:rFonts w:asciiTheme="majorHAnsi" w:hAnsiTheme="majorHAnsi" w:cstheme="majorHAnsi"/>
          <w:b/>
          <w:sz w:val="24"/>
          <w:szCs w:val="24"/>
        </w:rPr>
        <w:t>u</w:t>
      </w:r>
      <w:r w:rsidR="00B7417B" w:rsidRPr="00B66945">
        <w:rPr>
          <w:rFonts w:asciiTheme="majorHAnsi" w:hAnsiTheme="majorHAnsi" w:cstheme="majorHAnsi"/>
          <w:b/>
          <w:sz w:val="24"/>
          <w:szCs w:val="24"/>
        </w:rPr>
        <w:t xml:space="preserve"> udziału w postępowaniu oraz braku podstaw wykluczenia</w:t>
      </w:r>
      <w:r w:rsidR="00D13A4C" w:rsidRPr="00B66945">
        <w:rPr>
          <w:rFonts w:asciiTheme="majorHAnsi" w:hAnsiTheme="majorHAnsi" w:cstheme="majorHAnsi"/>
          <w:b/>
          <w:sz w:val="24"/>
          <w:szCs w:val="24"/>
        </w:rPr>
        <w:t>.</w:t>
      </w:r>
    </w:p>
    <w:p w14:paraId="2C44FAAF" w14:textId="77777777" w:rsidR="002230F6" w:rsidRPr="00B66945" w:rsidRDefault="002230F6" w:rsidP="00724EB6">
      <w:pPr>
        <w:pStyle w:val="Akapitzlist"/>
        <w:spacing w:line="240" w:lineRule="auto"/>
        <w:ind w:left="284" w:hanging="284"/>
        <w:jc w:val="both"/>
        <w:rPr>
          <w:rFonts w:asciiTheme="majorHAnsi" w:hAnsiTheme="majorHAnsi" w:cstheme="majorHAnsi"/>
          <w:b/>
          <w:sz w:val="24"/>
          <w:szCs w:val="24"/>
          <w:u w:val="single"/>
        </w:rPr>
      </w:pPr>
    </w:p>
    <w:p w14:paraId="3B5DE627" w14:textId="77777777" w:rsidR="00CB5025" w:rsidRPr="00CB5025" w:rsidRDefault="00CB5025" w:rsidP="00CB5025">
      <w:pPr>
        <w:pStyle w:val="Akapitzlist"/>
        <w:numPr>
          <w:ilvl w:val="0"/>
          <w:numId w:val="4"/>
        </w:numPr>
        <w:spacing w:line="240" w:lineRule="auto"/>
        <w:jc w:val="both"/>
        <w:rPr>
          <w:rFonts w:asciiTheme="majorHAnsi" w:hAnsiTheme="majorHAnsi" w:cstheme="majorHAnsi"/>
          <w:b/>
          <w:vanish/>
          <w:sz w:val="24"/>
          <w:szCs w:val="24"/>
        </w:rPr>
      </w:pPr>
    </w:p>
    <w:p w14:paraId="3E477B5E" w14:textId="77777777" w:rsidR="00CB5025" w:rsidRPr="00CB5025" w:rsidRDefault="00CB5025" w:rsidP="00CB5025">
      <w:pPr>
        <w:pStyle w:val="Akapitzlist"/>
        <w:numPr>
          <w:ilvl w:val="0"/>
          <w:numId w:val="4"/>
        </w:numPr>
        <w:spacing w:line="240" w:lineRule="auto"/>
        <w:jc w:val="both"/>
        <w:rPr>
          <w:rFonts w:asciiTheme="majorHAnsi" w:hAnsiTheme="majorHAnsi" w:cstheme="majorHAnsi"/>
          <w:b/>
          <w:vanish/>
          <w:sz w:val="24"/>
          <w:szCs w:val="24"/>
        </w:rPr>
      </w:pPr>
    </w:p>
    <w:p w14:paraId="64AEDE38" w14:textId="77777777" w:rsidR="00CB5025" w:rsidRPr="00CB5025" w:rsidRDefault="00CB5025" w:rsidP="00CB5025">
      <w:pPr>
        <w:pStyle w:val="Akapitzlist"/>
        <w:numPr>
          <w:ilvl w:val="0"/>
          <w:numId w:val="4"/>
        </w:numPr>
        <w:spacing w:line="240" w:lineRule="auto"/>
        <w:jc w:val="both"/>
        <w:rPr>
          <w:rFonts w:asciiTheme="majorHAnsi" w:hAnsiTheme="majorHAnsi" w:cstheme="majorHAnsi"/>
          <w:b/>
          <w:vanish/>
          <w:sz w:val="24"/>
          <w:szCs w:val="24"/>
        </w:rPr>
      </w:pPr>
    </w:p>
    <w:p w14:paraId="635123D0" w14:textId="77777777" w:rsidR="00CB5025" w:rsidRPr="00CB5025" w:rsidRDefault="00CB5025" w:rsidP="00CB5025">
      <w:pPr>
        <w:pStyle w:val="Akapitzlist"/>
        <w:numPr>
          <w:ilvl w:val="0"/>
          <w:numId w:val="4"/>
        </w:numPr>
        <w:spacing w:line="240" w:lineRule="auto"/>
        <w:jc w:val="both"/>
        <w:rPr>
          <w:rFonts w:asciiTheme="majorHAnsi" w:hAnsiTheme="majorHAnsi" w:cstheme="majorHAnsi"/>
          <w:b/>
          <w:vanish/>
          <w:sz w:val="24"/>
          <w:szCs w:val="24"/>
        </w:rPr>
      </w:pPr>
    </w:p>
    <w:p w14:paraId="02CDBCCC" w14:textId="77777777" w:rsidR="00CB5025" w:rsidRPr="00CB5025" w:rsidRDefault="00CB5025" w:rsidP="00CB5025">
      <w:pPr>
        <w:pStyle w:val="Akapitzlist"/>
        <w:numPr>
          <w:ilvl w:val="0"/>
          <w:numId w:val="4"/>
        </w:numPr>
        <w:spacing w:line="240" w:lineRule="auto"/>
        <w:jc w:val="both"/>
        <w:rPr>
          <w:rFonts w:asciiTheme="majorHAnsi" w:hAnsiTheme="majorHAnsi" w:cstheme="majorHAnsi"/>
          <w:b/>
          <w:vanish/>
          <w:sz w:val="24"/>
          <w:szCs w:val="24"/>
        </w:rPr>
      </w:pPr>
    </w:p>
    <w:p w14:paraId="4408DB2A" w14:textId="77777777" w:rsidR="00CB5025" w:rsidRPr="00CB5025" w:rsidRDefault="00CB5025" w:rsidP="00CB5025">
      <w:pPr>
        <w:pStyle w:val="Akapitzlist"/>
        <w:numPr>
          <w:ilvl w:val="0"/>
          <w:numId w:val="4"/>
        </w:numPr>
        <w:spacing w:line="240" w:lineRule="auto"/>
        <w:jc w:val="both"/>
        <w:rPr>
          <w:rFonts w:asciiTheme="majorHAnsi" w:hAnsiTheme="majorHAnsi" w:cstheme="majorHAnsi"/>
          <w:b/>
          <w:vanish/>
          <w:sz w:val="24"/>
          <w:szCs w:val="24"/>
        </w:rPr>
      </w:pPr>
    </w:p>
    <w:p w14:paraId="203A6ADF" w14:textId="77777777" w:rsidR="00CB5025" w:rsidRPr="00CB5025" w:rsidRDefault="00CB5025" w:rsidP="00CB5025">
      <w:pPr>
        <w:pStyle w:val="Akapitzlist"/>
        <w:numPr>
          <w:ilvl w:val="0"/>
          <w:numId w:val="4"/>
        </w:numPr>
        <w:spacing w:line="240" w:lineRule="auto"/>
        <w:jc w:val="both"/>
        <w:rPr>
          <w:rFonts w:asciiTheme="majorHAnsi" w:hAnsiTheme="majorHAnsi" w:cstheme="majorHAnsi"/>
          <w:b/>
          <w:vanish/>
          <w:sz w:val="24"/>
          <w:szCs w:val="24"/>
        </w:rPr>
      </w:pPr>
    </w:p>
    <w:p w14:paraId="5981B56A" w14:textId="77777777" w:rsidR="00CB5025" w:rsidRPr="00CB5025" w:rsidRDefault="00CB5025" w:rsidP="00CB5025">
      <w:pPr>
        <w:pStyle w:val="Akapitzlist"/>
        <w:numPr>
          <w:ilvl w:val="0"/>
          <w:numId w:val="4"/>
        </w:numPr>
        <w:spacing w:line="240" w:lineRule="auto"/>
        <w:jc w:val="both"/>
        <w:rPr>
          <w:rFonts w:asciiTheme="majorHAnsi" w:hAnsiTheme="majorHAnsi" w:cstheme="majorHAnsi"/>
          <w:b/>
          <w:vanish/>
          <w:sz w:val="24"/>
          <w:szCs w:val="24"/>
        </w:rPr>
      </w:pPr>
    </w:p>
    <w:p w14:paraId="4ED33B05" w14:textId="77777777" w:rsidR="00CB5025" w:rsidRPr="00CB5025" w:rsidRDefault="00CB5025" w:rsidP="00CB5025">
      <w:pPr>
        <w:pStyle w:val="Akapitzlist"/>
        <w:numPr>
          <w:ilvl w:val="0"/>
          <w:numId w:val="4"/>
        </w:numPr>
        <w:spacing w:line="240" w:lineRule="auto"/>
        <w:jc w:val="both"/>
        <w:rPr>
          <w:rFonts w:asciiTheme="majorHAnsi" w:hAnsiTheme="majorHAnsi" w:cstheme="majorHAnsi"/>
          <w:b/>
          <w:vanish/>
          <w:sz w:val="24"/>
          <w:szCs w:val="24"/>
        </w:rPr>
      </w:pPr>
    </w:p>
    <w:p w14:paraId="0048BDF5" w14:textId="60198A15" w:rsidR="00E0548A" w:rsidRPr="00B66945" w:rsidRDefault="00A6281B" w:rsidP="00782786">
      <w:pPr>
        <w:pStyle w:val="Akapitzlist"/>
        <w:numPr>
          <w:ilvl w:val="1"/>
          <w:numId w:val="4"/>
        </w:numPr>
        <w:spacing w:line="240" w:lineRule="auto"/>
        <w:ind w:left="426" w:hanging="426"/>
        <w:jc w:val="both"/>
        <w:rPr>
          <w:rFonts w:asciiTheme="majorHAnsi" w:hAnsiTheme="majorHAnsi" w:cstheme="majorHAnsi"/>
          <w:b/>
          <w:sz w:val="24"/>
          <w:szCs w:val="24"/>
          <w:u w:val="single"/>
        </w:rPr>
      </w:pPr>
      <w:r w:rsidRPr="00B66945">
        <w:rPr>
          <w:rFonts w:asciiTheme="majorHAnsi" w:hAnsiTheme="majorHAnsi" w:cstheme="majorHAnsi"/>
          <w:b/>
          <w:sz w:val="24"/>
          <w:szCs w:val="24"/>
        </w:rPr>
        <w:t>Do Oferty</w:t>
      </w:r>
      <w:r w:rsidR="00DB6694" w:rsidRPr="00B66945">
        <w:rPr>
          <w:rFonts w:asciiTheme="majorHAnsi" w:hAnsiTheme="majorHAnsi" w:cstheme="majorHAnsi"/>
          <w:b/>
          <w:sz w:val="24"/>
          <w:szCs w:val="24"/>
        </w:rPr>
        <w:t xml:space="preserve"> Wykonawca </w:t>
      </w:r>
      <w:r w:rsidR="00B7417B" w:rsidRPr="00B66945">
        <w:rPr>
          <w:rFonts w:asciiTheme="majorHAnsi" w:hAnsiTheme="majorHAnsi" w:cstheme="majorHAnsi"/>
          <w:sz w:val="24"/>
          <w:szCs w:val="24"/>
        </w:rPr>
        <w:t>zobowiązany jest dołączyć aktualne na dzień składania ofert</w:t>
      </w:r>
      <w:r w:rsidR="00E0548A" w:rsidRPr="00B66945">
        <w:rPr>
          <w:rFonts w:asciiTheme="majorHAnsi" w:hAnsiTheme="majorHAnsi" w:cstheme="majorHAnsi"/>
          <w:sz w:val="24"/>
          <w:szCs w:val="24"/>
        </w:rPr>
        <w:t>:</w:t>
      </w:r>
    </w:p>
    <w:p w14:paraId="1E9E09C3" w14:textId="599D4520" w:rsidR="002230F6" w:rsidRPr="00B66945" w:rsidRDefault="00B7417B" w:rsidP="00724EB6">
      <w:pPr>
        <w:pStyle w:val="Akapitzlist"/>
        <w:numPr>
          <w:ilvl w:val="2"/>
          <w:numId w:val="4"/>
        </w:numPr>
        <w:spacing w:line="240" w:lineRule="auto"/>
        <w:ind w:hanging="647"/>
        <w:jc w:val="both"/>
        <w:rPr>
          <w:rFonts w:asciiTheme="majorHAnsi" w:hAnsiTheme="majorHAnsi" w:cstheme="majorHAnsi"/>
          <w:b/>
          <w:sz w:val="24"/>
          <w:szCs w:val="24"/>
          <w:u w:val="single"/>
        </w:rPr>
      </w:pPr>
      <w:r w:rsidRPr="00B66945">
        <w:rPr>
          <w:rFonts w:asciiTheme="majorHAnsi" w:hAnsiTheme="majorHAnsi" w:cstheme="majorHAnsi"/>
          <w:sz w:val="24"/>
          <w:szCs w:val="24"/>
        </w:rPr>
        <w:t xml:space="preserve"> oświadczenie o braku podstaw do wykluczenia z postępowania – zgodnie z </w:t>
      </w:r>
      <w:r w:rsidR="00A6281B" w:rsidRPr="00B66945">
        <w:rPr>
          <w:rFonts w:asciiTheme="majorHAnsi" w:hAnsiTheme="majorHAnsi" w:cstheme="majorHAnsi"/>
          <w:b/>
          <w:sz w:val="24"/>
          <w:szCs w:val="24"/>
        </w:rPr>
        <w:t>z</w:t>
      </w:r>
      <w:r w:rsidRPr="00B66945">
        <w:rPr>
          <w:rFonts w:asciiTheme="majorHAnsi" w:hAnsiTheme="majorHAnsi" w:cstheme="majorHAnsi"/>
          <w:b/>
          <w:sz w:val="24"/>
          <w:szCs w:val="24"/>
        </w:rPr>
        <w:t xml:space="preserve">ałącznikiem nr </w:t>
      </w:r>
      <w:r w:rsidR="00D0540A" w:rsidRPr="00B66945">
        <w:rPr>
          <w:rFonts w:asciiTheme="majorHAnsi" w:hAnsiTheme="majorHAnsi" w:cstheme="majorHAnsi"/>
          <w:b/>
          <w:sz w:val="24"/>
          <w:szCs w:val="24"/>
        </w:rPr>
        <w:t>3</w:t>
      </w:r>
      <w:r w:rsidRPr="00B66945">
        <w:rPr>
          <w:rFonts w:asciiTheme="majorHAnsi" w:hAnsiTheme="majorHAnsi" w:cstheme="majorHAnsi"/>
          <w:b/>
          <w:sz w:val="24"/>
          <w:szCs w:val="24"/>
        </w:rPr>
        <w:t xml:space="preserve"> do SWZ</w:t>
      </w:r>
      <w:r w:rsidRPr="00B66945">
        <w:rPr>
          <w:rFonts w:asciiTheme="majorHAnsi" w:hAnsiTheme="majorHAnsi" w:cstheme="majorHAnsi"/>
          <w:sz w:val="24"/>
          <w:szCs w:val="24"/>
        </w:rPr>
        <w:t>;</w:t>
      </w:r>
    </w:p>
    <w:p w14:paraId="2983BFA9" w14:textId="33D4D086" w:rsidR="00D7355B" w:rsidRPr="00184A11" w:rsidRDefault="00E0548A" w:rsidP="00D7355B">
      <w:pPr>
        <w:pStyle w:val="Akapitzlist"/>
        <w:numPr>
          <w:ilvl w:val="2"/>
          <w:numId w:val="4"/>
        </w:numPr>
        <w:spacing w:line="240" w:lineRule="auto"/>
        <w:ind w:hanging="647"/>
        <w:jc w:val="both"/>
        <w:rPr>
          <w:rFonts w:asciiTheme="majorHAnsi" w:hAnsiTheme="majorHAnsi" w:cstheme="majorHAnsi"/>
          <w:b/>
          <w:i/>
          <w:iCs/>
          <w:color w:val="000000" w:themeColor="text1"/>
          <w:sz w:val="24"/>
          <w:szCs w:val="24"/>
        </w:rPr>
      </w:pPr>
      <w:r w:rsidRPr="00FB3952">
        <w:rPr>
          <w:rFonts w:asciiTheme="majorHAnsi" w:hAnsiTheme="majorHAnsi" w:cstheme="majorHAnsi"/>
          <w:bCs/>
          <w:sz w:val="24"/>
          <w:szCs w:val="24"/>
        </w:rPr>
        <w:t xml:space="preserve">oświadczenie o spełnieniu warunku udziału w postępowaniu zgodnie z  załącznikiem  nr </w:t>
      </w:r>
      <w:r w:rsidRPr="00FB3952">
        <w:rPr>
          <w:rFonts w:asciiTheme="majorHAnsi" w:hAnsiTheme="majorHAnsi" w:cstheme="majorHAnsi"/>
          <w:b/>
          <w:sz w:val="24"/>
          <w:szCs w:val="24"/>
        </w:rPr>
        <w:t>4 do SWZ</w:t>
      </w:r>
      <w:r w:rsidRPr="00FB3952">
        <w:rPr>
          <w:rFonts w:asciiTheme="majorHAnsi" w:hAnsiTheme="majorHAnsi" w:cstheme="majorHAnsi"/>
          <w:bCs/>
          <w:sz w:val="24"/>
          <w:szCs w:val="24"/>
        </w:rPr>
        <w:t xml:space="preserve"> </w:t>
      </w:r>
      <w:r w:rsidR="00D7355B" w:rsidRPr="00FB3952">
        <w:rPr>
          <w:rFonts w:asciiTheme="majorHAnsi" w:hAnsiTheme="majorHAnsi" w:cstheme="majorHAnsi"/>
          <w:b/>
          <w:color w:val="000000" w:themeColor="text1"/>
          <w:sz w:val="24"/>
          <w:szCs w:val="24"/>
        </w:rPr>
        <w:t>– dotyczy Pakietu 10, 11 i 23  przypadku zaoferowania produktu leczniczego.</w:t>
      </w:r>
    </w:p>
    <w:p w14:paraId="065060DA" w14:textId="77777777" w:rsidR="00184A11" w:rsidRPr="00C8111F" w:rsidRDefault="00184A11" w:rsidP="00184A11">
      <w:pPr>
        <w:pStyle w:val="Akapitzlist"/>
        <w:spacing w:line="240" w:lineRule="auto"/>
        <w:ind w:left="1072"/>
        <w:jc w:val="both"/>
        <w:rPr>
          <w:rFonts w:asciiTheme="majorHAnsi" w:hAnsiTheme="majorHAnsi" w:cstheme="majorHAnsi"/>
          <w:b/>
          <w:i/>
          <w:iCs/>
          <w:color w:val="000000" w:themeColor="text1"/>
          <w:sz w:val="24"/>
          <w:szCs w:val="24"/>
        </w:rPr>
      </w:pPr>
    </w:p>
    <w:p w14:paraId="335F7C8E" w14:textId="4E8FF531" w:rsidR="00C8111F" w:rsidRDefault="00C8111F" w:rsidP="00C8111F">
      <w:pPr>
        <w:pStyle w:val="Akapitzlist"/>
        <w:spacing w:line="240" w:lineRule="auto"/>
        <w:ind w:left="1072"/>
        <w:jc w:val="both"/>
        <w:rPr>
          <w:rFonts w:asciiTheme="majorHAnsi" w:hAnsiTheme="majorHAnsi" w:cstheme="majorHAnsi"/>
          <w:b/>
          <w:i/>
          <w:iCs/>
          <w:color w:val="000000" w:themeColor="text1"/>
          <w:sz w:val="24"/>
          <w:szCs w:val="24"/>
        </w:rPr>
      </w:pPr>
    </w:p>
    <w:p w14:paraId="72A16D02" w14:textId="13A57328" w:rsidR="004256A1" w:rsidRPr="00B66945" w:rsidRDefault="002B6043" w:rsidP="00782786">
      <w:pPr>
        <w:pStyle w:val="Akapitzlist"/>
        <w:numPr>
          <w:ilvl w:val="1"/>
          <w:numId w:val="4"/>
        </w:numPr>
        <w:spacing w:line="240" w:lineRule="auto"/>
        <w:ind w:left="426" w:hanging="426"/>
        <w:jc w:val="both"/>
        <w:rPr>
          <w:rFonts w:asciiTheme="majorHAnsi" w:hAnsiTheme="majorHAnsi" w:cstheme="majorHAnsi"/>
          <w:b/>
          <w:sz w:val="24"/>
          <w:szCs w:val="24"/>
          <w:u w:val="single"/>
        </w:rPr>
      </w:pPr>
      <w:r w:rsidRPr="00FB3952">
        <w:rPr>
          <w:rFonts w:asciiTheme="majorHAnsi" w:hAnsiTheme="majorHAnsi" w:cstheme="majorHAnsi"/>
          <w:b/>
          <w:sz w:val="24"/>
          <w:szCs w:val="24"/>
        </w:rPr>
        <w:t>Przed udzieleniem zamówienia</w:t>
      </w:r>
      <w:r w:rsidRPr="00FB3952">
        <w:rPr>
          <w:rFonts w:asciiTheme="majorHAnsi" w:hAnsiTheme="majorHAnsi" w:cstheme="majorHAnsi"/>
          <w:sz w:val="24"/>
          <w:szCs w:val="24"/>
        </w:rPr>
        <w:t xml:space="preserve"> </w:t>
      </w:r>
      <w:r w:rsidRPr="00FB3952">
        <w:rPr>
          <w:rFonts w:asciiTheme="majorHAnsi" w:hAnsiTheme="majorHAnsi" w:cstheme="majorHAnsi"/>
          <w:spacing w:val="-4"/>
          <w:sz w:val="24"/>
          <w:szCs w:val="24"/>
        </w:rPr>
        <w:t>Wykonawca</w:t>
      </w:r>
      <w:r w:rsidRPr="00B66945">
        <w:rPr>
          <w:rFonts w:asciiTheme="majorHAnsi" w:hAnsiTheme="majorHAnsi" w:cstheme="majorHAnsi"/>
          <w:spacing w:val="-4"/>
          <w:sz w:val="24"/>
          <w:szCs w:val="24"/>
        </w:rPr>
        <w:t>, którego of</w:t>
      </w:r>
      <w:r w:rsidR="006523C4" w:rsidRPr="00B66945">
        <w:rPr>
          <w:rFonts w:asciiTheme="majorHAnsi" w:hAnsiTheme="majorHAnsi" w:cstheme="majorHAnsi"/>
          <w:spacing w:val="-4"/>
          <w:sz w:val="24"/>
          <w:szCs w:val="24"/>
        </w:rPr>
        <w:t>erta została najwyżej oceniona</w:t>
      </w:r>
      <w:r w:rsidR="00605BB7" w:rsidRPr="00B66945">
        <w:rPr>
          <w:rFonts w:asciiTheme="majorHAnsi" w:hAnsiTheme="majorHAnsi" w:cstheme="majorHAnsi"/>
          <w:spacing w:val="-4"/>
          <w:sz w:val="24"/>
          <w:szCs w:val="24"/>
        </w:rPr>
        <w:br/>
      </w:r>
      <w:r w:rsidRPr="00B66945">
        <w:rPr>
          <w:rFonts w:asciiTheme="majorHAnsi" w:hAnsiTheme="majorHAnsi" w:cstheme="majorHAnsi"/>
          <w:spacing w:val="-4"/>
          <w:sz w:val="24"/>
          <w:szCs w:val="24"/>
        </w:rPr>
        <w:t xml:space="preserve">na </w:t>
      </w:r>
      <w:r w:rsidRPr="00B66945">
        <w:rPr>
          <w:rFonts w:asciiTheme="majorHAnsi" w:hAnsiTheme="majorHAnsi" w:cstheme="majorHAnsi"/>
          <w:spacing w:val="-4"/>
          <w:sz w:val="24"/>
          <w:szCs w:val="24"/>
          <w:u w:val="single"/>
        </w:rPr>
        <w:t>wezwanie Zamawiającego</w:t>
      </w:r>
      <w:r w:rsidRPr="00B66945">
        <w:rPr>
          <w:rFonts w:asciiTheme="majorHAnsi" w:hAnsiTheme="majorHAnsi" w:cstheme="majorHAnsi"/>
          <w:spacing w:val="-4"/>
          <w:sz w:val="24"/>
          <w:szCs w:val="24"/>
        </w:rPr>
        <w:t xml:space="preserve"> </w:t>
      </w:r>
      <w:r w:rsidRPr="00B66945">
        <w:rPr>
          <w:rFonts w:asciiTheme="majorHAnsi" w:hAnsiTheme="majorHAnsi" w:cstheme="majorHAnsi"/>
          <w:i/>
          <w:spacing w:val="-4"/>
          <w:sz w:val="24"/>
          <w:szCs w:val="24"/>
        </w:rPr>
        <w:t>–</w:t>
      </w:r>
      <w:r w:rsidRPr="00B66945">
        <w:rPr>
          <w:rFonts w:asciiTheme="majorHAnsi" w:hAnsiTheme="majorHAnsi" w:cstheme="majorHAnsi"/>
          <w:spacing w:val="-4"/>
          <w:sz w:val="24"/>
          <w:szCs w:val="24"/>
        </w:rPr>
        <w:t xml:space="preserve"> </w:t>
      </w:r>
      <w:r w:rsidR="00050632" w:rsidRPr="00B66945">
        <w:rPr>
          <w:rFonts w:asciiTheme="majorHAnsi" w:hAnsiTheme="majorHAnsi" w:cstheme="majorHAnsi"/>
          <w:spacing w:val="-4"/>
          <w:sz w:val="24"/>
          <w:szCs w:val="24"/>
        </w:rPr>
        <w:t xml:space="preserve">w wyznaczonym terminie, nie krótszym niż 5 dni </w:t>
      </w:r>
      <w:r w:rsidR="00050632" w:rsidRPr="00B66945">
        <w:rPr>
          <w:rFonts w:asciiTheme="majorHAnsi" w:hAnsiTheme="majorHAnsi" w:cstheme="majorHAnsi"/>
          <w:i/>
          <w:spacing w:val="-4"/>
          <w:sz w:val="24"/>
          <w:szCs w:val="24"/>
        </w:rPr>
        <w:t>–</w:t>
      </w:r>
      <w:r w:rsidR="00050632" w:rsidRPr="00B66945">
        <w:rPr>
          <w:rFonts w:asciiTheme="majorHAnsi" w:hAnsiTheme="majorHAnsi" w:cstheme="majorHAnsi"/>
          <w:spacing w:val="-4"/>
          <w:sz w:val="24"/>
          <w:szCs w:val="24"/>
        </w:rPr>
        <w:t xml:space="preserve"> złoży aktualny na dzień złożenia, dokument potwierdzają</w:t>
      </w:r>
      <w:r w:rsidR="00B721FE" w:rsidRPr="00B66945">
        <w:rPr>
          <w:rFonts w:asciiTheme="majorHAnsi" w:hAnsiTheme="majorHAnsi" w:cstheme="majorHAnsi"/>
          <w:spacing w:val="-4"/>
          <w:sz w:val="24"/>
          <w:szCs w:val="24"/>
        </w:rPr>
        <w:t>cy</w:t>
      </w:r>
      <w:r w:rsidR="00615BAC" w:rsidRPr="00B66945">
        <w:rPr>
          <w:rFonts w:asciiTheme="majorHAnsi" w:hAnsiTheme="majorHAnsi" w:cstheme="majorHAnsi"/>
          <w:sz w:val="24"/>
          <w:szCs w:val="24"/>
        </w:rPr>
        <w:t xml:space="preserve"> </w:t>
      </w:r>
      <w:r w:rsidR="00615BAC" w:rsidRPr="00B66945">
        <w:rPr>
          <w:rFonts w:asciiTheme="majorHAnsi" w:hAnsiTheme="majorHAnsi" w:cstheme="majorHAnsi"/>
          <w:spacing w:val="-4"/>
          <w:sz w:val="24"/>
          <w:szCs w:val="24"/>
        </w:rPr>
        <w:t>spełnienie warunku udziału w postępowaniu, określon</w:t>
      </w:r>
      <w:r w:rsidR="00B721FE" w:rsidRPr="00B66945">
        <w:rPr>
          <w:rFonts w:asciiTheme="majorHAnsi" w:hAnsiTheme="majorHAnsi" w:cstheme="majorHAnsi"/>
          <w:spacing w:val="-4"/>
          <w:sz w:val="24"/>
          <w:szCs w:val="24"/>
        </w:rPr>
        <w:t>ego</w:t>
      </w:r>
      <w:r w:rsidR="00615BAC" w:rsidRPr="00B66945">
        <w:rPr>
          <w:rFonts w:asciiTheme="majorHAnsi" w:hAnsiTheme="majorHAnsi" w:cstheme="majorHAnsi"/>
          <w:spacing w:val="-4"/>
          <w:sz w:val="24"/>
          <w:szCs w:val="24"/>
        </w:rPr>
        <w:t xml:space="preserve"> w pkt. 8.2 SWZ, tj.:</w:t>
      </w:r>
    </w:p>
    <w:p w14:paraId="0AA5C504" w14:textId="54A03933" w:rsidR="00281CFF" w:rsidRDefault="00615BAC" w:rsidP="00724EB6">
      <w:pPr>
        <w:widowControl w:val="0"/>
        <w:tabs>
          <w:tab w:val="left" w:pos="851"/>
        </w:tabs>
        <w:autoSpaceDE w:val="0"/>
        <w:autoSpaceDN w:val="0"/>
        <w:spacing w:line="240" w:lineRule="auto"/>
        <w:ind w:left="426" w:right="137"/>
        <w:jc w:val="both"/>
        <w:rPr>
          <w:rFonts w:asciiTheme="majorHAnsi" w:eastAsia="Times New Roman" w:hAnsiTheme="majorHAnsi" w:cstheme="majorHAnsi"/>
          <w:b/>
          <w:color w:val="000000" w:themeColor="text1"/>
          <w:spacing w:val="-4"/>
          <w:sz w:val="24"/>
          <w:szCs w:val="24"/>
        </w:rPr>
      </w:pPr>
      <w:r w:rsidRPr="00B66945">
        <w:rPr>
          <w:rFonts w:asciiTheme="majorHAnsi" w:eastAsia="Times New Roman" w:hAnsiTheme="majorHAnsi" w:cstheme="majorHAnsi"/>
          <w:spacing w:val="-4"/>
          <w:sz w:val="24"/>
          <w:szCs w:val="24"/>
          <w:lang w:val="pl-PL"/>
        </w:rPr>
        <w:t>A</w:t>
      </w:r>
      <w:r w:rsidR="00281CFF" w:rsidRPr="00B66945">
        <w:rPr>
          <w:rFonts w:asciiTheme="majorHAnsi" w:eastAsia="Times New Roman" w:hAnsiTheme="majorHAnsi" w:cstheme="majorHAnsi"/>
          <w:spacing w:val="-4"/>
          <w:sz w:val="24"/>
          <w:szCs w:val="24"/>
          <w:lang w:val="pl-PL"/>
        </w:rPr>
        <w:t>ktualne zezwolenie na prowadzenie hurtow</w:t>
      </w:r>
      <w:r w:rsidR="00281CFF" w:rsidRPr="00FB3952">
        <w:rPr>
          <w:rFonts w:asciiTheme="majorHAnsi" w:eastAsia="Times New Roman" w:hAnsiTheme="majorHAnsi" w:cstheme="majorHAnsi"/>
          <w:spacing w:val="-4"/>
          <w:sz w:val="24"/>
          <w:szCs w:val="24"/>
          <w:lang w:val="pl-PL"/>
        </w:rPr>
        <w:t>ni farmaceutycznej</w:t>
      </w:r>
      <w:r w:rsidR="00D7355B" w:rsidRPr="00FB3952">
        <w:rPr>
          <w:rFonts w:asciiTheme="majorHAnsi" w:eastAsia="Times New Roman" w:hAnsiTheme="majorHAnsi" w:cstheme="majorHAnsi"/>
          <w:color w:val="000000" w:themeColor="text1"/>
          <w:spacing w:val="-4"/>
          <w:sz w:val="24"/>
          <w:szCs w:val="24"/>
        </w:rPr>
        <w:t xml:space="preserve"> </w:t>
      </w:r>
      <w:bookmarkStart w:id="20" w:name="_Hlk122073863"/>
      <w:r w:rsidR="00D7355B" w:rsidRPr="00FB3952">
        <w:rPr>
          <w:rFonts w:asciiTheme="majorHAnsi" w:eastAsia="Times New Roman" w:hAnsiTheme="majorHAnsi" w:cstheme="majorHAnsi"/>
          <w:b/>
          <w:color w:val="000000" w:themeColor="text1"/>
          <w:spacing w:val="-4"/>
          <w:sz w:val="24"/>
          <w:szCs w:val="24"/>
        </w:rPr>
        <w:t>– dotyczy Pakietu 10, 11</w:t>
      </w:r>
      <w:r w:rsidR="00D7355B" w:rsidRPr="00FB3952">
        <w:rPr>
          <w:rFonts w:asciiTheme="majorHAnsi" w:eastAsia="Times New Roman" w:hAnsiTheme="majorHAnsi" w:cstheme="majorHAnsi"/>
          <w:b/>
          <w:color w:val="000000" w:themeColor="text1"/>
          <w:spacing w:val="-4"/>
          <w:sz w:val="24"/>
          <w:szCs w:val="24"/>
        </w:rPr>
        <w:br/>
        <w:t xml:space="preserve"> i 23  przypadku zaoferowania produktu leczniczego.</w:t>
      </w:r>
    </w:p>
    <w:p w14:paraId="21BF4799" w14:textId="037B3639" w:rsidR="00184A11" w:rsidRDefault="00184A11" w:rsidP="00724EB6">
      <w:pPr>
        <w:widowControl w:val="0"/>
        <w:tabs>
          <w:tab w:val="left" w:pos="851"/>
        </w:tabs>
        <w:autoSpaceDE w:val="0"/>
        <w:autoSpaceDN w:val="0"/>
        <w:spacing w:line="240" w:lineRule="auto"/>
        <w:ind w:left="426" w:right="137"/>
        <w:jc w:val="both"/>
        <w:rPr>
          <w:rFonts w:asciiTheme="majorHAnsi" w:eastAsia="Times New Roman" w:hAnsiTheme="majorHAnsi" w:cstheme="majorHAnsi"/>
          <w:b/>
          <w:color w:val="000000" w:themeColor="text1"/>
          <w:spacing w:val="-4"/>
          <w:sz w:val="24"/>
          <w:szCs w:val="24"/>
        </w:rPr>
      </w:pPr>
    </w:p>
    <w:p w14:paraId="28DBDB83" w14:textId="77777777" w:rsidR="00184A11" w:rsidRPr="009C7DB1" w:rsidRDefault="00184A11" w:rsidP="00724EB6">
      <w:pPr>
        <w:widowControl w:val="0"/>
        <w:tabs>
          <w:tab w:val="left" w:pos="851"/>
        </w:tabs>
        <w:autoSpaceDE w:val="0"/>
        <w:autoSpaceDN w:val="0"/>
        <w:spacing w:line="240" w:lineRule="auto"/>
        <w:ind w:left="426" w:right="137"/>
        <w:jc w:val="both"/>
        <w:rPr>
          <w:rFonts w:asciiTheme="majorHAnsi" w:eastAsia="Times New Roman" w:hAnsiTheme="majorHAnsi" w:cstheme="majorHAnsi"/>
          <w:b/>
          <w:i/>
          <w:color w:val="000000" w:themeColor="text1"/>
          <w:spacing w:val="-4"/>
          <w:sz w:val="24"/>
          <w:szCs w:val="24"/>
        </w:rPr>
      </w:pPr>
    </w:p>
    <w:bookmarkEnd w:id="20"/>
    <w:p w14:paraId="65004073" w14:textId="77777777" w:rsidR="00D7355B" w:rsidRPr="00B66945" w:rsidRDefault="00D7355B" w:rsidP="00564EAD">
      <w:pPr>
        <w:spacing w:line="240" w:lineRule="auto"/>
        <w:ind w:firstLine="567"/>
        <w:jc w:val="both"/>
        <w:rPr>
          <w:rFonts w:asciiTheme="majorHAnsi" w:hAnsiTheme="majorHAnsi" w:cstheme="majorHAnsi"/>
          <w:b/>
          <w:sz w:val="24"/>
          <w:szCs w:val="24"/>
          <w:lang w:val="pl-PL"/>
        </w:rPr>
      </w:pPr>
    </w:p>
    <w:p w14:paraId="0AAA1DBE" w14:textId="5AD5B350" w:rsidR="00CB69A1" w:rsidRPr="00B66945" w:rsidRDefault="002771A2" w:rsidP="00564EAD">
      <w:pPr>
        <w:pBdr>
          <w:top w:val="nil"/>
          <w:left w:val="nil"/>
          <w:bottom w:val="nil"/>
          <w:right w:val="nil"/>
          <w:between w:val="nil"/>
        </w:pBdr>
        <w:spacing w:line="240" w:lineRule="auto"/>
        <w:jc w:val="both"/>
        <w:rPr>
          <w:rFonts w:asciiTheme="majorHAnsi" w:hAnsiTheme="majorHAnsi" w:cstheme="majorHAnsi"/>
          <w:b/>
          <w:sz w:val="24"/>
          <w:szCs w:val="24"/>
          <w:u w:val="single"/>
        </w:rPr>
      </w:pPr>
      <w:r w:rsidRPr="00B66945">
        <w:rPr>
          <w:rFonts w:asciiTheme="majorHAnsi" w:hAnsiTheme="majorHAnsi" w:cstheme="majorHAnsi"/>
          <w:b/>
          <w:sz w:val="24"/>
          <w:szCs w:val="24"/>
        </w:rPr>
        <w:t>10.</w:t>
      </w:r>
      <w:r w:rsidR="00D13A4C" w:rsidRPr="00B66945">
        <w:rPr>
          <w:rFonts w:asciiTheme="majorHAnsi" w:hAnsiTheme="majorHAnsi" w:cstheme="majorHAnsi"/>
          <w:b/>
          <w:sz w:val="24"/>
          <w:szCs w:val="24"/>
        </w:rPr>
        <w:t xml:space="preserve">  </w:t>
      </w:r>
      <w:r w:rsidR="00CB69A1" w:rsidRPr="00B66945">
        <w:rPr>
          <w:rFonts w:asciiTheme="majorHAnsi" w:hAnsiTheme="majorHAnsi" w:cstheme="majorHAnsi"/>
          <w:b/>
          <w:sz w:val="24"/>
          <w:szCs w:val="24"/>
        </w:rPr>
        <w:t xml:space="preserve">Przedmiotowe </w:t>
      </w:r>
      <w:r w:rsidR="0057076C" w:rsidRPr="00B66945">
        <w:rPr>
          <w:rFonts w:asciiTheme="majorHAnsi" w:hAnsiTheme="majorHAnsi" w:cstheme="majorHAnsi"/>
          <w:b/>
          <w:sz w:val="24"/>
          <w:szCs w:val="24"/>
        </w:rPr>
        <w:t xml:space="preserve">środki </w:t>
      </w:r>
      <w:r w:rsidR="00CB69A1" w:rsidRPr="00B66945">
        <w:rPr>
          <w:rFonts w:asciiTheme="majorHAnsi" w:hAnsiTheme="majorHAnsi" w:cstheme="majorHAnsi"/>
          <w:b/>
          <w:sz w:val="24"/>
          <w:szCs w:val="24"/>
        </w:rPr>
        <w:t>dowodowe</w:t>
      </w:r>
      <w:r w:rsidR="00D13A4C" w:rsidRPr="00B66945">
        <w:rPr>
          <w:rFonts w:asciiTheme="majorHAnsi" w:hAnsiTheme="majorHAnsi" w:cstheme="majorHAnsi"/>
          <w:b/>
          <w:sz w:val="24"/>
          <w:szCs w:val="24"/>
        </w:rPr>
        <w:t>.</w:t>
      </w:r>
    </w:p>
    <w:p w14:paraId="4B31EB37" w14:textId="77777777" w:rsidR="007D1FD7" w:rsidRPr="00B66945" w:rsidRDefault="007D1FD7" w:rsidP="00564EAD">
      <w:pPr>
        <w:pStyle w:val="Akapitzlist"/>
        <w:pBdr>
          <w:top w:val="nil"/>
          <w:left w:val="nil"/>
          <w:bottom w:val="nil"/>
          <w:right w:val="nil"/>
          <w:between w:val="nil"/>
        </w:pBdr>
        <w:spacing w:line="240" w:lineRule="auto"/>
        <w:ind w:left="567"/>
        <w:jc w:val="both"/>
        <w:rPr>
          <w:rFonts w:asciiTheme="majorHAnsi" w:hAnsiTheme="majorHAnsi" w:cstheme="majorHAnsi"/>
          <w:b/>
          <w:sz w:val="24"/>
          <w:szCs w:val="24"/>
          <w:u w:val="single"/>
        </w:rPr>
      </w:pPr>
    </w:p>
    <w:p w14:paraId="0E4228F4" w14:textId="77777777" w:rsidR="006F4C2D" w:rsidRPr="00B66945" w:rsidRDefault="006F4C2D" w:rsidP="00564EAD">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2C0CFDA5" w14:textId="77777777" w:rsidR="006F4C2D" w:rsidRPr="00B66945" w:rsidRDefault="006F4C2D" w:rsidP="00564EAD">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76D64D6B" w14:textId="77777777" w:rsidR="006F4C2D" w:rsidRPr="00B66945" w:rsidRDefault="006F4C2D" w:rsidP="00564EAD">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3A9D7534" w14:textId="77777777" w:rsidR="006F4C2D" w:rsidRPr="00B66945" w:rsidRDefault="006F4C2D" w:rsidP="00564EAD">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118C6DE9" w14:textId="77777777" w:rsidR="006F4C2D" w:rsidRPr="00B66945" w:rsidRDefault="006F4C2D" w:rsidP="00564EAD">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55CE37F0" w14:textId="77777777" w:rsidR="006F4C2D" w:rsidRPr="00B66945" w:rsidRDefault="006F4C2D" w:rsidP="00564EAD">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639B7FF6" w14:textId="77777777" w:rsidR="006F4C2D" w:rsidRPr="00B66945" w:rsidRDefault="006F4C2D" w:rsidP="00564EAD">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213348E7" w14:textId="77777777" w:rsidR="006F4C2D" w:rsidRPr="00B66945" w:rsidRDefault="006F4C2D" w:rsidP="00564EAD">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26BB097F" w14:textId="77777777" w:rsidR="006F4C2D" w:rsidRPr="00B66945" w:rsidRDefault="006F4C2D" w:rsidP="00564EAD">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6179325E" w14:textId="77777777" w:rsidR="006F4C2D" w:rsidRPr="00B66945" w:rsidRDefault="006F4C2D" w:rsidP="00564EAD">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21F90133" w14:textId="77777777" w:rsidR="008E2614" w:rsidRPr="00B66945" w:rsidRDefault="008E2614" w:rsidP="008E2614">
      <w:pPr>
        <w:pStyle w:val="Akapitzlist"/>
        <w:pBdr>
          <w:top w:val="nil"/>
          <w:left w:val="nil"/>
          <w:bottom w:val="nil"/>
          <w:right w:val="nil"/>
          <w:between w:val="nil"/>
        </w:pBdr>
        <w:spacing w:line="240" w:lineRule="auto"/>
        <w:ind w:left="426"/>
        <w:jc w:val="both"/>
        <w:rPr>
          <w:rFonts w:asciiTheme="majorHAnsi" w:hAnsiTheme="majorHAnsi" w:cstheme="majorHAnsi"/>
          <w:sz w:val="24"/>
          <w:szCs w:val="24"/>
        </w:rPr>
      </w:pPr>
      <w:r w:rsidRPr="00B66945">
        <w:rPr>
          <w:rFonts w:asciiTheme="majorHAnsi" w:hAnsiTheme="majorHAnsi" w:cstheme="majorHAnsi"/>
          <w:b/>
          <w:sz w:val="24"/>
          <w:szCs w:val="24"/>
        </w:rPr>
        <w:t xml:space="preserve">Do Oferty Wykonawca </w:t>
      </w:r>
      <w:r w:rsidRPr="00B66945">
        <w:rPr>
          <w:rFonts w:asciiTheme="majorHAnsi" w:hAnsiTheme="majorHAnsi" w:cstheme="majorHAnsi"/>
          <w:sz w:val="24"/>
          <w:szCs w:val="24"/>
        </w:rPr>
        <w:t>zobowiązany jest dołączyć:</w:t>
      </w:r>
    </w:p>
    <w:p w14:paraId="68AFC1D0" w14:textId="77777777" w:rsidR="008E2614" w:rsidRPr="00B66945" w:rsidRDefault="008E2614" w:rsidP="008E2614">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39AB42EC" w14:textId="77777777" w:rsidR="008E2614" w:rsidRPr="00B66945" w:rsidRDefault="008E2614" w:rsidP="008E2614">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7A3322F6" w14:textId="77777777" w:rsidR="008E2614" w:rsidRPr="00B66945" w:rsidRDefault="008E2614" w:rsidP="008E2614">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16D11F4C" w14:textId="77777777" w:rsidR="008E2614" w:rsidRPr="00B66945" w:rsidRDefault="008E2614" w:rsidP="008E2614">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6FAA57AF" w14:textId="77777777" w:rsidR="008E2614" w:rsidRPr="00B66945" w:rsidRDefault="008E2614" w:rsidP="008E2614">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74F2D3CD" w14:textId="77777777" w:rsidR="008E2614" w:rsidRPr="00B66945" w:rsidRDefault="008E2614" w:rsidP="008E2614">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22B449CC" w14:textId="77777777" w:rsidR="008E2614" w:rsidRPr="00B66945" w:rsidRDefault="008E2614" w:rsidP="008E2614">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797FE75B" w14:textId="77777777" w:rsidR="008E2614" w:rsidRPr="00B66945" w:rsidRDefault="008E2614" w:rsidP="008E2614">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3ADB7C81" w14:textId="77777777" w:rsidR="008E2614" w:rsidRPr="00B66945" w:rsidRDefault="008E2614" w:rsidP="008E2614">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114430D1" w14:textId="77777777" w:rsidR="008E2614" w:rsidRPr="00B66945" w:rsidRDefault="008E2614" w:rsidP="008E2614">
      <w:pPr>
        <w:pStyle w:val="Akapitzlist"/>
        <w:numPr>
          <w:ilvl w:val="0"/>
          <w:numId w:val="6"/>
        </w:numPr>
        <w:spacing w:before="240" w:line="240" w:lineRule="auto"/>
        <w:contextualSpacing w:val="0"/>
        <w:jc w:val="both"/>
        <w:rPr>
          <w:rFonts w:asciiTheme="majorHAnsi" w:eastAsia="Times New Roman" w:hAnsiTheme="majorHAnsi" w:cstheme="majorHAnsi"/>
          <w:iCs/>
          <w:vanish/>
          <w:color w:val="000000" w:themeColor="text1"/>
          <w:sz w:val="24"/>
          <w:szCs w:val="24"/>
          <w:lang w:eastAsia="ar-SA"/>
        </w:rPr>
      </w:pPr>
    </w:p>
    <w:p w14:paraId="00116E23" w14:textId="65352384" w:rsidR="008E2614" w:rsidRPr="00746C61" w:rsidRDefault="00FB3952">
      <w:pPr>
        <w:pStyle w:val="Akapitzlist"/>
        <w:numPr>
          <w:ilvl w:val="1"/>
          <w:numId w:val="33"/>
        </w:numPr>
        <w:spacing w:line="240" w:lineRule="auto"/>
        <w:ind w:left="567" w:hanging="567"/>
        <w:jc w:val="both"/>
        <w:rPr>
          <w:rFonts w:asciiTheme="majorHAnsi" w:hAnsiTheme="majorHAnsi" w:cstheme="majorHAnsi"/>
          <w:bCs/>
          <w:i/>
          <w:color w:val="000000" w:themeColor="text1"/>
          <w:sz w:val="24"/>
          <w:szCs w:val="24"/>
          <w:lang w:val="pl-PL"/>
        </w:rPr>
      </w:pPr>
      <w:bookmarkStart w:id="21" w:name="_Hlk122072050"/>
      <w:r w:rsidRPr="00B4299E">
        <w:rPr>
          <w:rFonts w:ascii="Calibri" w:hAnsi="Calibri" w:cs="Calibri"/>
          <w:bCs/>
          <w:sz w:val="24"/>
          <w:szCs w:val="24"/>
        </w:rPr>
        <w:t xml:space="preserve">Deklaracja zgodności w rozumieniu </w:t>
      </w:r>
      <w:r w:rsidRPr="00B4299E">
        <w:rPr>
          <w:rFonts w:ascii="Calibri" w:hAnsi="Calibri" w:cs="Calibri"/>
          <w:sz w:val="24"/>
          <w:szCs w:val="24"/>
        </w:rPr>
        <w:t>rozporządzeniu Parlamentu Europejskiego</w:t>
      </w:r>
      <w:r w:rsidRPr="00B4299E">
        <w:rPr>
          <w:rFonts w:ascii="Calibri" w:hAnsi="Calibri" w:cs="Calibri"/>
          <w:sz w:val="24"/>
          <w:szCs w:val="24"/>
        </w:rPr>
        <w:br/>
        <w:t>i Rady UE 2017/745 z 5 kwietnia 2017 r. w sprawie wyrobów medycznych, zmiany dyrektywy 2001/83/WE, rozporządzenia (WE) nr 178/2002 i rozporządzenia (WE)</w:t>
      </w:r>
      <w:r w:rsidRPr="00B4299E">
        <w:rPr>
          <w:rFonts w:ascii="Calibri" w:hAnsi="Calibri" w:cs="Calibri"/>
          <w:sz w:val="24"/>
          <w:szCs w:val="24"/>
        </w:rPr>
        <w:br/>
        <w:t>nr 1223/2009 oraz uchylenia dyrektyw Rady 90/385/EWG i 93/42/EWG</w:t>
      </w:r>
      <w:r w:rsidRPr="00B4299E">
        <w:rPr>
          <w:rFonts w:ascii="Calibri" w:hAnsi="Calibri" w:cs="Calibri"/>
          <w:sz w:val="24"/>
          <w:szCs w:val="24"/>
        </w:rPr>
        <w:br/>
        <w:t>(Dz. Urz. UE L 2017 117 z 5 maja 2017 r., str. 1 ze zm.)</w:t>
      </w:r>
      <w:r w:rsidR="00B4299E" w:rsidRPr="00B4299E">
        <w:rPr>
          <w:rFonts w:asciiTheme="majorHAnsi" w:hAnsiTheme="majorHAnsi" w:cstheme="majorHAnsi"/>
          <w:bCs/>
          <w:color w:val="000000" w:themeColor="text1"/>
          <w:sz w:val="24"/>
          <w:szCs w:val="24"/>
          <w:lang w:val="pl-PL"/>
        </w:rPr>
        <w:t xml:space="preserve"> </w:t>
      </w:r>
      <w:r w:rsidR="008E2614" w:rsidRPr="00B4299E">
        <w:rPr>
          <w:rFonts w:asciiTheme="majorHAnsi" w:hAnsiTheme="majorHAnsi" w:cstheme="majorHAnsi"/>
          <w:b/>
          <w:bCs/>
          <w:color w:val="000000" w:themeColor="text1"/>
          <w:sz w:val="24"/>
          <w:szCs w:val="24"/>
        </w:rPr>
        <w:t>–</w:t>
      </w:r>
      <w:bookmarkEnd w:id="21"/>
      <w:r w:rsidR="008E2614" w:rsidRPr="00B4299E">
        <w:rPr>
          <w:rFonts w:asciiTheme="majorHAnsi" w:hAnsiTheme="majorHAnsi" w:cstheme="majorHAnsi"/>
          <w:b/>
          <w:bCs/>
          <w:color w:val="FF0000"/>
          <w:sz w:val="24"/>
          <w:szCs w:val="24"/>
        </w:rPr>
        <w:t xml:space="preserve"> </w:t>
      </w:r>
      <w:r w:rsidR="008E2614" w:rsidRPr="00B4299E">
        <w:rPr>
          <w:rFonts w:asciiTheme="majorHAnsi" w:hAnsiTheme="majorHAnsi" w:cstheme="majorHAnsi"/>
          <w:b/>
          <w:bCs/>
          <w:sz w:val="24"/>
          <w:szCs w:val="24"/>
        </w:rPr>
        <w:t>dotyczy Pakietu 2, Pakietu 4 poz</w:t>
      </w:r>
      <w:r w:rsidR="00B4299E" w:rsidRPr="00B4299E">
        <w:rPr>
          <w:rFonts w:asciiTheme="majorHAnsi" w:hAnsiTheme="majorHAnsi" w:cstheme="majorHAnsi"/>
          <w:b/>
          <w:bCs/>
          <w:sz w:val="24"/>
          <w:szCs w:val="24"/>
        </w:rPr>
        <w:t>.</w:t>
      </w:r>
      <w:r w:rsidR="008E2614" w:rsidRPr="00B4299E">
        <w:rPr>
          <w:rFonts w:asciiTheme="majorHAnsi" w:hAnsiTheme="majorHAnsi" w:cstheme="majorHAnsi"/>
          <w:b/>
          <w:bCs/>
          <w:sz w:val="24"/>
          <w:szCs w:val="24"/>
        </w:rPr>
        <w:t xml:space="preserve"> 1-5</w:t>
      </w:r>
      <w:r w:rsidR="00C8111F">
        <w:rPr>
          <w:rFonts w:asciiTheme="majorHAnsi" w:hAnsiTheme="majorHAnsi" w:cstheme="majorHAnsi"/>
          <w:b/>
          <w:bCs/>
          <w:sz w:val="24"/>
          <w:szCs w:val="24"/>
        </w:rPr>
        <w:t>,</w:t>
      </w:r>
      <w:r w:rsidR="008E2614" w:rsidRPr="00B4299E">
        <w:rPr>
          <w:rFonts w:asciiTheme="majorHAnsi" w:hAnsiTheme="majorHAnsi" w:cstheme="majorHAnsi"/>
          <w:b/>
          <w:bCs/>
          <w:sz w:val="24"/>
          <w:szCs w:val="24"/>
        </w:rPr>
        <w:t xml:space="preserve"> Pakietu 5,</w:t>
      </w:r>
      <w:r w:rsidR="00B4299E" w:rsidRPr="00B4299E">
        <w:rPr>
          <w:rFonts w:asciiTheme="majorHAnsi" w:hAnsiTheme="majorHAnsi" w:cstheme="majorHAnsi"/>
          <w:b/>
          <w:bCs/>
          <w:sz w:val="24"/>
          <w:szCs w:val="24"/>
        </w:rPr>
        <w:t xml:space="preserve"> </w:t>
      </w:r>
      <w:r w:rsidR="008E2614" w:rsidRPr="00B4299E">
        <w:rPr>
          <w:rFonts w:asciiTheme="majorHAnsi" w:hAnsiTheme="majorHAnsi" w:cstheme="majorHAnsi"/>
          <w:b/>
          <w:bCs/>
          <w:sz w:val="24"/>
          <w:szCs w:val="24"/>
        </w:rPr>
        <w:t>8,</w:t>
      </w:r>
      <w:r w:rsidR="00B4299E" w:rsidRPr="00B4299E">
        <w:rPr>
          <w:rFonts w:asciiTheme="majorHAnsi" w:hAnsiTheme="majorHAnsi" w:cstheme="majorHAnsi"/>
          <w:b/>
          <w:bCs/>
          <w:sz w:val="24"/>
          <w:szCs w:val="24"/>
        </w:rPr>
        <w:t xml:space="preserve"> </w:t>
      </w:r>
      <w:r w:rsidR="008E2614" w:rsidRPr="00B4299E">
        <w:rPr>
          <w:rFonts w:asciiTheme="majorHAnsi" w:hAnsiTheme="majorHAnsi" w:cstheme="majorHAnsi"/>
          <w:b/>
          <w:bCs/>
          <w:sz w:val="24"/>
          <w:szCs w:val="24"/>
        </w:rPr>
        <w:t>13,</w:t>
      </w:r>
      <w:r w:rsidR="00B4299E" w:rsidRPr="00B4299E">
        <w:rPr>
          <w:rFonts w:asciiTheme="majorHAnsi" w:hAnsiTheme="majorHAnsi" w:cstheme="majorHAnsi"/>
          <w:b/>
          <w:bCs/>
          <w:sz w:val="24"/>
          <w:szCs w:val="24"/>
        </w:rPr>
        <w:t xml:space="preserve"> </w:t>
      </w:r>
      <w:r w:rsidR="008E2614" w:rsidRPr="00B4299E">
        <w:rPr>
          <w:rFonts w:asciiTheme="majorHAnsi" w:hAnsiTheme="majorHAnsi" w:cstheme="majorHAnsi"/>
          <w:b/>
          <w:bCs/>
          <w:sz w:val="24"/>
          <w:szCs w:val="24"/>
        </w:rPr>
        <w:t>16,</w:t>
      </w:r>
      <w:r w:rsidR="00B4299E" w:rsidRPr="00B4299E">
        <w:rPr>
          <w:rFonts w:asciiTheme="majorHAnsi" w:hAnsiTheme="majorHAnsi" w:cstheme="majorHAnsi"/>
          <w:b/>
          <w:bCs/>
          <w:sz w:val="24"/>
          <w:szCs w:val="24"/>
        </w:rPr>
        <w:t xml:space="preserve"> </w:t>
      </w:r>
      <w:r w:rsidR="008E2614" w:rsidRPr="00B4299E">
        <w:rPr>
          <w:rFonts w:asciiTheme="majorHAnsi" w:hAnsiTheme="majorHAnsi" w:cstheme="majorHAnsi"/>
          <w:b/>
          <w:bCs/>
          <w:sz w:val="24"/>
          <w:szCs w:val="24"/>
        </w:rPr>
        <w:t>17,</w:t>
      </w:r>
      <w:r w:rsidR="00B4299E" w:rsidRPr="00B4299E">
        <w:rPr>
          <w:rFonts w:asciiTheme="majorHAnsi" w:hAnsiTheme="majorHAnsi" w:cstheme="majorHAnsi"/>
          <w:b/>
          <w:bCs/>
          <w:sz w:val="24"/>
          <w:szCs w:val="24"/>
        </w:rPr>
        <w:t xml:space="preserve"> </w:t>
      </w:r>
      <w:r w:rsidR="008E2614" w:rsidRPr="00B4299E">
        <w:rPr>
          <w:rFonts w:asciiTheme="majorHAnsi" w:hAnsiTheme="majorHAnsi" w:cstheme="majorHAnsi"/>
          <w:b/>
          <w:bCs/>
          <w:sz w:val="24"/>
          <w:szCs w:val="24"/>
        </w:rPr>
        <w:t>18,</w:t>
      </w:r>
      <w:r w:rsidR="00B4299E" w:rsidRPr="00B4299E">
        <w:rPr>
          <w:rFonts w:asciiTheme="majorHAnsi" w:hAnsiTheme="majorHAnsi" w:cstheme="majorHAnsi"/>
          <w:b/>
          <w:bCs/>
          <w:sz w:val="24"/>
          <w:szCs w:val="24"/>
        </w:rPr>
        <w:t xml:space="preserve"> </w:t>
      </w:r>
      <w:r w:rsidR="008E2614" w:rsidRPr="00B4299E">
        <w:rPr>
          <w:rFonts w:asciiTheme="majorHAnsi" w:hAnsiTheme="majorHAnsi" w:cstheme="majorHAnsi"/>
          <w:b/>
          <w:bCs/>
          <w:sz w:val="24"/>
          <w:szCs w:val="24"/>
        </w:rPr>
        <w:t>19,</w:t>
      </w:r>
      <w:r w:rsidR="00B4299E" w:rsidRPr="00B4299E">
        <w:rPr>
          <w:rFonts w:asciiTheme="majorHAnsi" w:hAnsiTheme="majorHAnsi" w:cstheme="majorHAnsi"/>
          <w:b/>
          <w:bCs/>
          <w:sz w:val="24"/>
          <w:szCs w:val="24"/>
        </w:rPr>
        <w:t xml:space="preserve"> </w:t>
      </w:r>
      <w:r w:rsidR="008E2614" w:rsidRPr="00B4299E">
        <w:rPr>
          <w:rFonts w:asciiTheme="majorHAnsi" w:hAnsiTheme="majorHAnsi" w:cstheme="majorHAnsi"/>
          <w:b/>
          <w:bCs/>
          <w:sz w:val="24"/>
          <w:szCs w:val="24"/>
        </w:rPr>
        <w:t>20,</w:t>
      </w:r>
      <w:r w:rsidR="00B4299E" w:rsidRPr="00B4299E">
        <w:rPr>
          <w:rFonts w:asciiTheme="majorHAnsi" w:hAnsiTheme="majorHAnsi" w:cstheme="majorHAnsi"/>
          <w:b/>
          <w:bCs/>
          <w:sz w:val="24"/>
          <w:szCs w:val="24"/>
        </w:rPr>
        <w:t xml:space="preserve"> </w:t>
      </w:r>
      <w:r w:rsidR="008E2614" w:rsidRPr="00B4299E">
        <w:rPr>
          <w:rFonts w:asciiTheme="majorHAnsi" w:hAnsiTheme="majorHAnsi" w:cstheme="majorHAnsi"/>
          <w:b/>
          <w:bCs/>
          <w:sz w:val="24"/>
          <w:szCs w:val="24"/>
        </w:rPr>
        <w:t>21,</w:t>
      </w:r>
      <w:r w:rsidR="00B4299E" w:rsidRPr="00B4299E">
        <w:rPr>
          <w:rFonts w:asciiTheme="majorHAnsi" w:hAnsiTheme="majorHAnsi" w:cstheme="majorHAnsi"/>
          <w:b/>
          <w:bCs/>
          <w:sz w:val="24"/>
          <w:szCs w:val="24"/>
        </w:rPr>
        <w:t xml:space="preserve"> </w:t>
      </w:r>
      <w:r w:rsidR="008E2614" w:rsidRPr="00B4299E">
        <w:rPr>
          <w:rFonts w:asciiTheme="majorHAnsi" w:hAnsiTheme="majorHAnsi" w:cstheme="majorHAnsi"/>
          <w:b/>
          <w:bCs/>
          <w:sz w:val="24"/>
          <w:szCs w:val="24"/>
        </w:rPr>
        <w:t>28</w:t>
      </w:r>
      <w:r w:rsidR="00B4299E" w:rsidRPr="00B4299E">
        <w:rPr>
          <w:rFonts w:asciiTheme="majorHAnsi" w:hAnsiTheme="majorHAnsi" w:cstheme="majorHAnsi"/>
          <w:b/>
          <w:bCs/>
          <w:sz w:val="24"/>
          <w:szCs w:val="24"/>
        </w:rPr>
        <w:t xml:space="preserve"> i </w:t>
      </w:r>
      <w:r w:rsidR="008E2614" w:rsidRPr="00B4299E">
        <w:rPr>
          <w:rFonts w:asciiTheme="majorHAnsi" w:hAnsiTheme="majorHAnsi" w:cstheme="majorHAnsi"/>
          <w:b/>
          <w:bCs/>
          <w:sz w:val="24"/>
          <w:szCs w:val="24"/>
        </w:rPr>
        <w:t>29.</w:t>
      </w:r>
    </w:p>
    <w:p w14:paraId="57CE24E9" w14:textId="77777777" w:rsidR="00746C61" w:rsidRPr="00B4299E" w:rsidRDefault="00746C61">
      <w:pPr>
        <w:pStyle w:val="Akapitzlist"/>
        <w:numPr>
          <w:ilvl w:val="1"/>
          <w:numId w:val="33"/>
        </w:numPr>
        <w:spacing w:line="240" w:lineRule="auto"/>
        <w:ind w:left="567" w:hanging="567"/>
        <w:jc w:val="both"/>
        <w:rPr>
          <w:rFonts w:asciiTheme="majorHAnsi" w:hAnsiTheme="majorHAnsi" w:cstheme="majorHAnsi"/>
          <w:bCs/>
          <w:i/>
          <w:color w:val="000000" w:themeColor="text1"/>
          <w:sz w:val="24"/>
          <w:szCs w:val="24"/>
          <w:lang w:val="pl-PL"/>
        </w:rPr>
      </w:pPr>
      <w:bookmarkStart w:id="22" w:name="_Hlk122072231"/>
      <w:r w:rsidRPr="00B4299E">
        <w:rPr>
          <w:rFonts w:asciiTheme="majorHAnsi" w:hAnsiTheme="majorHAnsi" w:cstheme="majorHAnsi"/>
          <w:bCs/>
          <w:color w:val="000000" w:themeColor="text1"/>
          <w:sz w:val="24"/>
          <w:szCs w:val="24"/>
        </w:rPr>
        <w:t>Deklaracja zgodności w rozumieniu rozporządzeniu Parlamentu Europejskiego</w:t>
      </w:r>
      <w:r w:rsidRPr="00B4299E">
        <w:rPr>
          <w:rFonts w:asciiTheme="majorHAnsi" w:hAnsiTheme="majorHAnsi" w:cstheme="majorHAnsi"/>
          <w:bCs/>
          <w:color w:val="000000" w:themeColor="text1"/>
          <w:sz w:val="24"/>
          <w:szCs w:val="24"/>
        </w:rPr>
        <w:br/>
        <w:t>i Rady UE 2017/745 z 5 kwietnia 2017 r. w sprawie wyrobów medycznych, zmiany dyrektywy 2001/83/WE, rozporządzenia (WE) nr 178/2002 i rozporządzenia (WE)</w:t>
      </w:r>
      <w:r w:rsidRPr="00B4299E">
        <w:rPr>
          <w:rFonts w:asciiTheme="majorHAnsi" w:hAnsiTheme="majorHAnsi" w:cstheme="majorHAnsi"/>
          <w:bCs/>
          <w:color w:val="000000" w:themeColor="text1"/>
          <w:sz w:val="24"/>
          <w:szCs w:val="24"/>
        </w:rPr>
        <w:br/>
        <w:t>nr 1223/2009 oraz uchylenia dyrektyw Rady 90/385/EWG i 93/42/EWG</w:t>
      </w:r>
      <w:r w:rsidRPr="00B4299E">
        <w:rPr>
          <w:rFonts w:asciiTheme="majorHAnsi" w:hAnsiTheme="majorHAnsi" w:cstheme="majorHAnsi"/>
          <w:bCs/>
          <w:color w:val="000000" w:themeColor="text1"/>
          <w:sz w:val="24"/>
          <w:szCs w:val="24"/>
        </w:rPr>
        <w:br/>
        <w:t>(Dz. Urz. UE L 2017 117 z 5 maja 2017 r., str. 1 ze zm.)</w:t>
      </w:r>
    </w:p>
    <w:bookmarkEnd w:id="22"/>
    <w:p w14:paraId="1A6AD2A4" w14:textId="77777777" w:rsidR="00746C61" w:rsidRPr="00B4299E" w:rsidRDefault="00746C61" w:rsidP="00746C61">
      <w:pPr>
        <w:pStyle w:val="Akapitzlist"/>
        <w:spacing w:line="240" w:lineRule="auto"/>
        <w:ind w:left="567"/>
        <w:jc w:val="both"/>
        <w:rPr>
          <w:rFonts w:asciiTheme="majorHAnsi" w:hAnsiTheme="majorHAnsi" w:cstheme="majorHAnsi"/>
          <w:bCs/>
          <w:i/>
          <w:color w:val="000000" w:themeColor="text1"/>
          <w:sz w:val="24"/>
          <w:szCs w:val="24"/>
          <w:lang w:val="pl-PL"/>
        </w:rPr>
      </w:pPr>
      <w:r>
        <w:rPr>
          <w:rFonts w:asciiTheme="majorHAnsi" w:hAnsiTheme="majorHAnsi" w:cstheme="majorHAnsi"/>
          <w:bCs/>
          <w:color w:val="000000" w:themeColor="text1"/>
          <w:sz w:val="24"/>
          <w:szCs w:val="24"/>
          <w:lang w:val="pl-PL"/>
        </w:rPr>
        <w:t>l</w:t>
      </w:r>
      <w:r w:rsidRPr="00B4299E">
        <w:rPr>
          <w:rFonts w:asciiTheme="majorHAnsi" w:hAnsiTheme="majorHAnsi" w:cstheme="majorHAnsi"/>
          <w:bCs/>
          <w:color w:val="000000" w:themeColor="text1"/>
          <w:sz w:val="24"/>
          <w:szCs w:val="24"/>
          <w:lang w:val="pl-PL"/>
        </w:rPr>
        <w:t>ub</w:t>
      </w:r>
    </w:p>
    <w:p w14:paraId="0F1FA8CF" w14:textId="336186F9" w:rsidR="00746C61" w:rsidRDefault="00746C61" w:rsidP="00746C61">
      <w:pPr>
        <w:spacing w:line="240" w:lineRule="auto"/>
        <w:ind w:left="567"/>
        <w:jc w:val="both"/>
        <w:rPr>
          <w:rFonts w:asciiTheme="majorHAnsi" w:hAnsiTheme="majorHAnsi" w:cstheme="majorHAnsi"/>
          <w:b/>
          <w:bCs/>
          <w:i/>
          <w:iCs/>
          <w:color w:val="000000" w:themeColor="text1"/>
          <w:sz w:val="24"/>
          <w:szCs w:val="24"/>
        </w:rPr>
      </w:pPr>
      <w:r w:rsidRPr="00E275CB">
        <w:rPr>
          <w:rFonts w:asciiTheme="majorHAnsi" w:hAnsiTheme="majorHAnsi" w:cstheme="majorHAnsi"/>
          <w:bCs/>
          <w:color w:val="000000" w:themeColor="text1"/>
          <w:sz w:val="24"/>
          <w:szCs w:val="24"/>
          <w:lang w:val="pl-PL"/>
        </w:rPr>
        <w:t>Dokument dopuszczający do obrotu preparaty biobójcze w myśl ustawy z dnia 9 października 2015 r. o produktach biobójczych (</w:t>
      </w:r>
      <w:proofErr w:type="spellStart"/>
      <w:r w:rsidR="00AA2DAC">
        <w:rPr>
          <w:rFonts w:asciiTheme="majorHAnsi" w:hAnsiTheme="majorHAnsi" w:cstheme="majorHAnsi"/>
          <w:bCs/>
          <w:color w:val="000000" w:themeColor="text1"/>
          <w:sz w:val="24"/>
          <w:szCs w:val="24"/>
          <w:lang w:val="pl-PL"/>
        </w:rPr>
        <w:t>t.j</w:t>
      </w:r>
      <w:proofErr w:type="spellEnd"/>
      <w:r w:rsidR="00AA2DAC">
        <w:rPr>
          <w:rFonts w:asciiTheme="majorHAnsi" w:hAnsiTheme="majorHAnsi" w:cstheme="majorHAnsi"/>
          <w:bCs/>
          <w:color w:val="000000" w:themeColor="text1"/>
          <w:sz w:val="24"/>
          <w:szCs w:val="24"/>
          <w:lang w:val="pl-PL"/>
        </w:rPr>
        <w:t>.</w:t>
      </w:r>
      <w:r w:rsidR="008809EB">
        <w:rPr>
          <w:rFonts w:asciiTheme="majorHAnsi" w:hAnsiTheme="majorHAnsi" w:cstheme="majorHAnsi"/>
          <w:bCs/>
          <w:color w:val="000000" w:themeColor="text1"/>
          <w:sz w:val="24"/>
          <w:szCs w:val="24"/>
          <w:lang w:val="pl-PL"/>
        </w:rPr>
        <w:t xml:space="preserve"> </w:t>
      </w:r>
      <w:r w:rsidRPr="00E275CB">
        <w:rPr>
          <w:rFonts w:asciiTheme="majorHAnsi" w:hAnsiTheme="majorHAnsi" w:cstheme="majorHAnsi"/>
          <w:bCs/>
          <w:color w:val="000000" w:themeColor="text1"/>
          <w:sz w:val="24"/>
          <w:szCs w:val="24"/>
          <w:lang w:val="pl-PL"/>
        </w:rPr>
        <w:t xml:space="preserve">Dz. U. z 2021 r. </w:t>
      </w:r>
      <w:r>
        <w:rPr>
          <w:rFonts w:asciiTheme="majorHAnsi" w:hAnsiTheme="majorHAnsi" w:cstheme="majorHAnsi"/>
          <w:bCs/>
          <w:color w:val="000000" w:themeColor="text1"/>
          <w:sz w:val="24"/>
          <w:szCs w:val="24"/>
          <w:lang w:val="pl-PL"/>
        </w:rPr>
        <w:t xml:space="preserve">poz. 24) </w:t>
      </w:r>
      <w:r>
        <w:rPr>
          <w:rFonts w:asciiTheme="majorHAnsi" w:hAnsiTheme="majorHAnsi" w:cstheme="majorHAnsi"/>
          <w:bCs/>
          <w:color w:val="000000" w:themeColor="text1"/>
          <w:sz w:val="24"/>
          <w:szCs w:val="24"/>
          <w:lang w:val="pl-PL"/>
        </w:rPr>
        <w:br/>
      </w:r>
      <w:bookmarkStart w:id="23" w:name="_Hlk122072341"/>
      <w:r w:rsidRPr="00746C61">
        <w:rPr>
          <w:rFonts w:asciiTheme="majorHAnsi" w:hAnsiTheme="majorHAnsi" w:cstheme="majorHAnsi"/>
          <w:b/>
          <w:bCs/>
          <w:color w:val="000000" w:themeColor="text1"/>
          <w:sz w:val="24"/>
          <w:szCs w:val="24"/>
        </w:rPr>
        <w:t>–</w:t>
      </w:r>
      <w:bookmarkEnd w:id="23"/>
      <w:r w:rsidRPr="00746C61">
        <w:rPr>
          <w:rFonts w:asciiTheme="majorHAnsi" w:hAnsiTheme="majorHAnsi" w:cstheme="majorHAnsi"/>
          <w:b/>
          <w:bCs/>
          <w:color w:val="000000" w:themeColor="text1"/>
          <w:sz w:val="24"/>
          <w:szCs w:val="24"/>
        </w:rPr>
        <w:t xml:space="preserve"> dotyczy Pakietu 9 i 14.</w:t>
      </w:r>
    </w:p>
    <w:p w14:paraId="4E1E770D" w14:textId="77777777" w:rsidR="00746C61" w:rsidRPr="00B4299E" w:rsidRDefault="00746C61">
      <w:pPr>
        <w:pStyle w:val="Akapitzlist"/>
        <w:numPr>
          <w:ilvl w:val="1"/>
          <w:numId w:val="33"/>
        </w:numPr>
        <w:spacing w:line="240" w:lineRule="auto"/>
        <w:ind w:left="567" w:hanging="567"/>
        <w:jc w:val="both"/>
        <w:rPr>
          <w:rFonts w:asciiTheme="majorHAnsi" w:hAnsiTheme="majorHAnsi" w:cstheme="majorHAnsi"/>
          <w:bCs/>
          <w:i/>
          <w:color w:val="000000" w:themeColor="text1"/>
          <w:sz w:val="24"/>
          <w:szCs w:val="24"/>
          <w:lang w:val="pl-PL"/>
        </w:rPr>
      </w:pPr>
      <w:r w:rsidRPr="00B4299E">
        <w:rPr>
          <w:rFonts w:asciiTheme="majorHAnsi" w:hAnsiTheme="majorHAnsi" w:cstheme="majorHAnsi"/>
          <w:bCs/>
          <w:color w:val="000000" w:themeColor="text1"/>
          <w:sz w:val="24"/>
          <w:szCs w:val="24"/>
        </w:rPr>
        <w:t>Deklaracja zgodności w rozumieniu rozporządzeniu Parlamentu Europejskiego</w:t>
      </w:r>
      <w:r w:rsidRPr="00B4299E">
        <w:rPr>
          <w:rFonts w:asciiTheme="majorHAnsi" w:hAnsiTheme="majorHAnsi" w:cstheme="majorHAnsi"/>
          <w:bCs/>
          <w:color w:val="000000" w:themeColor="text1"/>
          <w:sz w:val="24"/>
          <w:szCs w:val="24"/>
        </w:rPr>
        <w:br/>
        <w:t>i Rady UE 2017/745 z 5 kwietnia 2017 r. w sprawie wyrobów medycznych, zmiany dyrektywy 2001/83/WE, rozporządzenia (WE) nr 178/2002 i rozporządzenia (WE)</w:t>
      </w:r>
      <w:r w:rsidRPr="00B4299E">
        <w:rPr>
          <w:rFonts w:asciiTheme="majorHAnsi" w:hAnsiTheme="majorHAnsi" w:cstheme="majorHAnsi"/>
          <w:bCs/>
          <w:color w:val="000000" w:themeColor="text1"/>
          <w:sz w:val="24"/>
          <w:szCs w:val="24"/>
        </w:rPr>
        <w:br/>
        <w:t>nr 1223/2009 oraz uchylenia dyrektyw Rady 90/385/EWG i 93/42/EWG</w:t>
      </w:r>
      <w:r w:rsidRPr="00B4299E">
        <w:rPr>
          <w:rFonts w:asciiTheme="majorHAnsi" w:hAnsiTheme="majorHAnsi" w:cstheme="majorHAnsi"/>
          <w:bCs/>
          <w:color w:val="000000" w:themeColor="text1"/>
          <w:sz w:val="24"/>
          <w:szCs w:val="24"/>
        </w:rPr>
        <w:br/>
        <w:t>(Dz. Urz. UE L 2017 117 z 5 maja 2017 r., str. 1 ze zm.)</w:t>
      </w:r>
    </w:p>
    <w:p w14:paraId="01CA1E1F" w14:textId="77777777" w:rsidR="00746C61" w:rsidRPr="00746C61" w:rsidRDefault="00746C61" w:rsidP="00746C61">
      <w:pPr>
        <w:spacing w:line="240" w:lineRule="auto"/>
        <w:ind w:left="567"/>
        <w:jc w:val="both"/>
        <w:rPr>
          <w:rFonts w:asciiTheme="majorHAnsi" w:hAnsiTheme="majorHAnsi" w:cstheme="majorHAnsi"/>
          <w:b/>
          <w:sz w:val="24"/>
          <w:szCs w:val="24"/>
        </w:rPr>
      </w:pPr>
      <w:r w:rsidRPr="00746C61">
        <w:rPr>
          <w:rFonts w:asciiTheme="majorHAnsi" w:hAnsiTheme="majorHAnsi" w:cstheme="majorHAnsi"/>
          <w:bCs/>
          <w:color w:val="000000" w:themeColor="text1"/>
          <w:sz w:val="24"/>
          <w:szCs w:val="24"/>
          <w:lang w:val="pl-PL"/>
        </w:rPr>
        <w:t>i</w:t>
      </w:r>
    </w:p>
    <w:p w14:paraId="41F22A0F" w14:textId="56EF4425" w:rsidR="00746C61" w:rsidRDefault="00746C61" w:rsidP="00746C61">
      <w:pPr>
        <w:spacing w:line="240" w:lineRule="auto"/>
        <w:ind w:left="567"/>
        <w:jc w:val="both"/>
        <w:rPr>
          <w:rFonts w:asciiTheme="majorHAnsi" w:hAnsiTheme="majorHAnsi" w:cstheme="majorHAnsi"/>
          <w:b/>
          <w:bCs/>
          <w:i/>
          <w:iCs/>
          <w:sz w:val="24"/>
          <w:szCs w:val="24"/>
        </w:rPr>
      </w:pPr>
      <w:r w:rsidRPr="00746C61">
        <w:rPr>
          <w:rFonts w:asciiTheme="majorHAnsi" w:eastAsia="Times New Roman" w:hAnsiTheme="majorHAnsi" w:cstheme="majorHAnsi"/>
          <w:iCs/>
          <w:color w:val="000000" w:themeColor="text1"/>
          <w:sz w:val="24"/>
          <w:szCs w:val="24"/>
          <w:lang w:eastAsia="ar-SA"/>
        </w:rPr>
        <w:t>Dokument dopuszczający do obrotu preparaty biobójcze w myśl ustawy z dnia 9 października 2015 r.</w:t>
      </w:r>
      <w:r w:rsidRPr="00746C61">
        <w:rPr>
          <w:rFonts w:asciiTheme="majorHAnsi" w:hAnsiTheme="majorHAnsi" w:cstheme="majorHAnsi"/>
          <w:i/>
          <w:color w:val="000000" w:themeColor="text1"/>
          <w:sz w:val="24"/>
          <w:szCs w:val="24"/>
        </w:rPr>
        <w:t xml:space="preserve"> </w:t>
      </w:r>
      <w:r w:rsidRPr="00746C61">
        <w:rPr>
          <w:rFonts w:asciiTheme="majorHAnsi" w:hAnsiTheme="majorHAnsi" w:cstheme="majorHAnsi"/>
          <w:iCs/>
          <w:color w:val="000000" w:themeColor="text1"/>
          <w:sz w:val="24"/>
          <w:szCs w:val="24"/>
        </w:rPr>
        <w:t xml:space="preserve">o produktach </w:t>
      </w:r>
      <w:r w:rsidRPr="008809EB">
        <w:rPr>
          <w:rFonts w:asciiTheme="majorHAnsi" w:hAnsiTheme="majorHAnsi" w:cstheme="majorHAnsi"/>
          <w:iCs/>
          <w:color w:val="000000" w:themeColor="text1"/>
          <w:sz w:val="24"/>
          <w:szCs w:val="24"/>
        </w:rPr>
        <w:t xml:space="preserve">biobójczych </w:t>
      </w:r>
      <w:bookmarkStart w:id="24" w:name="_Hlk123548229"/>
      <w:r w:rsidRPr="008809EB">
        <w:rPr>
          <w:rFonts w:asciiTheme="majorHAnsi" w:hAnsiTheme="majorHAnsi" w:cstheme="majorHAnsi"/>
          <w:iCs/>
          <w:color w:val="000000" w:themeColor="text1"/>
          <w:sz w:val="24"/>
          <w:szCs w:val="24"/>
        </w:rPr>
        <w:t>(</w:t>
      </w:r>
      <w:proofErr w:type="spellStart"/>
      <w:r w:rsidR="008809EB" w:rsidRPr="008809EB">
        <w:rPr>
          <w:rFonts w:asciiTheme="majorHAnsi" w:hAnsiTheme="majorHAnsi" w:cstheme="majorHAnsi"/>
          <w:iCs/>
          <w:color w:val="000000" w:themeColor="text1"/>
          <w:sz w:val="24"/>
          <w:szCs w:val="24"/>
        </w:rPr>
        <w:t>t.j</w:t>
      </w:r>
      <w:proofErr w:type="spellEnd"/>
      <w:r w:rsidR="008809EB" w:rsidRPr="008809EB">
        <w:rPr>
          <w:rFonts w:asciiTheme="majorHAnsi" w:hAnsiTheme="majorHAnsi" w:cstheme="majorHAnsi"/>
          <w:iCs/>
          <w:color w:val="000000" w:themeColor="text1"/>
          <w:sz w:val="24"/>
          <w:szCs w:val="24"/>
        </w:rPr>
        <w:t xml:space="preserve">. </w:t>
      </w:r>
      <w:bookmarkEnd w:id="24"/>
      <w:r w:rsidRPr="008809EB">
        <w:rPr>
          <w:rFonts w:asciiTheme="majorHAnsi" w:hAnsiTheme="majorHAnsi" w:cstheme="majorHAnsi"/>
          <w:iCs/>
          <w:color w:val="000000" w:themeColor="text1"/>
          <w:sz w:val="24"/>
          <w:szCs w:val="24"/>
        </w:rPr>
        <w:t>Dz. U. z 2021 r. poz. 24)</w:t>
      </w:r>
      <w:r w:rsidRPr="008809EB">
        <w:rPr>
          <w:rFonts w:asciiTheme="majorHAnsi" w:hAnsiTheme="majorHAnsi" w:cstheme="majorHAnsi"/>
          <w:iCs/>
          <w:color w:val="000000" w:themeColor="text1"/>
          <w:sz w:val="24"/>
          <w:szCs w:val="24"/>
        </w:rPr>
        <w:br/>
      </w:r>
      <w:r w:rsidRPr="00184A11">
        <w:rPr>
          <w:rFonts w:asciiTheme="majorHAnsi" w:hAnsiTheme="majorHAnsi" w:cstheme="majorHAnsi"/>
          <w:iCs/>
          <w:color w:val="000000" w:themeColor="text1"/>
          <w:sz w:val="24"/>
          <w:szCs w:val="24"/>
        </w:rPr>
        <w:t xml:space="preserve"> – </w:t>
      </w:r>
      <w:r w:rsidRPr="00184A11">
        <w:rPr>
          <w:rFonts w:asciiTheme="majorHAnsi" w:hAnsiTheme="majorHAnsi" w:cstheme="majorHAnsi"/>
          <w:b/>
          <w:bCs/>
          <w:iCs/>
          <w:sz w:val="24"/>
          <w:szCs w:val="24"/>
        </w:rPr>
        <w:t>dotyczy Pakietu 26</w:t>
      </w:r>
      <w:r w:rsidR="00AA2DAC" w:rsidRPr="00184A11">
        <w:rPr>
          <w:rFonts w:asciiTheme="majorHAnsi" w:hAnsiTheme="majorHAnsi" w:cstheme="majorHAnsi"/>
          <w:b/>
          <w:bCs/>
          <w:iCs/>
          <w:sz w:val="24"/>
          <w:szCs w:val="24"/>
        </w:rPr>
        <w:t xml:space="preserve"> poz. 1</w:t>
      </w:r>
      <w:r w:rsidRPr="00184A11">
        <w:rPr>
          <w:rFonts w:asciiTheme="majorHAnsi" w:hAnsiTheme="majorHAnsi" w:cstheme="majorHAnsi"/>
          <w:b/>
          <w:bCs/>
          <w:iCs/>
          <w:sz w:val="24"/>
          <w:szCs w:val="24"/>
        </w:rPr>
        <w:t>.</w:t>
      </w:r>
    </w:p>
    <w:p w14:paraId="36822F79" w14:textId="16DF9258" w:rsidR="008E2614" w:rsidRPr="00746C61" w:rsidRDefault="008E2614">
      <w:pPr>
        <w:pStyle w:val="Akapitzlist"/>
        <w:numPr>
          <w:ilvl w:val="1"/>
          <w:numId w:val="33"/>
        </w:numPr>
        <w:spacing w:line="240" w:lineRule="auto"/>
        <w:ind w:left="567" w:hanging="567"/>
        <w:jc w:val="both"/>
        <w:rPr>
          <w:rFonts w:asciiTheme="majorHAnsi" w:hAnsiTheme="majorHAnsi" w:cstheme="majorHAnsi"/>
          <w:bCs/>
          <w:i/>
          <w:color w:val="000000" w:themeColor="text1"/>
          <w:sz w:val="24"/>
          <w:szCs w:val="24"/>
          <w:lang w:val="pl-PL"/>
        </w:rPr>
      </w:pPr>
      <w:r w:rsidRPr="00746C61">
        <w:rPr>
          <w:rFonts w:asciiTheme="majorHAnsi" w:eastAsia="Times New Roman" w:hAnsiTheme="majorHAnsi" w:cstheme="majorHAnsi"/>
          <w:iCs/>
          <w:color w:val="000000" w:themeColor="text1"/>
          <w:sz w:val="24"/>
          <w:szCs w:val="24"/>
          <w:lang w:eastAsia="ar-SA"/>
        </w:rPr>
        <w:t>Dokument dopuszczający do obrotu preparaty biobójcze w myśl ustawy z dnia 9 października 2015 r. o produktach biobójczych</w:t>
      </w:r>
      <w:r w:rsidR="008809EB">
        <w:rPr>
          <w:rFonts w:asciiTheme="majorHAnsi" w:eastAsia="Times New Roman" w:hAnsiTheme="majorHAnsi" w:cstheme="majorHAnsi"/>
          <w:iCs/>
          <w:color w:val="000000" w:themeColor="text1"/>
          <w:sz w:val="24"/>
          <w:szCs w:val="24"/>
          <w:lang w:eastAsia="ar-SA"/>
        </w:rPr>
        <w:t xml:space="preserve"> </w:t>
      </w:r>
      <w:r w:rsidR="008809EB" w:rsidRPr="008809EB">
        <w:rPr>
          <w:rFonts w:asciiTheme="majorHAnsi" w:hAnsiTheme="majorHAnsi" w:cstheme="majorHAnsi"/>
          <w:iCs/>
          <w:color w:val="000000" w:themeColor="text1"/>
          <w:sz w:val="24"/>
          <w:szCs w:val="24"/>
        </w:rPr>
        <w:t>(</w:t>
      </w:r>
      <w:proofErr w:type="spellStart"/>
      <w:r w:rsidR="008809EB" w:rsidRPr="008809EB">
        <w:rPr>
          <w:rFonts w:asciiTheme="majorHAnsi" w:hAnsiTheme="majorHAnsi" w:cstheme="majorHAnsi"/>
          <w:iCs/>
          <w:color w:val="000000" w:themeColor="text1"/>
          <w:sz w:val="24"/>
          <w:szCs w:val="24"/>
        </w:rPr>
        <w:t>t.j</w:t>
      </w:r>
      <w:proofErr w:type="spellEnd"/>
      <w:r w:rsidR="008809EB" w:rsidRPr="008809EB">
        <w:rPr>
          <w:rFonts w:asciiTheme="majorHAnsi" w:hAnsiTheme="majorHAnsi" w:cstheme="majorHAnsi"/>
          <w:iCs/>
          <w:color w:val="000000" w:themeColor="text1"/>
          <w:sz w:val="24"/>
          <w:szCs w:val="24"/>
        </w:rPr>
        <w:t xml:space="preserve">. </w:t>
      </w:r>
      <w:r w:rsidRPr="00746C61">
        <w:rPr>
          <w:rFonts w:asciiTheme="majorHAnsi" w:eastAsia="Times New Roman" w:hAnsiTheme="majorHAnsi" w:cstheme="majorHAnsi"/>
          <w:iCs/>
          <w:color w:val="000000" w:themeColor="text1"/>
          <w:sz w:val="24"/>
          <w:szCs w:val="24"/>
          <w:lang w:eastAsia="ar-SA"/>
        </w:rPr>
        <w:t xml:space="preserve">Dz. U. z 2021 r. poz. 24) </w:t>
      </w:r>
      <w:bookmarkStart w:id="25" w:name="_Hlk122072501"/>
      <w:r w:rsidR="00746C61" w:rsidRPr="00746C61">
        <w:rPr>
          <w:rFonts w:asciiTheme="majorHAnsi" w:eastAsia="Times New Roman" w:hAnsiTheme="majorHAnsi" w:cstheme="majorHAnsi"/>
          <w:i/>
          <w:iCs/>
          <w:color w:val="000000" w:themeColor="text1"/>
          <w:sz w:val="24"/>
          <w:szCs w:val="24"/>
          <w:lang w:eastAsia="ar-SA"/>
        </w:rPr>
        <w:t xml:space="preserve">– </w:t>
      </w:r>
      <w:r w:rsidR="00746C61" w:rsidRPr="00746C61">
        <w:rPr>
          <w:rFonts w:asciiTheme="majorHAnsi" w:eastAsia="Times New Roman" w:hAnsiTheme="majorHAnsi" w:cstheme="majorHAnsi"/>
          <w:b/>
          <w:bCs/>
          <w:i/>
          <w:iCs/>
          <w:color w:val="000000" w:themeColor="text1"/>
          <w:sz w:val="24"/>
          <w:szCs w:val="24"/>
          <w:lang w:eastAsia="ar-SA"/>
        </w:rPr>
        <w:t xml:space="preserve">dotyczy </w:t>
      </w:r>
      <w:bookmarkEnd w:id="25"/>
      <w:r w:rsidRPr="00746C61">
        <w:rPr>
          <w:rFonts w:asciiTheme="majorHAnsi" w:eastAsia="Times New Roman" w:hAnsiTheme="majorHAnsi" w:cstheme="majorHAnsi"/>
          <w:b/>
          <w:iCs/>
          <w:color w:val="000000" w:themeColor="text1"/>
          <w:sz w:val="24"/>
          <w:szCs w:val="24"/>
          <w:lang w:eastAsia="ar-SA"/>
        </w:rPr>
        <w:t>Pakietu 3,</w:t>
      </w:r>
      <w:r w:rsidR="00746C61">
        <w:rPr>
          <w:rFonts w:asciiTheme="majorHAnsi" w:eastAsia="Times New Roman" w:hAnsiTheme="majorHAnsi" w:cstheme="majorHAnsi"/>
          <w:b/>
          <w:iCs/>
          <w:color w:val="000000" w:themeColor="text1"/>
          <w:sz w:val="24"/>
          <w:szCs w:val="24"/>
          <w:lang w:eastAsia="ar-SA"/>
        </w:rPr>
        <w:t xml:space="preserve"> </w:t>
      </w:r>
      <w:r w:rsidR="008C6C0E" w:rsidRPr="008C6C0E">
        <w:rPr>
          <w:rFonts w:asciiTheme="majorHAnsi" w:eastAsia="Times New Roman" w:hAnsiTheme="majorHAnsi" w:cstheme="majorHAnsi"/>
          <w:b/>
          <w:iCs/>
          <w:color w:val="000000" w:themeColor="text1"/>
          <w:sz w:val="24"/>
          <w:szCs w:val="24"/>
          <w:lang w:eastAsia="ar-SA"/>
        </w:rPr>
        <w:t xml:space="preserve">Pakietu 6 poz.1, Pakietu </w:t>
      </w:r>
      <w:r w:rsidRPr="00746C61">
        <w:rPr>
          <w:rFonts w:asciiTheme="majorHAnsi" w:eastAsia="Times New Roman" w:hAnsiTheme="majorHAnsi" w:cstheme="majorHAnsi"/>
          <w:b/>
          <w:iCs/>
          <w:color w:val="000000" w:themeColor="text1"/>
          <w:sz w:val="24"/>
          <w:szCs w:val="24"/>
          <w:lang w:eastAsia="ar-SA"/>
        </w:rPr>
        <w:t>7,</w:t>
      </w:r>
      <w:r w:rsidR="00746C61">
        <w:rPr>
          <w:rFonts w:asciiTheme="majorHAnsi" w:eastAsia="Times New Roman" w:hAnsiTheme="majorHAnsi" w:cstheme="majorHAnsi"/>
          <w:b/>
          <w:iCs/>
          <w:color w:val="000000" w:themeColor="text1"/>
          <w:sz w:val="24"/>
          <w:szCs w:val="24"/>
          <w:lang w:eastAsia="ar-SA"/>
        </w:rPr>
        <w:t xml:space="preserve"> </w:t>
      </w:r>
      <w:r w:rsidRPr="00746C61">
        <w:rPr>
          <w:rFonts w:asciiTheme="majorHAnsi" w:eastAsia="Times New Roman" w:hAnsiTheme="majorHAnsi" w:cstheme="majorHAnsi"/>
          <w:b/>
          <w:iCs/>
          <w:color w:val="000000" w:themeColor="text1"/>
          <w:sz w:val="24"/>
          <w:szCs w:val="24"/>
          <w:lang w:eastAsia="ar-SA"/>
        </w:rPr>
        <w:t>12,</w:t>
      </w:r>
      <w:r w:rsidR="00746C61">
        <w:rPr>
          <w:rFonts w:asciiTheme="majorHAnsi" w:eastAsia="Times New Roman" w:hAnsiTheme="majorHAnsi" w:cstheme="majorHAnsi"/>
          <w:b/>
          <w:iCs/>
          <w:color w:val="000000" w:themeColor="text1"/>
          <w:sz w:val="24"/>
          <w:szCs w:val="24"/>
          <w:lang w:eastAsia="ar-SA"/>
        </w:rPr>
        <w:t xml:space="preserve"> </w:t>
      </w:r>
      <w:r w:rsidRPr="00746C61">
        <w:rPr>
          <w:rFonts w:asciiTheme="majorHAnsi" w:eastAsia="Times New Roman" w:hAnsiTheme="majorHAnsi" w:cstheme="majorHAnsi"/>
          <w:b/>
          <w:iCs/>
          <w:color w:val="000000" w:themeColor="text1"/>
          <w:sz w:val="24"/>
          <w:szCs w:val="24"/>
          <w:lang w:eastAsia="ar-SA"/>
        </w:rPr>
        <w:t>15,</w:t>
      </w:r>
      <w:r w:rsidR="00746C61">
        <w:rPr>
          <w:rFonts w:asciiTheme="majorHAnsi" w:eastAsia="Times New Roman" w:hAnsiTheme="majorHAnsi" w:cstheme="majorHAnsi"/>
          <w:b/>
          <w:iCs/>
          <w:color w:val="000000" w:themeColor="text1"/>
          <w:sz w:val="24"/>
          <w:szCs w:val="24"/>
          <w:lang w:eastAsia="ar-SA"/>
        </w:rPr>
        <w:t xml:space="preserve"> </w:t>
      </w:r>
      <w:r w:rsidRPr="00746C61">
        <w:rPr>
          <w:rFonts w:asciiTheme="majorHAnsi" w:eastAsia="Times New Roman" w:hAnsiTheme="majorHAnsi" w:cstheme="majorHAnsi"/>
          <w:b/>
          <w:iCs/>
          <w:color w:val="000000" w:themeColor="text1"/>
          <w:sz w:val="24"/>
          <w:szCs w:val="24"/>
          <w:lang w:eastAsia="ar-SA"/>
        </w:rPr>
        <w:t>22</w:t>
      </w:r>
      <w:r w:rsidR="008C6C0E">
        <w:rPr>
          <w:rFonts w:asciiTheme="majorHAnsi" w:eastAsia="Times New Roman" w:hAnsiTheme="majorHAnsi" w:cstheme="majorHAnsi"/>
          <w:b/>
          <w:iCs/>
          <w:color w:val="000000" w:themeColor="text1"/>
          <w:sz w:val="24"/>
          <w:szCs w:val="24"/>
          <w:lang w:eastAsia="ar-SA"/>
        </w:rPr>
        <w:t xml:space="preserve">, </w:t>
      </w:r>
      <w:r w:rsidR="008C6C0E" w:rsidRPr="008C6C0E">
        <w:rPr>
          <w:rFonts w:asciiTheme="majorHAnsi" w:eastAsia="Times New Roman" w:hAnsiTheme="majorHAnsi" w:cstheme="majorHAnsi"/>
          <w:b/>
          <w:iCs/>
          <w:color w:val="000000" w:themeColor="text1"/>
          <w:sz w:val="24"/>
          <w:szCs w:val="24"/>
          <w:lang w:eastAsia="ar-SA"/>
        </w:rPr>
        <w:t xml:space="preserve">Pakietu 25 poz.1 i Pakietu </w:t>
      </w:r>
      <w:r w:rsidRPr="00746C61">
        <w:rPr>
          <w:rFonts w:asciiTheme="majorHAnsi" w:eastAsia="Times New Roman" w:hAnsiTheme="majorHAnsi" w:cstheme="majorHAnsi"/>
          <w:b/>
          <w:iCs/>
          <w:color w:val="000000" w:themeColor="text1"/>
          <w:sz w:val="24"/>
          <w:szCs w:val="24"/>
          <w:lang w:eastAsia="ar-SA"/>
        </w:rPr>
        <w:t>27</w:t>
      </w:r>
      <w:r w:rsidR="00746C61">
        <w:rPr>
          <w:rFonts w:asciiTheme="majorHAnsi" w:eastAsia="Times New Roman" w:hAnsiTheme="majorHAnsi" w:cstheme="majorHAnsi"/>
          <w:b/>
          <w:iCs/>
          <w:color w:val="000000" w:themeColor="text1"/>
          <w:sz w:val="24"/>
          <w:szCs w:val="24"/>
          <w:lang w:eastAsia="ar-SA"/>
        </w:rPr>
        <w:t>.</w:t>
      </w:r>
    </w:p>
    <w:p w14:paraId="3B6400C9" w14:textId="41B6FDCB" w:rsidR="008E2614" w:rsidRPr="00746C61" w:rsidRDefault="008E2614" w:rsidP="00746C61">
      <w:pPr>
        <w:spacing w:line="240" w:lineRule="auto"/>
        <w:ind w:left="567" w:hanging="567"/>
        <w:jc w:val="both"/>
        <w:rPr>
          <w:rFonts w:asciiTheme="majorHAnsi" w:eastAsia="Times New Roman" w:hAnsiTheme="majorHAnsi" w:cstheme="majorHAnsi"/>
          <w:b/>
          <w:iCs/>
          <w:color w:val="000000" w:themeColor="text1"/>
          <w:sz w:val="24"/>
          <w:szCs w:val="24"/>
          <w:lang w:eastAsia="ar-SA"/>
        </w:rPr>
      </w:pPr>
      <w:r w:rsidRPr="00AD63BF">
        <w:rPr>
          <w:rFonts w:asciiTheme="majorHAnsi" w:eastAsia="Times New Roman" w:hAnsiTheme="majorHAnsi" w:cstheme="majorHAnsi"/>
          <w:iCs/>
          <w:color w:val="000000" w:themeColor="text1"/>
          <w:sz w:val="24"/>
          <w:szCs w:val="24"/>
          <w:lang w:eastAsia="ar-SA"/>
        </w:rPr>
        <w:t>10.5</w:t>
      </w:r>
      <w:r w:rsidRPr="00746C61">
        <w:rPr>
          <w:rFonts w:asciiTheme="majorHAnsi" w:eastAsia="Times New Roman" w:hAnsiTheme="majorHAnsi" w:cstheme="majorHAnsi"/>
          <w:iCs/>
          <w:color w:val="000000" w:themeColor="text1"/>
          <w:sz w:val="24"/>
          <w:szCs w:val="24"/>
          <w:lang w:eastAsia="ar-SA"/>
        </w:rPr>
        <w:t xml:space="preserve"> Dokument dopuszczający do obrotu preparaty biobójcze w myśl ustawy z dnia 9 października 2015 r. o produktach biobójczych (</w:t>
      </w:r>
      <w:proofErr w:type="spellStart"/>
      <w:r w:rsidR="008809EB" w:rsidRPr="008809EB">
        <w:rPr>
          <w:rFonts w:asciiTheme="majorHAnsi" w:eastAsia="Times New Roman" w:hAnsiTheme="majorHAnsi" w:cstheme="majorHAnsi"/>
          <w:iCs/>
          <w:color w:val="000000" w:themeColor="text1"/>
          <w:sz w:val="24"/>
          <w:szCs w:val="24"/>
          <w:lang w:eastAsia="ar-SA"/>
        </w:rPr>
        <w:t>t.j</w:t>
      </w:r>
      <w:proofErr w:type="spellEnd"/>
      <w:r w:rsidR="008809EB" w:rsidRPr="008809EB">
        <w:rPr>
          <w:rFonts w:asciiTheme="majorHAnsi" w:eastAsia="Times New Roman" w:hAnsiTheme="majorHAnsi" w:cstheme="majorHAnsi"/>
          <w:iCs/>
          <w:color w:val="000000" w:themeColor="text1"/>
          <w:sz w:val="24"/>
          <w:szCs w:val="24"/>
          <w:lang w:eastAsia="ar-SA"/>
        </w:rPr>
        <w:t xml:space="preserve">. </w:t>
      </w:r>
      <w:r w:rsidRPr="00746C61">
        <w:rPr>
          <w:rFonts w:asciiTheme="majorHAnsi" w:eastAsia="Times New Roman" w:hAnsiTheme="majorHAnsi" w:cstheme="majorHAnsi"/>
          <w:iCs/>
          <w:color w:val="000000" w:themeColor="text1"/>
          <w:sz w:val="24"/>
          <w:szCs w:val="24"/>
          <w:lang w:eastAsia="ar-SA"/>
        </w:rPr>
        <w:t xml:space="preserve">Dz. U. z 2021 r. poz. 24) </w:t>
      </w:r>
    </w:p>
    <w:p w14:paraId="067EF1F8" w14:textId="55A532CA" w:rsidR="008E2614" w:rsidRPr="00746C61" w:rsidRDefault="008E2614" w:rsidP="00746C61">
      <w:pPr>
        <w:spacing w:line="240" w:lineRule="auto"/>
        <w:ind w:left="567" w:hanging="425"/>
        <w:jc w:val="both"/>
        <w:rPr>
          <w:rFonts w:asciiTheme="majorHAnsi" w:eastAsia="Times New Roman" w:hAnsiTheme="majorHAnsi" w:cstheme="majorHAnsi"/>
          <w:iCs/>
          <w:color w:val="000000" w:themeColor="text1"/>
          <w:sz w:val="24"/>
          <w:szCs w:val="24"/>
          <w:lang w:eastAsia="ar-SA"/>
        </w:rPr>
      </w:pPr>
      <w:r w:rsidRPr="00746C61">
        <w:rPr>
          <w:rFonts w:asciiTheme="majorHAnsi" w:eastAsia="Times New Roman" w:hAnsiTheme="majorHAnsi" w:cstheme="majorHAnsi"/>
          <w:iCs/>
          <w:color w:val="000000" w:themeColor="text1"/>
          <w:sz w:val="24"/>
          <w:szCs w:val="24"/>
          <w:lang w:eastAsia="ar-SA"/>
        </w:rPr>
        <w:t xml:space="preserve">        lub</w:t>
      </w:r>
    </w:p>
    <w:p w14:paraId="4F156D7E" w14:textId="23D50D76" w:rsidR="008E2614" w:rsidRPr="00746C61" w:rsidRDefault="008E2614" w:rsidP="008809EB">
      <w:pPr>
        <w:spacing w:line="240" w:lineRule="auto"/>
        <w:ind w:left="567" w:hanging="567"/>
        <w:jc w:val="both"/>
        <w:rPr>
          <w:rFonts w:asciiTheme="majorHAnsi" w:hAnsiTheme="majorHAnsi" w:cstheme="majorHAnsi"/>
          <w:sz w:val="24"/>
          <w:szCs w:val="24"/>
        </w:rPr>
      </w:pPr>
      <w:r w:rsidRPr="00746C61">
        <w:rPr>
          <w:rFonts w:asciiTheme="majorHAnsi" w:hAnsiTheme="majorHAnsi" w:cstheme="majorHAnsi"/>
          <w:sz w:val="24"/>
          <w:szCs w:val="24"/>
        </w:rPr>
        <w:t xml:space="preserve">        </w:t>
      </w:r>
      <w:r w:rsidR="008809EB">
        <w:rPr>
          <w:rFonts w:asciiTheme="majorHAnsi" w:hAnsiTheme="majorHAnsi" w:cstheme="majorHAnsi"/>
          <w:sz w:val="24"/>
          <w:szCs w:val="24"/>
        </w:rPr>
        <w:t xml:space="preserve">   </w:t>
      </w:r>
      <w:r w:rsidRPr="00746C61">
        <w:rPr>
          <w:rFonts w:asciiTheme="majorHAnsi" w:hAnsiTheme="majorHAnsi" w:cstheme="majorHAnsi"/>
          <w:sz w:val="24"/>
          <w:szCs w:val="24"/>
        </w:rPr>
        <w:t>Pozwolenia na dopuszczenie do obrotu  – jako produkt leczniczy – wydane przez</w:t>
      </w:r>
      <w:r w:rsidR="008809EB">
        <w:rPr>
          <w:rFonts w:asciiTheme="majorHAnsi" w:hAnsiTheme="majorHAnsi" w:cstheme="majorHAnsi"/>
          <w:sz w:val="24"/>
          <w:szCs w:val="24"/>
        </w:rPr>
        <w:t xml:space="preserve"> </w:t>
      </w:r>
      <w:r w:rsidRPr="00746C61">
        <w:rPr>
          <w:rFonts w:asciiTheme="majorHAnsi" w:hAnsiTheme="majorHAnsi" w:cstheme="majorHAnsi"/>
          <w:sz w:val="24"/>
          <w:szCs w:val="24"/>
        </w:rPr>
        <w:t xml:space="preserve">uprawniony do tego organ </w:t>
      </w:r>
    </w:p>
    <w:p w14:paraId="04164FAC" w14:textId="77777777" w:rsidR="008E2614" w:rsidRPr="00746C61" w:rsidRDefault="008E2614" w:rsidP="008E2614">
      <w:pPr>
        <w:spacing w:line="240" w:lineRule="auto"/>
        <w:ind w:left="709" w:hanging="567"/>
        <w:jc w:val="both"/>
        <w:rPr>
          <w:rFonts w:asciiTheme="majorHAnsi" w:hAnsiTheme="majorHAnsi" w:cstheme="majorHAnsi"/>
          <w:sz w:val="24"/>
          <w:szCs w:val="24"/>
        </w:rPr>
      </w:pPr>
      <w:r w:rsidRPr="00746C61">
        <w:rPr>
          <w:rFonts w:asciiTheme="majorHAnsi" w:hAnsiTheme="majorHAnsi" w:cstheme="majorHAnsi"/>
          <w:sz w:val="24"/>
          <w:szCs w:val="24"/>
        </w:rPr>
        <w:t xml:space="preserve">        i</w:t>
      </w:r>
    </w:p>
    <w:p w14:paraId="66FB253E" w14:textId="77777777" w:rsidR="008E2614" w:rsidRPr="00746C61" w:rsidRDefault="008E2614" w:rsidP="008E2614">
      <w:pPr>
        <w:spacing w:line="240" w:lineRule="auto"/>
        <w:ind w:left="709" w:hanging="567"/>
        <w:jc w:val="both"/>
        <w:rPr>
          <w:rFonts w:asciiTheme="majorHAnsi" w:hAnsiTheme="majorHAnsi" w:cstheme="majorHAnsi"/>
          <w:sz w:val="24"/>
          <w:szCs w:val="24"/>
        </w:rPr>
      </w:pPr>
      <w:r w:rsidRPr="00746C61">
        <w:rPr>
          <w:rFonts w:asciiTheme="majorHAnsi" w:hAnsiTheme="majorHAnsi" w:cstheme="majorHAnsi"/>
          <w:sz w:val="24"/>
          <w:szCs w:val="24"/>
        </w:rPr>
        <w:t xml:space="preserve">        Charakterystyki produktu leczniczego </w:t>
      </w:r>
    </w:p>
    <w:p w14:paraId="4BD0985C" w14:textId="778B6EB1" w:rsidR="008E2614" w:rsidRDefault="008E2614" w:rsidP="008E2614">
      <w:pPr>
        <w:spacing w:line="240" w:lineRule="auto"/>
        <w:ind w:left="709" w:hanging="567"/>
        <w:jc w:val="both"/>
        <w:rPr>
          <w:rFonts w:asciiTheme="majorHAnsi" w:hAnsiTheme="majorHAnsi" w:cstheme="majorHAnsi"/>
          <w:b/>
          <w:sz w:val="24"/>
          <w:szCs w:val="24"/>
        </w:rPr>
      </w:pPr>
      <w:r w:rsidRPr="00746C61">
        <w:rPr>
          <w:rFonts w:asciiTheme="majorHAnsi" w:hAnsiTheme="majorHAnsi" w:cstheme="majorHAnsi"/>
          <w:b/>
          <w:sz w:val="24"/>
          <w:szCs w:val="24"/>
        </w:rPr>
        <w:t xml:space="preserve">       </w:t>
      </w:r>
      <w:r w:rsidR="00F2452D" w:rsidRPr="00F2452D">
        <w:rPr>
          <w:rFonts w:asciiTheme="majorHAnsi" w:hAnsiTheme="majorHAnsi" w:cstheme="majorHAnsi"/>
          <w:b/>
          <w:sz w:val="24"/>
          <w:szCs w:val="24"/>
        </w:rPr>
        <w:t>– dotyczy</w:t>
      </w:r>
      <w:r w:rsidRPr="00746C61">
        <w:rPr>
          <w:rFonts w:asciiTheme="majorHAnsi" w:hAnsiTheme="majorHAnsi" w:cstheme="majorHAnsi"/>
          <w:b/>
          <w:sz w:val="24"/>
          <w:szCs w:val="24"/>
        </w:rPr>
        <w:t xml:space="preserve"> Pakietu 10,</w:t>
      </w:r>
      <w:r w:rsidR="00F2452D">
        <w:rPr>
          <w:rFonts w:asciiTheme="majorHAnsi" w:hAnsiTheme="majorHAnsi" w:cstheme="majorHAnsi"/>
          <w:b/>
          <w:sz w:val="24"/>
          <w:szCs w:val="24"/>
        </w:rPr>
        <w:t xml:space="preserve"> </w:t>
      </w:r>
      <w:r w:rsidRPr="00746C61">
        <w:rPr>
          <w:rFonts w:asciiTheme="majorHAnsi" w:hAnsiTheme="majorHAnsi" w:cstheme="majorHAnsi"/>
          <w:b/>
          <w:sz w:val="24"/>
          <w:szCs w:val="24"/>
        </w:rPr>
        <w:t>11</w:t>
      </w:r>
      <w:r w:rsidR="00F2452D">
        <w:rPr>
          <w:rFonts w:asciiTheme="majorHAnsi" w:hAnsiTheme="majorHAnsi" w:cstheme="majorHAnsi"/>
          <w:b/>
          <w:sz w:val="24"/>
          <w:szCs w:val="24"/>
        </w:rPr>
        <w:t xml:space="preserve"> i </w:t>
      </w:r>
      <w:r w:rsidRPr="00746C61">
        <w:rPr>
          <w:rFonts w:asciiTheme="majorHAnsi" w:hAnsiTheme="majorHAnsi" w:cstheme="majorHAnsi"/>
          <w:b/>
          <w:sz w:val="24"/>
          <w:szCs w:val="24"/>
        </w:rPr>
        <w:t>23</w:t>
      </w:r>
      <w:r w:rsidR="00F2452D">
        <w:rPr>
          <w:rFonts w:asciiTheme="majorHAnsi" w:hAnsiTheme="majorHAnsi" w:cstheme="majorHAnsi"/>
          <w:b/>
          <w:sz w:val="24"/>
          <w:szCs w:val="24"/>
        </w:rPr>
        <w:t>.</w:t>
      </w:r>
    </w:p>
    <w:p w14:paraId="3B2267C0" w14:textId="646B7DBC" w:rsidR="00184A11" w:rsidRDefault="00184A11" w:rsidP="008E2614">
      <w:pPr>
        <w:spacing w:line="240" w:lineRule="auto"/>
        <w:ind w:left="709" w:hanging="567"/>
        <w:jc w:val="both"/>
        <w:rPr>
          <w:rFonts w:asciiTheme="majorHAnsi" w:hAnsiTheme="majorHAnsi" w:cstheme="majorHAnsi"/>
          <w:b/>
          <w:sz w:val="24"/>
          <w:szCs w:val="24"/>
        </w:rPr>
      </w:pPr>
    </w:p>
    <w:p w14:paraId="0AC37236" w14:textId="77777777" w:rsidR="00184A11" w:rsidRPr="00746C61" w:rsidRDefault="00184A11" w:rsidP="008E2614">
      <w:pPr>
        <w:spacing w:line="240" w:lineRule="auto"/>
        <w:ind w:left="709" w:hanging="567"/>
        <w:jc w:val="both"/>
        <w:rPr>
          <w:rFonts w:asciiTheme="majorHAnsi" w:hAnsiTheme="majorHAnsi" w:cstheme="majorHAnsi"/>
          <w:b/>
          <w:sz w:val="24"/>
          <w:szCs w:val="24"/>
        </w:rPr>
      </w:pPr>
    </w:p>
    <w:p w14:paraId="1C71DD49" w14:textId="77777777" w:rsidR="008E2614" w:rsidRPr="00F2452D" w:rsidRDefault="008E2614">
      <w:pPr>
        <w:pStyle w:val="Akapitzlist"/>
        <w:numPr>
          <w:ilvl w:val="1"/>
          <w:numId w:val="32"/>
        </w:numPr>
        <w:spacing w:line="240" w:lineRule="auto"/>
        <w:ind w:left="567" w:hanging="567"/>
        <w:jc w:val="both"/>
        <w:rPr>
          <w:rFonts w:asciiTheme="majorHAnsi" w:hAnsiTheme="majorHAnsi" w:cstheme="majorHAnsi"/>
          <w:b/>
          <w:sz w:val="24"/>
          <w:szCs w:val="24"/>
        </w:rPr>
      </w:pPr>
      <w:r w:rsidRPr="00F2452D">
        <w:rPr>
          <w:rFonts w:asciiTheme="majorHAnsi" w:hAnsiTheme="majorHAnsi" w:cstheme="majorHAnsi"/>
          <w:bCs/>
          <w:iCs/>
          <w:sz w:val="24"/>
          <w:szCs w:val="24"/>
        </w:rPr>
        <w:lastRenderedPageBreak/>
        <w:t xml:space="preserve">Celem </w:t>
      </w:r>
      <w:r w:rsidRPr="00F2452D">
        <w:rPr>
          <w:rFonts w:asciiTheme="majorHAnsi" w:eastAsia="Times New Roman" w:hAnsiTheme="majorHAnsi" w:cstheme="majorHAnsi"/>
          <w:iCs/>
          <w:color w:val="000000" w:themeColor="text1"/>
          <w:sz w:val="24"/>
          <w:szCs w:val="24"/>
          <w:lang w:eastAsia="ar-SA"/>
        </w:rPr>
        <w:t>potwierdzenia</w:t>
      </w:r>
      <w:r w:rsidRPr="00F2452D">
        <w:rPr>
          <w:rFonts w:asciiTheme="majorHAnsi" w:hAnsiTheme="majorHAnsi" w:cstheme="majorHAnsi"/>
          <w:bCs/>
          <w:iCs/>
          <w:sz w:val="24"/>
          <w:szCs w:val="24"/>
        </w:rPr>
        <w:t xml:space="preserve"> </w:t>
      </w:r>
      <w:proofErr w:type="spellStart"/>
      <w:r w:rsidRPr="00F2452D">
        <w:rPr>
          <w:rFonts w:asciiTheme="majorHAnsi" w:hAnsiTheme="majorHAnsi" w:cstheme="majorHAnsi"/>
          <w:bCs/>
          <w:iCs/>
          <w:sz w:val="24"/>
          <w:szCs w:val="24"/>
        </w:rPr>
        <w:t>bójczego</w:t>
      </w:r>
      <w:proofErr w:type="spellEnd"/>
      <w:r w:rsidRPr="00F2452D">
        <w:rPr>
          <w:rFonts w:asciiTheme="majorHAnsi" w:hAnsiTheme="majorHAnsi" w:cstheme="majorHAnsi"/>
          <w:bCs/>
          <w:iCs/>
          <w:sz w:val="24"/>
          <w:szCs w:val="24"/>
        </w:rPr>
        <w:t xml:space="preserve"> działania preparatów dezynfekcyjnych należy załączyć pełen raport z badań wykonywanych przez z akredytowane laboratoria z krajów UE (posiadające certyfikat jakości ISO), zgodnie z Normami Europejskimi lub Normami Polskimi – normy co najmniej II fazy dotyczące obszaru medycznego.  </w:t>
      </w:r>
    </w:p>
    <w:p w14:paraId="57430785" w14:textId="7BA76286" w:rsidR="008E2614" w:rsidRPr="00F2452D" w:rsidRDefault="008E2614" w:rsidP="00F2452D">
      <w:pPr>
        <w:spacing w:line="240" w:lineRule="auto"/>
        <w:ind w:left="567"/>
        <w:jc w:val="both"/>
        <w:rPr>
          <w:rFonts w:asciiTheme="majorHAnsi" w:hAnsiTheme="majorHAnsi" w:cstheme="majorHAnsi"/>
          <w:b/>
          <w:bCs/>
          <w:sz w:val="24"/>
          <w:szCs w:val="24"/>
        </w:rPr>
      </w:pPr>
      <w:r w:rsidRPr="00F2452D">
        <w:rPr>
          <w:rFonts w:asciiTheme="majorHAnsi" w:hAnsiTheme="majorHAnsi" w:cstheme="majorHAnsi"/>
          <w:bCs/>
          <w:iCs/>
          <w:color w:val="000000" w:themeColor="text1"/>
          <w:sz w:val="24"/>
          <w:szCs w:val="24"/>
        </w:rPr>
        <w:t xml:space="preserve">W przypadku braku stosownych dokumentów potwierdzających, iż oferowany preparat spełnia w/w normy dopuszcza się alternatywne metody badań zaakceptowane przez Prezesa Urzędu Rejestracji Produktów Leczniczych, Wyrobów Medycznych i Produktów Biobójczych </w:t>
      </w:r>
      <w:r w:rsidRPr="00F2452D">
        <w:rPr>
          <w:rFonts w:asciiTheme="majorHAnsi" w:hAnsiTheme="majorHAnsi" w:cstheme="majorHAnsi"/>
          <w:b/>
          <w:bCs/>
          <w:sz w:val="24"/>
          <w:szCs w:val="24"/>
        </w:rPr>
        <w:t>– dotyczy Pakietu 2 poz</w:t>
      </w:r>
      <w:r w:rsidR="00F2452D">
        <w:rPr>
          <w:rFonts w:asciiTheme="majorHAnsi" w:hAnsiTheme="majorHAnsi" w:cstheme="majorHAnsi"/>
          <w:b/>
          <w:bCs/>
          <w:sz w:val="24"/>
          <w:szCs w:val="24"/>
        </w:rPr>
        <w:t>.</w:t>
      </w:r>
      <w:r w:rsidRPr="00F2452D">
        <w:rPr>
          <w:rFonts w:asciiTheme="majorHAnsi" w:hAnsiTheme="majorHAnsi" w:cstheme="majorHAnsi"/>
          <w:b/>
          <w:bCs/>
          <w:sz w:val="24"/>
          <w:szCs w:val="24"/>
        </w:rPr>
        <w:t xml:space="preserve"> 2, Pakietu 3,</w:t>
      </w:r>
      <w:r w:rsidR="00F2452D">
        <w:rPr>
          <w:rFonts w:asciiTheme="majorHAnsi" w:hAnsiTheme="majorHAnsi" w:cstheme="majorHAnsi"/>
          <w:b/>
          <w:bCs/>
          <w:sz w:val="24"/>
          <w:szCs w:val="24"/>
        </w:rPr>
        <w:t xml:space="preserve"> </w:t>
      </w:r>
      <w:r w:rsidRPr="00F2452D">
        <w:rPr>
          <w:rFonts w:asciiTheme="majorHAnsi" w:hAnsiTheme="majorHAnsi" w:cstheme="majorHAnsi"/>
          <w:b/>
          <w:bCs/>
          <w:sz w:val="24"/>
          <w:szCs w:val="24"/>
        </w:rPr>
        <w:t>Pakietu 4 poz. 2</w:t>
      </w:r>
      <w:r w:rsidR="00F2452D">
        <w:rPr>
          <w:rFonts w:asciiTheme="majorHAnsi" w:hAnsiTheme="majorHAnsi" w:cstheme="majorHAnsi"/>
          <w:b/>
          <w:bCs/>
          <w:sz w:val="24"/>
          <w:szCs w:val="24"/>
        </w:rPr>
        <w:t xml:space="preserve"> i </w:t>
      </w:r>
      <w:r w:rsidRPr="00F2452D">
        <w:rPr>
          <w:rFonts w:asciiTheme="majorHAnsi" w:hAnsiTheme="majorHAnsi" w:cstheme="majorHAnsi"/>
          <w:b/>
          <w:bCs/>
          <w:sz w:val="24"/>
          <w:szCs w:val="24"/>
        </w:rPr>
        <w:t xml:space="preserve">4, </w:t>
      </w:r>
      <w:r w:rsidRPr="00F2452D">
        <w:rPr>
          <w:rFonts w:asciiTheme="majorHAnsi" w:hAnsiTheme="majorHAnsi" w:cstheme="majorHAnsi"/>
          <w:b/>
          <w:bCs/>
          <w:color w:val="000000" w:themeColor="text1"/>
          <w:sz w:val="24"/>
          <w:szCs w:val="24"/>
        </w:rPr>
        <w:t>Pakietu 5,</w:t>
      </w:r>
      <w:r w:rsidR="008C6C0E" w:rsidRPr="008C6C0E">
        <w:rPr>
          <w:rFonts w:asciiTheme="majorHAnsi" w:hAnsiTheme="majorHAnsi" w:cstheme="majorHAnsi"/>
          <w:b/>
          <w:bCs/>
          <w:color w:val="000000" w:themeColor="text1"/>
          <w:sz w:val="24"/>
          <w:szCs w:val="24"/>
        </w:rPr>
        <w:t xml:space="preserve"> Pakietu 6 poz.1, Pakietu</w:t>
      </w:r>
      <w:r w:rsidR="00F2452D">
        <w:rPr>
          <w:rFonts w:asciiTheme="majorHAnsi" w:hAnsiTheme="majorHAnsi" w:cstheme="majorHAnsi"/>
          <w:b/>
          <w:bCs/>
          <w:color w:val="000000" w:themeColor="text1"/>
          <w:sz w:val="24"/>
          <w:szCs w:val="24"/>
        </w:rPr>
        <w:t xml:space="preserve"> </w:t>
      </w:r>
      <w:r w:rsidRPr="00F2452D">
        <w:rPr>
          <w:rFonts w:asciiTheme="majorHAnsi" w:hAnsiTheme="majorHAnsi" w:cstheme="majorHAnsi"/>
          <w:b/>
          <w:bCs/>
          <w:color w:val="000000" w:themeColor="text1"/>
          <w:sz w:val="24"/>
          <w:szCs w:val="24"/>
        </w:rPr>
        <w:t>8, 9, 12, 13, 14</w:t>
      </w:r>
      <w:r w:rsidR="004A0479">
        <w:rPr>
          <w:rFonts w:asciiTheme="majorHAnsi" w:hAnsiTheme="majorHAnsi" w:cstheme="majorHAnsi"/>
          <w:b/>
          <w:bCs/>
          <w:color w:val="000000" w:themeColor="text1"/>
          <w:sz w:val="24"/>
          <w:szCs w:val="24"/>
        </w:rPr>
        <w:t xml:space="preserve">, </w:t>
      </w:r>
      <w:r w:rsidRPr="00F2452D">
        <w:rPr>
          <w:rFonts w:asciiTheme="majorHAnsi" w:hAnsiTheme="majorHAnsi" w:cstheme="majorHAnsi"/>
          <w:b/>
          <w:bCs/>
          <w:color w:val="000000" w:themeColor="text1"/>
          <w:sz w:val="24"/>
          <w:szCs w:val="24"/>
        </w:rPr>
        <w:t>15, 16, 17, 18, 19, 20,</w:t>
      </w:r>
      <w:r w:rsidR="00F2452D">
        <w:rPr>
          <w:rFonts w:asciiTheme="majorHAnsi" w:hAnsiTheme="majorHAnsi" w:cstheme="majorHAnsi"/>
          <w:b/>
          <w:bCs/>
          <w:color w:val="000000" w:themeColor="text1"/>
          <w:sz w:val="24"/>
          <w:szCs w:val="24"/>
        </w:rPr>
        <w:t xml:space="preserve"> </w:t>
      </w:r>
      <w:r w:rsidRPr="00F2452D">
        <w:rPr>
          <w:rFonts w:asciiTheme="majorHAnsi" w:hAnsiTheme="majorHAnsi" w:cstheme="majorHAnsi"/>
          <w:b/>
          <w:bCs/>
          <w:color w:val="000000" w:themeColor="text1"/>
          <w:sz w:val="24"/>
          <w:szCs w:val="24"/>
        </w:rPr>
        <w:t>Pakietu 21 poz. 1, Pakietu 22,</w:t>
      </w:r>
      <w:r w:rsidR="008C6C0E" w:rsidRPr="008C6C0E">
        <w:rPr>
          <w:rFonts w:asciiTheme="majorHAnsi" w:hAnsiTheme="majorHAnsi" w:cstheme="majorHAnsi"/>
          <w:b/>
          <w:bCs/>
          <w:color w:val="000000" w:themeColor="text1"/>
          <w:sz w:val="24"/>
          <w:szCs w:val="24"/>
        </w:rPr>
        <w:t xml:space="preserve"> Pakietu 25 poz.1, </w:t>
      </w:r>
      <w:r w:rsidR="00F2452D">
        <w:rPr>
          <w:rFonts w:asciiTheme="majorHAnsi" w:hAnsiTheme="majorHAnsi" w:cstheme="majorHAnsi"/>
          <w:b/>
          <w:bCs/>
          <w:color w:val="000000" w:themeColor="text1"/>
          <w:sz w:val="24"/>
          <w:szCs w:val="24"/>
        </w:rPr>
        <w:t xml:space="preserve">Pakietu </w:t>
      </w:r>
      <w:r w:rsidRPr="00F2452D">
        <w:rPr>
          <w:rFonts w:asciiTheme="majorHAnsi" w:hAnsiTheme="majorHAnsi" w:cstheme="majorHAnsi"/>
          <w:b/>
          <w:bCs/>
          <w:color w:val="000000" w:themeColor="text1"/>
          <w:sz w:val="24"/>
          <w:szCs w:val="24"/>
        </w:rPr>
        <w:t>26 poz.1,</w:t>
      </w:r>
      <w:r w:rsidR="00F2452D">
        <w:rPr>
          <w:rFonts w:asciiTheme="majorHAnsi" w:hAnsiTheme="majorHAnsi" w:cstheme="majorHAnsi"/>
          <w:b/>
          <w:bCs/>
          <w:color w:val="000000" w:themeColor="text1"/>
          <w:sz w:val="24"/>
          <w:szCs w:val="24"/>
        </w:rPr>
        <w:t>Pakietu</w:t>
      </w:r>
      <w:r w:rsidRPr="00F2452D">
        <w:rPr>
          <w:rFonts w:asciiTheme="majorHAnsi" w:hAnsiTheme="majorHAnsi" w:cstheme="majorHAnsi"/>
          <w:b/>
          <w:bCs/>
          <w:color w:val="000000" w:themeColor="text1"/>
          <w:sz w:val="24"/>
          <w:szCs w:val="24"/>
        </w:rPr>
        <w:t xml:space="preserve"> 27,</w:t>
      </w:r>
      <w:r w:rsidR="00F2452D">
        <w:rPr>
          <w:rFonts w:asciiTheme="majorHAnsi" w:hAnsiTheme="majorHAnsi" w:cstheme="majorHAnsi"/>
          <w:b/>
          <w:bCs/>
          <w:color w:val="000000" w:themeColor="text1"/>
          <w:sz w:val="24"/>
          <w:szCs w:val="24"/>
        </w:rPr>
        <w:t xml:space="preserve"> </w:t>
      </w:r>
      <w:r w:rsidRPr="00F2452D">
        <w:rPr>
          <w:rFonts w:asciiTheme="majorHAnsi" w:hAnsiTheme="majorHAnsi" w:cstheme="majorHAnsi"/>
          <w:b/>
          <w:bCs/>
          <w:color w:val="000000" w:themeColor="text1"/>
          <w:sz w:val="24"/>
          <w:szCs w:val="24"/>
        </w:rPr>
        <w:t>28</w:t>
      </w:r>
      <w:r w:rsidR="00F2452D">
        <w:rPr>
          <w:rFonts w:asciiTheme="majorHAnsi" w:hAnsiTheme="majorHAnsi" w:cstheme="majorHAnsi"/>
          <w:b/>
          <w:bCs/>
          <w:color w:val="000000" w:themeColor="text1"/>
          <w:sz w:val="24"/>
          <w:szCs w:val="24"/>
        </w:rPr>
        <w:t xml:space="preserve"> i</w:t>
      </w:r>
      <w:r w:rsidRPr="00F2452D">
        <w:rPr>
          <w:rFonts w:asciiTheme="majorHAnsi" w:hAnsiTheme="majorHAnsi" w:cstheme="majorHAnsi"/>
          <w:b/>
          <w:bCs/>
          <w:color w:val="000000" w:themeColor="text1"/>
          <w:sz w:val="24"/>
          <w:szCs w:val="24"/>
        </w:rPr>
        <w:t xml:space="preserve"> 29.</w:t>
      </w:r>
    </w:p>
    <w:p w14:paraId="41845687" w14:textId="2CCF3185" w:rsidR="008E2614" w:rsidRPr="00F2452D" w:rsidRDefault="00F2452D" w:rsidP="00F2452D">
      <w:pPr>
        <w:spacing w:line="240" w:lineRule="auto"/>
        <w:ind w:left="567"/>
        <w:jc w:val="both"/>
        <w:rPr>
          <w:rFonts w:asciiTheme="majorHAnsi" w:hAnsiTheme="majorHAnsi" w:cstheme="majorHAnsi"/>
          <w:b/>
          <w:sz w:val="24"/>
          <w:szCs w:val="24"/>
        </w:rPr>
      </w:pPr>
      <w:r w:rsidRPr="00F2452D">
        <w:rPr>
          <w:rFonts w:asciiTheme="majorHAnsi" w:hAnsiTheme="majorHAnsi" w:cstheme="majorHAnsi"/>
          <w:b/>
          <w:color w:val="000000" w:themeColor="text1"/>
          <w:sz w:val="24"/>
          <w:szCs w:val="24"/>
        </w:rPr>
        <w:t>o</w:t>
      </w:r>
      <w:r w:rsidR="008E2614" w:rsidRPr="00F2452D">
        <w:rPr>
          <w:rFonts w:asciiTheme="majorHAnsi" w:hAnsiTheme="majorHAnsi" w:cstheme="majorHAnsi"/>
          <w:b/>
          <w:color w:val="000000" w:themeColor="text1"/>
          <w:sz w:val="24"/>
          <w:szCs w:val="24"/>
        </w:rPr>
        <w:t>raz  dla Pakietów 10,</w:t>
      </w:r>
      <w:r>
        <w:rPr>
          <w:rFonts w:asciiTheme="majorHAnsi" w:hAnsiTheme="majorHAnsi" w:cstheme="majorHAnsi"/>
          <w:b/>
          <w:color w:val="000000" w:themeColor="text1"/>
          <w:sz w:val="24"/>
          <w:szCs w:val="24"/>
        </w:rPr>
        <w:t xml:space="preserve"> </w:t>
      </w:r>
      <w:r w:rsidR="008E2614" w:rsidRPr="00F2452D">
        <w:rPr>
          <w:rFonts w:asciiTheme="majorHAnsi" w:hAnsiTheme="majorHAnsi" w:cstheme="majorHAnsi"/>
          <w:b/>
          <w:color w:val="000000" w:themeColor="text1"/>
          <w:sz w:val="24"/>
          <w:szCs w:val="24"/>
        </w:rPr>
        <w:t>11</w:t>
      </w:r>
      <w:r>
        <w:rPr>
          <w:rFonts w:asciiTheme="majorHAnsi" w:hAnsiTheme="majorHAnsi" w:cstheme="majorHAnsi"/>
          <w:b/>
          <w:color w:val="000000" w:themeColor="text1"/>
          <w:sz w:val="24"/>
          <w:szCs w:val="24"/>
        </w:rPr>
        <w:t xml:space="preserve"> i </w:t>
      </w:r>
      <w:r w:rsidR="008E2614" w:rsidRPr="00F2452D">
        <w:rPr>
          <w:rFonts w:asciiTheme="majorHAnsi" w:hAnsiTheme="majorHAnsi" w:cstheme="majorHAnsi"/>
          <w:b/>
          <w:color w:val="000000" w:themeColor="text1"/>
          <w:sz w:val="24"/>
          <w:szCs w:val="24"/>
        </w:rPr>
        <w:t>23 w przypadku zaoferowania preparatów biobójczych.</w:t>
      </w:r>
    </w:p>
    <w:p w14:paraId="0CF85163" w14:textId="34567823" w:rsidR="008E2614" w:rsidRPr="002228AC" w:rsidRDefault="008E2614">
      <w:pPr>
        <w:pStyle w:val="Akapitzlist"/>
        <w:numPr>
          <w:ilvl w:val="1"/>
          <w:numId w:val="32"/>
        </w:numPr>
        <w:spacing w:line="240" w:lineRule="auto"/>
        <w:ind w:left="567" w:hanging="567"/>
        <w:jc w:val="both"/>
        <w:rPr>
          <w:rFonts w:asciiTheme="majorHAnsi" w:hAnsiTheme="majorHAnsi" w:cstheme="majorHAnsi"/>
          <w:b/>
          <w:sz w:val="24"/>
          <w:szCs w:val="24"/>
        </w:rPr>
      </w:pPr>
      <w:r w:rsidRPr="00F2452D">
        <w:rPr>
          <w:rFonts w:asciiTheme="majorHAnsi" w:eastAsia="Times New Roman" w:hAnsiTheme="majorHAnsi" w:cstheme="majorHAnsi"/>
          <w:iCs/>
          <w:color w:val="000000" w:themeColor="text1"/>
          <w:sz w:val="24"/>
          <w:szCs w:val="24"/>
          <w:lang w:eastAsia="ar-SA"/>
        </w:rPr>
        <w:t>Karty</w:t>
      </w:r>
      <w:r w:rsidRPr="00F2452D">
        <w:rPr>
          <w:rFonts w:asciiTheme="majorHAnsi" w:eastAsia="Times New Roman" w:hAnsiTheme="majorHAnsi" w:cstheme="majorHAnsi"/>
          <w:bCs/>
          <w:color w:val="000000" w:themeColor="text1"/>
          <w:sz w:val="24"/>
          <w:szCs w:val="24"/>
          <w:lang w:eastAsia="ar-SA"/>
        </w:rPr>
        <w:t xml:space="preserve"> </w:t>
      </w:r>
      <w:r w:rsidRPr="00F2452D">
        <w:rPr>
          <w:rFonts w:asciiTheme="majorHAnsi" w:eastAsia="Times New Roman" w:hAnsiTheme="majorHAnsi" w:cstheme="majorHAnsi"/>
          <w:iCs/>
          <w:color w:val="000000" w:themeColor="text1"/>
          <w:sz w:val="24"/>
          <w:szCs w:val="24"/>
          <w:lang w:eastAsia="ar-SA"/>
        </w:rPr>
        <w:t>charakterystyki</w:t>
      </w:r>
      <w:r w:rsidRPr="00F2452D">
        <w:rPr>
          <w:rFonts w:asciiTheme="majorHAnsi" w:eastAsia="Times New Roman" w:hAnsiTheme="majorHAnsi" w:cstheme="majorHAnsi"/>
          <w:bCs/>
          <w:color w:val="000000" w:themeColor="text1"/>
          <w:sz w:val="24"/>
          <w:szCs w:val="24"/>
          <w:lang w:eastAsia="ar-SA"/>
        </w:rPr>
        <w:t xml:space="preserve"> substancji niebezpiecznej</w:t>
      </w:r>
      <w:r w:rsidRPr="002228AC">
        <w:rPr>
          <w:rFonts w:asciiTheme="majorHAnsi" w:eastAsia="Times New Roman" w:hAnsiTheme="majorHAnsi" w:cstheme="majorHAnsi"/>
          <w:bCs/>
          <w:color w:val="000000" w:themeColor="text1"/>
          <w:sz w:val="24"/>
          <w:szCs w:val="24"/>
          <w:lang w:eastAsia="ar-SA"/>
        </w:rPr>
        <w:t xml:space="preserve"> i preparatu niebezpiecznego zgodnie</w:t>
      </w:r>
      <w:r>
        <w:rPr>
          <w:rFonts w:asciiTheme="majorHAnsi" w:eastAsia="Times New Roman" w:hAnsiTheme="majorHAnsi" w:cstheme="majorHAnsi"/>
          <w:bCs/>
          <w:color w:val="000000" w:themeColor="text1"/>
          <w:sz w:val="24"/>
          <w:szCs w:val="24"/>
          <w:lang w:eastAsia="ar-SA"/>
        </w:rPr>
        <w:t xml:space="preserve"> </w:t>
      </w:r>
      <w:r w:rsidRPr="002228AC">
        <w:rPr>
          <w:rFonts w:asciiTheme="majorHAnsi" w:eastAsia="Times New Roman" w:hAnsiTheme="majorHAnsi" w:cstheme="majorHAnsi"/>
          <w:bCs/>
          <w:color w:val="000000" w:themeColor="text1"/>
          <w:sz w:val="24"/>
          <w:szCs w:val="24"/>
          <w:lang w:eastAsia="ar-SA"/>
        </w:rPr>
        <w:t xml:space="preserve">z Rozporządzeniem Komisji (UE) 2015/830 z dnia 28 maja 2015 r. zmieniające rozporządzenie (WE) nr 1907/2006 Parlamentu Europejskiego i Rady w sprawie rejestracji, oceny, udzielania zezwoleń i stosowanych ograniczeń w zakresie chemikaliów (REACH)) oraz Rozporządzeniem Parlamentu Europejskiego i Rady (WE) Nr 1272/2008 z dnia 16 grudnia 2008 r. w sprawie klasyfikacji, oznakowania </w:t>
      </w:r>
      <w:r w:rsidR="00F2452D">
        <w:rPr>
          <w:rFonts w:asciiTheme="majorHAnsi" w:eastAsia="Times New Roman" w:hAnsiTheme="majorHAnsi" w:cstheme="majorHAnsi"/>
          <w:bCs/>
          <w:color w:val="000000" w:themeColor="text1"/>
          <w:sz w:val="24"/>
          <w:szCs w:val="24"/>
          <w:lang w:eastAsia="ar-SA"/>
        </w:rPr>
        <w:br/>
      </w:r>
      <w:r w:rsidRPr="002228AC">
        <w:rPr>
          <w:rFonts w:asciiTheme="majorHAnsi" w:eastAsia="Times New Roman" w:hAnsiTheme="majorHAnsi" w:cstheme="majorHAnsi"/>
          <w:bCs/>
          <w:color w:val="000000" w:themeColor="text1"/>
          <w:sz w:val="24"/>
          <w:szCs w:val="24"/>
          <w:lang w:eastAsia="ar-SA"/>
        </w:rPr>
        <w:t xml:space="preserve">i pakowania substancji </w:t>
      </w:r>
      <w:r w:rsidRPr="002228AC">
        <w:rPr>
          <w:rFonts w:asciiTheme="majorHAnsi" w:eastAsia="Times New Roman" w:hAnsiTheme="majorHAnsi" w:cstheme="majorHAnsi"/>
          <w:bCs/>
          <w:sz w:val="24"/>
          <w:szCs w:val="24"/>
          <w:lang w:eastAsia="ar-SA"/>
        </w:rPr>
        <w:t>i mieszanin, zmieniające i uchylające dyrektywy 67/548/EWG</w:t>
      </w:r>
      <w:r w:rsidR="00F2452D">
        <w:rPr>
          <w:rFonts w:asciiTheme="majorHAnsi" w:eastAsia="Times New Roman" w:hAnsiTheme="majorHAnsi" w:cstheme="majorHAnsi"/>
          <w:bCs/>
          <w:sz w:val="24"/>
          <w:szCs w:val="24"/>
          <w:lang w:eastAsia="ar-SA"/>
        </w:rPr>
        <w:br/>
      </w:r>
      <w:r w:rsidRPr="002228AC">
        <w:rPr>
          <w:rFonts w:asciiTheme="majorHAnsi" w:eastAsia="Times New Roman" w:hAnsiTheme="majorHAnsi" w:cstheme="majorHAnsi"/>
          <w:bCs/>
          <w:sz w:val="24"/>
          <w:szCs w:val="24"/>
          <w:lang w:eastAsia="ar-SA"/>
        </w:rPr>
        <w:t xml:space="preserve"> i 1999/45/WE oraz zmieniające rozporządzenie (WE) nr 1907/2006 </w:t>
      </w:r>
      <w:bookmarkStart w:id="26" w:name="_Hlk123546404"/>
      <w:r w:rsidRPr="002228AC">
        <w:rPr>
          <w:rFonts w:asciiTheme="majorHAnsi" w:eastAsia="Times New Roman" w:hAnsiTheme="majorHAnsi" w:cstheme="majorHAnsi"/>
          <w:bCs/>
          <w:sz w:val="24"/>
          <w:szCs w:val="24"/>
          <w:lang w:eastAsia="ar-SA"/>
        </w:rPr>
        <w:t xml:space="preserve">lub Oświadczenie, że karty charakterystyki nie są wymagane </w:t>
      </w:r>
      <w:r w:rsidRPr="002228AC">
        <w:rPr>
          <w:rFonts w:asciiTheme="majorHAnsi" w:eastAsia="Times New Roman" w:hAnsiTheme="majorHAnsi" w:cstheme="majorHAnsi"/>
          <w:b/>
          <w:bCs/>
          <w:iCs/>
          <w:sz w:val="24"/>
          <w:szCs w:val="24"/>
          <w:lang w:eastAsia="ar-SA"/>
        </w:rPr>
        <w:t>–</w:t>
      </w:r>
      <w:r w:rsidRPr="002228AC">
        <w:rPr>
          <w:rFonts w:asciiTheme="majorHAnsi" w:eastAsia="Times New Roman" w:hAnsiTheme="majorHAnsi" w:cstheme="majorHAnsi"/>
          <w:iCs/>
          <w:sz w:val="24"/>
          <w:szCs w:val="24"/>
          <w:lang w:eastAsia="ar-SA"/>
        </w:rPr>
        <w:t xml:space="preserve"> </w:t>
      </w:r>
      <w:r w:rsidRPr="002228AC">
        <w:rPr>
          <w:rFonts w:asciiTheme="majorHAnsi" w:eastAsia="Times New Roman" w:hAnsiTheme="majorHAnsi" w:cstheme="majorHAnsi"/>
          <w:b/>
          <w:i/>
          <w:iCs/>
          <w:sz w:val="24"/>
          <w:szCs w:val="24"/>
          <w:lang w:eastAsia="ar-SA"/>
        </w:rPr>
        <w:t>dotyczy wszystkich pakietów.</w:t>
      </w:r>
    </w:p>
    <w:bookmarkEnd w:id="26"/>
    <w:p w14:paraId="2D56FC5D" w14:textId="2C956604" w:rsidR="008E2614" w:rsidRPr="00B66945" w:rsidRDefault="008E2614">
      <w:pPr>
        <w:numPr>
          <w:ilvl w:val="1"/>
          <w:numId w:val="32"/>
        </w:numPr>
        <w:spacing w:line="240" w:lineRule="auto"/>
        <w:ind w:left="567" w:hanging="567"/>
        <w:jc w:val="both"/>
        <w:rPr>
          <w:rFonts w:asciiTheme="majorHAnsi" w:hAnsiTheme="majorHAnsi" w:cstheme="majorHAnsi"/>
          <w:b/>
          <w:sz w:val="24"/>
          <w:szCs w:val="24"/>
        </w:rPr>
      </w:pPr>
      <w:r w:rsidRPr="00B66945">
        <w:rPr>
          <w:rFonts w:asciiTheme="majorHAnsi" w:eastAsia="Times New Roman" w:hAnsiTheme="majorHAnsi" w:cstheme="majorHAnsi"/>
          <w:bCs/>
          <w:sz w:val="24"/>
          <w:szCs w:val="24"/>
          <w:lang w:eastAsia="ar-SA"/>
        </w:rPr>
        <w:t xml:space="preserve">Ulotki </w:t>
      </w:r>
      <w:r w:rsidRPr="00782786">
        <w:rPr>
          <w:rFonts w:asciiTheme="majorHAnsi" w:hAnsiTheme="majorHAnsi" w:cstheme="majorHAnsi"/>
          <w:bCs/>
          <w:sz w:val="24"/>
          <w:szCs w:val="24"/>
        </w:rPr>
        <w:t>informacyjne</w:t>
      </w:r>
      <w:r w:rsidRPr="00B66945">
        <w:rPr>
          <w:rFonts w:asciiTheme="majorHAnsi" w:eastAsia="Times New Roman" w:hAnsiTheme="majorHAnsi" w:cstheme="majorHAnsi"/>
          <w:bCs/>
          <w:sz w:val="24"/>
          <w:szCs w:val="24"/>
          <w:lang w:eastAsia="ar-SA"/>
        </w:rPr>
        <w:t xml:space="preserve"> w języku polskim, zgodnie z rejestracją potwierdzające wymagania określone w Formularzu cenowym/Przedmiot zamówienia.</w:t>
      </w:r>
    </w:p>
    <w:p w14:paraId="7D1C3481" w14:textId="7A776F4E" w:rsidR="008E2614" w:rsidRPr="00B66945" w:rsidRDefault="008E2614">
      <w:pPr>
        <w:numPr>
          <w:ilvl w:val="1"/>
          <w:numId w:val="32"/>
        </w:numPr>
        <w:spacing w:line="240" w:lineRule="auto"/>
        <w:ind w:left="567" w:hanging="567"/>
        <w:jc w:val="both"/>
        <w:rPr>
          <w:rFonts w:asciiTheme="majorHAnsi" w:hAnsiTheme="majorHAnsi" w:cstheme="majorHAnsi"/>
          <w:b/>
          <w:sz w:val="24"/>
          <w:szCs w:val="24"/>
        </w:rPr>
      </w:pPr>
      <w:r w:rsidRPr="00782786">
        <w:rPr>
          <w:rFonts w:asciiTheme="majorHAnsi" w:hAnsiTheme="majorHAnsi" w:cstheme="majorHAnsi"/>
          <w:bCs/>
          <w:sz w:val="24"/>
          <w:szCs w:val="24"/>
        </w:rPr>
        <w:t>Oryginalne</w:t>
      </w:r>
      <w:r w:rsidRPr="00B66945">
        <w:rPr>
          <w:rFonts w:asciiTheme="majorHAnsi" w:hAnsiTheme="majorHAnsi" w:cstheme="majorHAnsi"/>
          <w:iCs/>
          <w:sz w:val="24"/>
          <w:szCs w:val="24"/>
          <w:lang w:eastAsia="zh-CN"/>
        </w:rPr>
        <w:t xml:space="preserve"> etykiety w języku polskim, zgodne z rejestracją,</w:t>
      </w:r>
      <w:r w:rsidRPr="00B66945">
        <w:rPr>
          <w:rFonts w:asciiTheme="majorHAnsi" w:hAnsiTheme="majorHAnsi" w:cstheme="majorHAnsi"/>
          <w:sz w:val="24"/>
          <w:szCs w:val="24"/>
          <w:lang w:eastAsia="en-US"/>
        </w:rPr>
        <w:t xml:space="preserve"> </w:t>
      </w:r>
      <w:r w:rsidRPr="00B66945">
        <w:rPr>
          <w:rFonts w:asciiTheme="majorHAnsi" w:hAnsiTheme="majorHAnsi" w:cstheme="majorHAnsi"/>
          <w:iCs/>
          <w:sz w:val="24"/>
          <w:szCs w:val="24"/>
          <w:lang w:eastAsia="zh-CN"/>
        </w:rPr>
        <w:t>potwierdzające wymagania określone w Formularzu cenowym/Przedmiot zamówienia.</w:t>
      </w:r>
    </w:p>
    <w:p w14:paraId="3E1725F6" w14:textId="468C9AAA" w:rsidR="008E2614" w:rsidRPr="00B66945" w:rsidRDefault="008E2614">
      <w:pPr>
        <w:numPr>
          <w:ilvl w:val="1"/>
          <w:numId w:val="32"/>
        </w:numPr>
        <w:spacing w:line="240" w:lineRule="auto"/>
        <w:ind w:left="709" w:hanging="709"/>
        <w:jc w:val="both"/>
        <w:rPr>
          <w:rFonts w:asciiTheme="majorHAnsi" w:hAnsiTheme="majorHAnsi" w:cstheme="majorHAnsi"/>
          <w:b/>
          <w:sz w:val="24"/>
          <w:szCs w:val="24"/>
        </w:rPr>
      </w:pPr>
      <w:r w:rsidRPr="00782786">
        <w:rPr>
          <w:rFonts w:asciiTheme="majorHAnsi" w:hAnsiTheme="majorHAnsi" w:cstheme="majorHAnsi"/>
          <w:bCs/>
          <w:sz w:val="24"/>
          <w:szCs w:val="24"/>
        </w:rPr>
        <w:t>Dokument</w:t>
      </w:r>
      <w:r w:rsidRPr="00B66945">
        <w:rPr>
          <w:rFonts w:asciiTheme="majorHAnsi" w:eastAsia="Times New Roman" w:hAnsiTheme="majorHAnsi" w:cstheme="majorHAnsi"/>
          <w:bCs/>
          <w:sz w:val="24"/>
          <w:szCs w:val="24"/>
          <w:lang w:eastAsia="ar-SA"/>
        </w:rPr>
        <w:t xml:space="preserve"> potwierdzający spełnienie wymagań określonych w Formularzach cenowych/Przedmiot zamówienia </w:t>
      </w:r>
      <w:r w:rsidRPr="00B66945">
        <w:rPr>
          <w:rFonts w:asciiTheme="majorHAnsi" w:eastAsia="Times New Roman" w:hAnsiTheme="majorHAnsi" w:cstheme="majorHAnsi"/>
          <w:b/>
          <w:bCs/>
          <w:sz w:val="24"/>
          <w:szCs w:val="24"/>
          <w:lang w:eastAsia="ar-SA"/>
        </w:rPr>
        <w:t xml:space="preserve">– nie dotyczy potwierdzenia </w:t>
      </w:r>
      <w:proofErr w:type="spellStart"/>
      <w:r w:rsidRPr="00B66945">
        <w:rPr>
          <w:rFonts w:asciiTheme="majorHAnsi" w:eastAsia="Times New Roman" w:hAnsiTheme="majorHAnsi" w:cstheme="majorHAnsi"/>
          <w:b/>
          <w:bCs/>
          <w:sz w:val="24"/>
          <w:szCs w:val="24"/>
          <w:lang w:eastAsia="ar-SA"/>
        </w:rPr>
        <w:t>bójczego</w:t>
      </w:r>
      <w:proofErr w:type="spellEnd"/>
      <w:r w:rsidRPr="00B66945">
        <w:rPr>
          <w:rFonts w:asciiTheme="majorHAnsi" w:eastAsia="Times New Roman" w:hAnsiTheme="majorHAnsi" w:cstheme="majorHAnsi"/>
          <w:b/>
          <w:bCs/>
          <w:sz w:val="24"/>
          <w:szCs w:val="24"/>
          <w:lang w:eastAsia="ar-SA"/>
        </w:rPr>
        <w:t xml:space="preserve"> działania preparatu</w:t>
      </w:r>
      <w:r w:rsidRPr="00B66945">
        <w:rPr>
          <w:rFonts w:asciiTheme="majorHAnsi" w:eastAsia="Times New Roman" w:hAnsiTheme="majorHAnsi" w:cstheme="majorHAnsi"/>
          <w:bCs/>
          <w:sz w:val="24"/>
          <w:szCs w:val="24"/>
          <w:lang w:eastAsia="ar-SA"/>
        </w:rPr>
        <w:t xml:space="preserve"> (złożyć w przypadku, gdy dokumenty wskazane w pkt. 10.</w:t>
      </w:r>
      <w:r w:rsidR="00F2452D">
        <w:rPr>
          <w:rFonts w:asciiTheme="majorHAnsi" w:eastAsia="Times New Roman" w:hAnsiTheme="majorHAnsi" w:cstheme="majorHAnsi"/>
          <w:bCs/>
          <w:sz w:val="24"/>
          <w:szCs w:val="24"/>
          <w:lang w:eastAsia="ar-SA"/>
        </w:rPr>
        <w:t>8</w:t>
      </w:r>
      <w:r w:rsidRPr="00B66945">
        <w:rPr>
          <w:rFonts w:asciiTheme="majorHAnsi" w:eastAsia="Times New Roman" w:hAnsiTheme="majorHAnsi" w:cstheme="majorHAnsi"/>
          <w:bCs/>
          <w:sz w:val="24"/>
          <w:szCs w:val="24"/>
          <w:lang w:eastAsia="ar-SA"/>
        </w:rPr>
        <w:t xml:space="preserve"> i 10.</w:t>
      </w:r>
      <w:r w:rsidR="00F2452D">
        <w:rPr>
          <w:rFonts w:asciiTheme="majorHAnsi" w:eastAsia="Times New Roman" w:hAnsiTheme="majorHAnsi" w:cstheme="majorHAnsi"/>
          <w:bCs/>
          <w:sz w:val="24"/>
          <w:szCs w:val="24"/>
          <w:lang w:eastAsia="ar-SA"/>
        </w:rPr>
        <w:t xml:space="preserve">9 </w:t>
      </w:r>
      <w:r w:rsidRPr="00B66945">
        <w:rPr>
          <w:rFonts w:asciiTheme="majorHAnsi" w:eastAsia="Times New Roman" w:hAnsiTheme="majorHAnsi" w:cstheme="majorHAnsi"/>
          <w:bCs/>
          <w:sz w:val="24"/>
          <w:szCs w:val="24"/>
          <w:lang w:eastAsia="ar-SA"/>
        </w:rPr>
        <w:t>SWZ</w:t>
      </w:r>
      <w:r w:rsidRPr="00B66945">
        <w:rPr>
          <w:rFonts w:asciiTheme="majorHAnsi" w:eastAsia="Times New Roman" w:hAnsiTheme="majorHAnsi" w:cstheme="majorHAnsi"/>
          <w:bCs/>
          <w:sz w:val="24"/>
          <w:szCs w:val="24"/>
          <w:lang w:eastAsia="ar-SA"/>
        </w:rPr>
        <w:br/>
        <w:t xml:space="preserve">nie potwierdzają spełnienia tych wymagań). Dokument nie może zastąpić ulotki </w:t>
      </w:r>
      <w:r w:rsidR="00F2452D">
        <w:rPr>
          <w:rFonts w:asciiTheme="majorHAnsi" w:eastAsia="Times New Roman" w:hAnsiTheme="majorHAnsi" w:cstheme="majorHAnsi"/>
          <w:bCs/>
          <w:sz w:val="24"/>
          <w:szCs w:val="24"/>
          <w:lang w:eastAsia="ar-SA"/>
        </w:rPr>
        <w:br/>
      </w:r>
      <w:r w:rsidRPr="00B66945">
        <w:rPr>
          <w:rFonts w:asciiTheme="majorHAnsi" w:eastAsia="Times New Roman" w:hAnsiTheme="majorHAnsi" w:cstheme="majorHAnsi"/>
          <w:bCs/>
          <w:sz w:val="24"/>
          <w:szCs w:val="24"/>
          <w:lang w:eastAsia="ar-SA"/>
        </w:rPr>
        <w:t xml:space="preserve">i etykiety może  jedynie uzupełnić. </w:t>
      </w:r>
    </w:p>
    <w:p w14:paraId="68ABC727" w14:textId="77777777" w:rsidR="00F2452D" w:rsidRDefault="008E2614">
      <w:pPr>
        <w:numPr>
          <w:ilvl w:val="1"/>
          <w:numId w:val="32"/>
        </w:numPr>
        <w:spacing w:line="240" w:lineRule="auto"/>
        <w:ind w:left="709" w:hanging="709"/>
        <w:jc w:val="both"/>
        <w:rPr>
          <w:rFonts w:asciiTheme="majorHAnsi" w:hAnsiTheme="majorHAnsi" w:cstheme="majorHAnsi"/>
          <w:b/>
          <w:sz w:val="24"/>
          <w:szCs w:val="24"/>
        </w:rPr>
      </w:pPr>
      <w:r w:rsidRPr="00B66945">
        <w:rPr>
          <w:rFonts w:asciiTheme="majorHAnsi" w:eastAsia="Times New Roman" w:hAnsiTheme="majorHAnsi" w:cstheme="majorHAnsi"/>
          <w:bCs/>
          <w:sz w:val="24"/>
          <w:szCs w:val="24"/>
          <w:lang w:eastAsia="ar-SA"/>
        </w:rPr>
        <w:t xml:space="preserve">Próbki </w:t>
      </w:r>
      <w:r w:rsidRPr="00B66945">
        <w:rPr>
          <w:rFonts w:asciiTheme="majorHAnsi" w:hAnsiTheme="majorHAnsi" w:cstheme="majorHAnsi"/>
          <w:sz w:val="24"/>
          <w:szCs w:val="24"/>
          <w:lang w:eastAsia="zh-CN"/>
        </w:rPr>
        <w:t xml:space="preserve">oferowanego przedmiotu zamówienia </w:t>
      </w:r>
      <w:r w:rsidRPr="00B66945">
        <w:rPr>
          <w:rFonts w:asciiTheme="majorHAnsi" w:hAnsiTheme="majorHAnsi" w:cstheme="majorHAnsi"/>
          <w:sz w:val="24"/>
          <w:szCs w:val="24"/>
        </w:rPr>
        <w:t xml:space="preserve">w ramach </w:t>
      </w:r>
      <w:r w:rsidRPr="00F2452D">
        <w:rPr>
          <w:rFonts w:asciiTheme="majorHAnsi" w:hAnsiTheme="majorHAnsi" w:cstheme="majorHAnsi"/>
          <w:b/>
          <w:iCs/>
          <w:sz w:val="24"/>
          <w:szCs w:val="24"/>
        </w:rPr>
        <w:t>Pakietów 5,</w:t>
      </w:r>
      <w:r w:rsidR="00F2452D" w:rsidRPr="00F2452D">
        <w:rPr>
          <w:rFonts w:asciiTheme="majorHAnsi" w:hAnsiTheme="majorHAnsi" w:cstheme="majorHAnsi"/>
          <w:b/>
          <w:iCs/>
          <w:sz w:val="24"/>
          <w:szCs w:val="24"/>
        </w:rPr>
        <w:t xml:space="preserve"> </w:t>
      </w:r>
      <w:r w:rsidRPr="00F2452D">
        <w:rPr>
          <w:rFonts w:asciiTheme="majorHAnsi" w:hAnsiTheme="majorHAnsi" w:cstheme="majorHAnsi"/>
          <w:b/>
          <w:iCs/>
          <w:sz w:val="24"/>
          <w:szCs w:val="24"/>
        </w:rPr>
        <w:t>14,</w:t>
      </w:r>
      <w:r w:rsidR="00F2452D" w:rsidRPr="00F2452D">
        <w:rPr>
          <w:rFonts w:asciiTheme="majorHAnsi" w:hAnsiTheme="majorHAnsi" w:cstheme="majorHAnsi"/>
          <w:b/>
          <w:iCs/>
          <w:sz w:val="24"/>
          <w:szCs w:val="24"/>
        </w:rPr>
        <w:t xml:space="preserve"> </w:t>
      </w:r>
      <w:r w:rsidRPr="00F2452D">
        <w:rPr>
          <w:rFonts w:asciiTheme="majorHAnsi" w:hAnsiTheme="majorHAnsi" w:cstheme="majorHAnsi"/>
          <w:b/>
          <w:iCs/>
          <w:sz w:val="24"/>
          <w:szCs w:val="24"/>
        </w:rPr>
        <w:t>19</w:t>
      </w:r>
      <w:r w:rsidR="00F2452D" w:rsidRPr="00F2452D">
        <w:rPr>
          <w:rFonts w:asciiTheme="majorHAnsi" w:hAnsiTheme="majorHAnsi" w:cstheme="majorHAnsi"/>
          <w:b/>
          <w:iCs/>
          <w:sz w:val="24"/>
          <w:szCs w:val="24"/>
        </w:rPr>
        <w:t xml:space="preserve"> i </w:t>
      </w:r>
      <w:r w:rsidRPr="00F2452D">
        <w:rPr>
          <w:rFonts w:asciiTheme="majorHAnsi" w:hAnsiTheme="majorHAnsi" w:cstheme="majorHAnsi"/>
          <w:b/>
          <w:iCs/>
          <w:sz w:val="24"/>
          <w:szCs w:val="24"/>
        </w:rPr>
        <w:t xml:space="preserve">28 </w:t>
      </w:r>
      <w:r w:rsidR="00F2452D">
        <w:rPr>
          <w:rFonts w:asciiTheme="majorHAnsi" w:hAnsiTheme="majorHAnsi" w:cstheme="majorHAnsi"/>
          <w:b/>
          <w:iCs/>
          <w:sz w:val="24"/>
          <w:szCs w:val="24"/>
        </w:rPr>
        <w:br/>
      </w:r>
      <w:r w:rsidRPr="00F2452D">
        <w:rPr>
          <w:rFonts w:asciiTheme="majorHAnsi" w:hAnsiTheme="majorHAnsi" w:cstheme="majorHAnsi"/>
          <w:b/>
          <w:bCs/>
          <w:iCs/>
          <w:sz w:val="24"/>
          <w:szCs w:val="24"/>
        </w:rPr>
        <w:t>–</w:t>
      </w:r>
      <w:r w:rsidRPr="00F2452D">
        <w:rPr>
          <w:rFonts w:asciiTheme="majorHAnsi" w:hAnsiTheme="majorHAnsi" w:cstheme="majorHAnsi"/>
          <w:b/>
          <w:bCs/>
          <w:sz w:val="24"/>
          <w:szCs w:val="24"/>
        </w:rPr>
        <w:t xml:space="preserve"> po jednej  sztuce</w:t>
      </w:r>
      <w:r w:rsidRPr="00B66945">
        <w:rPr>
          <w:rFonts w:asciiTheme="majorHAnsi" w:hAnsiTheme="majorHAnsi" w:cstheme="majorHAnsi"/>
          <w:sz w:val="24"/>
          <w:szCs w:val="24"/>
        </w:rPr>
        <w:t xml:space="preserve"> </w:t>
      </w:r>
      <w:r>
        <w:rPr>
          <w:rFonts w:asciiTheme="majorHAnsi" w:hAnsiTheme="majorHAnsi" w:cstheme="majorHAnsi"/>
          <w:sz w:val="24"/>
          <w:szCs w:val="24"/>
        </w:rPr>
        <w:t xml:space="preserve">  </w:t>
      </w:r>
      <w:r w:rsidRPr="00782786">
        <w:rPr>
          <w:rFonts w:asciiTheme="majorHAnsi" w:hAnsiTheme="majorHAnsi" w:cstheme="majorHAnsi"/>
          <w:bCs/>
          <w:sz w:val="24"/>
          <w:szCs w:val="24"/>
        </w:rPr>
        <w:t>oryginalnie</w:t>
      </w:r>
      <w:r w:rsidRPr="00B66945">
        <w:rPr>
          <w:rFonts w:asciiTheme="majorHAnsi" w:hAnsiTheme="majorHAnsi" w:cstheme="majorHAnsi"/>
          <w:sz w:val="24"/>
          <w:szCs w:val="24"/>
        </w:rPr>
        <w:t xml:space="preserve"> zamkniętego  opakowania  handlowego. </w:t>
      </w:r>
    </w:p>
    <w:p w14:paraId="51458F32" w14:textId="77777777" w:rsidR="00F2452D" w:rsidRDefault="008E2614" w:rsidP="00F2452D">
      <w:pPr>
        <w:spacing w:line="240" w:lineRule="auto"/>
        <w:ind w:left="709"/>
        <w:jc w:val="both"/>
        <w:rPr>
          <w:rFonts w:asciiTheme="majorHAnsi" w:hAnsiTheme="majorHAnsi" w:cstheme="majorHAnsi"/>
          <w:b/>
          <w:sz w:val="24"/>
          <w:szCs w:val="24"/>
        </w:rPr>
      </w:pPr>
      <w:r w:rsidRPr="00F2452D">
        <w:rPr>
          <w:rFonts w:asciiTheme="majorHAnsi" w:hAnsiTheme="majorHAnsi" w:cstheme="majorHAnsi"/>
          <w:sz w:val="24"/>
          <w:szCs w:val="24"/>
        </w:rPr>
        <w:t>Dostarczone próbki zostaną sprawdzone pod względem ich zgodności z opisem</w:t>
      </w:r>
      <w:r w:rsidRPr="00F2452D">
        <w:rPr>
          <w:rFonts w:asciiTheme="majorHAnsi" w:hAnsiTheme="majorHAnsi" w:cstheme="majorHAnsi"/>
          <w:sz w:val="24"/>
          <w:szCs w:val="24"/>
        </w:rPr>
        <w:br/>
        <w:t xml:space="preserve">przedmiotu zamówienia w zakresie </w:t>
      </w:r>
      <w:r w:rsidRPr="00F2452D">
        <w:rPr>
          <w:rFonts w:asciiTheme="majorHAnsi" w:hAnsiTheme="majorHAnsi" w:cstheme="majorHAnsi"/>
          <w:b/>
          <w:i/>
          <w:sz w:val="24"/>
          <w:szCs w:val="24"/>
        </w:rPr>
        <w:t>możliwości łatwego wyjmowania pojedynczych sztuk z opakowania oraz rozmiaru oferowanych chusteczek dezynfekcyjnych</w:t>
      </w:r>
      <w:r w:rsidRPr="00F2452D">
        <w:rPr>
          <w:rFonts w:asciiTheme="majorHAnsi" w:hAnsiTheme="majorHAnsi" w:cstheme="majorHAnsi"/>
          <w:b/>
          <w:sz w:val="24"/>
          <w:szCs w:val="24"/>
        </w:rPr>
        <w:t>.</w:t>
      </w:r>
    </w:p>
    <w:p w14:paraId="3D35BD3A" w14:textId="116E587E" w:rsidR="008E2614" w:rsidRPr="00B66945" w:rsidRDefault="008E2614" w:rsidP="00F2452D">
      <w:pPr>
        <w:spacing w:line="240" w:lineRule="auto"/>
        <w:ind w:left="709"/>
        <w:jc w:val="both"/>
        <w:rPr>
          <w:rFonts w:asciiTheme="majorHAnsi" w:hAnsiTheme="majorHAnsi" w:cstheme="majorHAnsi"/>
          <w:b/>
          <w:sz w:val="24"/>
          <w:szCs w:val="24"/>
        </w:rPr>
      </w:pPr>
      <w:r w:rsidRPr="00B66945">
        <w:rPr>
          <w:rFonts w:asciiTheme="majorHAnsi" w:hAnsiTheme="majorHAnsi" w:cstheme="majorHAnsi"/>
          <w:b/>
          <w:iCs/>
          <w:sz w:val="24"/>
          <w:szCs w:val="24"/>
          <w:lang w:val="pl-PL"/>
        </w:rPr>
        <w:t>Sposób dostarczenia próbek został określony w pkt. 17.1 SWZ.</w:t>
      </w:r>
    </w:p>
    <w:p w14:paraId="51A9357B" w14:textId="74935E8E" w:rsidR="008E2614" w:rsidRDefault="008E2614" w:rsidP="008E2614">
      <w:pPr>
        <w:pBdr>
          <w:top w:val="nil"/>
          <w:left w:val="nil"/>
          <w:bottom w:val="nil"/>
          <w:right w:val="nil"/>
          <w:between w:val="nil"/>
        </w:pBdr>
        <w:spacing w:line="240" w:lineRule="auto"/>
        <w:jc w:val="both"/>
        <w:rPr>
          <w:rFonts w:asciiTheme="majorHAnsi" w:eastAsia="Times New Roman" w:hAnsiTheme="majorHAnsi" w:cstheme="majorHAnsi"/>
          <w:iCs/>
          <w:color w:val="FF0000"/>
          <w:sz w:val="24"/>
          <w:szCs w:val="24"/>
          <w:lang w:eastAsia="ar-SA"/>
        </w:rPr>
      </w:pPr>
    </w:p>
    <w:p w14:paraId="4AB9C00D" w14:textId="77777777" w:rsidR="00F2452D" w:rsidRDefault="00F2452D" w:rsidP="00F2452D">
      <w:pPr>
        <w:widowControl w:val="0"/>
        <w:spacing w:line="240" w:lineRule="auto"/>
        <w:jc w:val="both"/>
        <w:rPr>
          <w:rFonts w:asciiTheme="majorHAnsi" w:hAnsiTheme="majorHAnsi" w:cstheme="majorHAnsi"/>
          <w:b/>
          <w:bCs/>
          <w:i/>
          <w:iCs/>
          <w:sz w:val="24"/>
          <w:szCs w:val="24"/>
          <w:lang w:val="pl-PL" w:eastAsia="zh-CN"/>
        </w:rPr>
      </w:pPr>
    </w:p>
    <w:p w14:paraId="0173EB08" w14:textId="512D1CE1" w:rsidR="00F2452D" w:rsidRPr="00F2452D" w:rsidRDefault="00F2452D" w:rsidP="00F2452D">
      <w:pPr>
        <w:widowControl w:val="0"/>
        <w:spacing w:line="240" w:lineRule="auto"/>
        <w:jc w:val="both"/>
        <w:rPr>
          <w:rFonts w:asciiTheme="majorHAnsi" w:hAnsiTheme="majorHAnsi" w:cstheme="majorHAnsi"/>
          <w:b/>
          <w:bCs/>
          <w:i/>
          <w:iCs/>
          <w:sz w:val="24"/>
          <w:szCs w:val="24"/>
          <w:lang w:val="pl-PL" w:eastAsia="zh-CN"/>
        </w:rPr>
      </w:pPr>
      <w:r w:rsidRPr="00F2452D">
        <w:rPr>
          <w:rFonts w:asciiTheme="majorHAnsi" w:hAnsiTheme="majorHAnsi" w:cstheme="majorHAnsi"/>
          <w:b/>
          <w:bCs/>
          <w:i/>
          <w:iCs/>
          <w:sz w:val="24"/>
          <w:szCs w:val="24"/>
          <w:lang w:val="pl-PL" w:eastAsia="zh-CN"/>
        </w:rPr>
        <w:t xml:space="preserve">UWAGA: </w:t>
      </w:r>
    </w:p>
    <w:p w14:paraId="6375A099" w14:textId="04632333" w:rsidR="008E2614" w:rsidRDefault="008E2614" w:rsidP="008E2614">
      <w:pPr>
        <w:suppressAutoHyphens/>
        <w:spacing w:line="240" w:lineRule="auto"/>
        <w:jc w:val="both"/>
        <w:rPr>
          <w:rFonts w:asciiTheme="majorHAnsi" w:hAnsiTheme="majorHAnsi" w:cstheme="majorHAnsi"/>
          <w:i/>
          <w:iCs/>
          <w:sz w:val="24"/>
          <w:szCs w:val="24"/>
          <w:lang w:val="x-none" w:eastAsia="zh-CN"/>
        </w:rPr>
      </w:pPr>
      <w:r w:rsidRPr="00B66945">
        <w:rPr>
          <w:rFonts w:asciiTheme="majorHAnsi" w:hAnsiTheme="majorHAnsi" w:cstheme="majorHAnsi"/>
          <w:i/>
          <w:iCs/>
          <w:sz w:val="24"/>
          <w:szCs w:val="24"/>
          <w:lang w:val="x-none" w:eastAsia="zh-CN"/>
        </w:rPr>
        <w:t>Dokumenty sporządzone w języku obcym muszą być składane wraz z tłumaczeniem na język polski.</w:t>
      </w:r>
    </w:p>
    <w:p w14:paraId="6A4A1F69" w14:textId="77777777" w:rsidR="00F2452D" w:rsidRPr="00B66945" w:rsidRDefault="00F2452D" w:rsidP="008E2614">
      <w:pPr>
        <w:suppressAutoHyphens/>
        <w:spacing w:line="240" w:lineRule="auto"/>
        <w:jc w:val="both"/>
        <w:rPr>
          <w:rFonts w:asciiTheme="majorHAnsi" w:hAnsiTheme="majorHAnsi" w:cstheme="majorHAnsi"/>
          <w:i/>
          <w:iCs/>
          <w:sz w:val="24"/>
          <w:szCs w:val="24"/>
          <w:lang w:val="pl-PL" w:eastAsia="zh-CN"/>
        </w:rPr>
      </w:pPr>
    </w:p>
    <w:p w14:paraId="329F0385" w14:textId="77777777" w:rsidR="008E2614" w:rsidRPr="00B66945" w:rsidRDefault="008E2614" w:rsidP="008E2614">
      <w:pPr>
        <w:pBdr>
          <w:top w:val="nil"/>
          <w:left w:val="nil"/>
          <w:bottom w:val="nil"/>
          <w:right w:val="nil"/>
          <w:between w:val="nil"/>
        </w:pBdr>
        <w:spacing w:line="240" w:lineRule="auto"/>
        <w:jc w:val="both"/>
        <w:rPr>
          <w:rFonts w:asciiTheme="majorHAnsi" w:hAnsiTheme="majorHAnsi" w:cstheme="majorHAnsi"/>
          <w:b/>
          <w:bCs/>
          <w:sz w:val="24"/>
          <w:szCs w:val="24"/>
          <w:lang w:val="pl-PL"/>
        </w:rPr>
      </w:pPr>
      <w:r w:rsidRPr="00B66945">
        <w:rPr>
          <w:rFonts w:asciiTheme="majorHAnsi" w:hAnsiTheme="majorHAnsi" w:cstheme="majorHAnsi"/>
          <w:b/>
          <w:bCs/>
          <w:sz w:val="24"/>
          <w:szCs w:val="24"/>
          <w:lang w:val="pl-PL"/>
        </w:rPr>
        <w:t xml:space="preserve">Zamawiający przewiduje uzupełnienie przedmiotowych środków dowodowych. </w:t>
      </w:r>
    </w:p>
    <w:p w14:paraId="02E52BB7" w14:textId="07013E17" w:rsidR="006456E2" w:rsidRDefault="006456E2" w:rsidP="00564EAD">
      <w:pPr>
        <w:pStyle w:val="Akapitzlist"/>
        <w:pBdr>
          <w:top w:val="nil"/>
          <w:left w:val="nil"/>
          <w:bottom w:val="nil"/>
          <w:right w:val="nil"/>
          <w:between w:val="nil"/>
        </w:pBdr>
        <w:spacing w:line="240" w:lineRule="auto"/>
        <w:ind w:left="284"/>
        <w:jc w:val="both"/>
        <w:rPr>
          <w:rFonts w:asciiTheme="majorHAnsi" w:hAnsiTheme="majorHAnsi" w:cstheme="majorHAnsi"/>
          <w:b/>
          <w:bCs/>
          <w:sz w:val="24"/>
          <w:szCs w:val="24"/>
          <w:lang w:val="pl-PL"/>
        </w:rPr>
      </w:pPr>
    </w:p>
    <w:p w14:paraId="55B79BDF" w14:textId="7FE39798" w:rsidR="00184A11" w:rsidRDefault="00184A11" w:rsidP="00564EAD">
      <w:pPr>
        <w:pStyle w:val="Akapitzlist"/>
        <w:pBdr>
          <w:top w:val="nil"/>
          <w:left w:val="nil"/>
          <w:bottom w:val="nil"/>
          <w:right w:val="nil"/>
          <w:between w:val="nil"/>
        </w:pBdr>
        <w:spacing w:line="240" w:lineRule="auto"/>
        <w:ind w:left="284"/>
        <w:jc w:val="both"/>
        <w:rPr>
          <w:rFonts w:asciiTheme="majorHAnsi" w:hAnsiTheme="majorHAnsi" w:cstheme="majorHAnsi"/>
          <w:b/>
          <w:bCs/>
          <w:sz w:val="24"/>
          <w:szCs w:val="24"/>
          <w:lang w:val="pl-PL"/>
        </w:rPr>
      </w:pPr>
    </w:p>
    <w:p w14:paraId="593B9D66" w14:textId="77777777" w:rsidR="00184A11" w:rsidRPr="00B66945" w:rsidRDefault="00184A11" w:rsidP="00564EAD">
      <w:pPr>
        <w:pStyle w:val="Akapitzlist"/>
        <w:pBdr>
          <w:top w:val="nil"/>
          <w:left w:val="nil"/>
          <w:bottom w:val="nil"/>
          <w:right w:val="nil"/>
          <w:between w:val="nil"/>
        </w:pBdr>
        <w:spacing w:line="240" w:lineRule="auto"/>
        <w:ind w:left="284"/>
        <w:jc w:val="both"/>
        <w:rPr>
          <w:rFonts w:asciiTheme="majorHAnsi" w:hAnsiTheme="majorHAnsi" w:cstheme="majorHAnsi"/>
          <w:b/>
          <w:bCs/>
          <w:sz w:val="24"/>
          <w:szCs w:val="24"/>
          <w:lang w:val="pl-PL"/>
        </w:rPr>
      </w:pPr>
    </w:p>
    <w:p w14:paraId="6ABC72C8" w14:textId="3FA7C20D" w:rsidR="00CB69A1" w:rsidRPr="00B66945" w:rsidRDefault="00CB69A1">
      <w:pPr>
        <w:pStyle w:val="Akapitzlist"/>
        <w:numPr>
          <w:ilvl w:val="0"/>
          <w:numId w:val="33"/>
        </w:numPr>
        <w:pBdr>
          <w:top w:val="nil"/>
          <w:left w:val="nil"/>
          <w:bottom w:val="nil"/>
          <w:right w:val="nil"/>
          <w:between w:val="nil"/>
        </w:pBdr>
        <w:tabs>
          <w:tab w:val="left" w:pos="426"/>
        </w:tabs>
        <w:spacing w:line="240" w:lineRule="auto"/>
        <w:ind w:left="426" w:hanging="426"/>
        <w:jc w:val="both"/>
        <w:rPr>
          <w:rFonts w:asciiTheme="majorHAnsi" w:hAnsiTheme="majorHAnsi" w:cstheme="majorHAnsi"/>
          <w:b/>
          <w:sz w:val="24"/>
          <w:szCs w:val="24"/>
        </w:rPr>
      </w:pPr>
      <w:r w:rsidRPr="00B66945">
        <w:rPr>
          <w:rFonts w:asciiTheme="majorHAnsi" w:hAnsiTheme="majorHAnsi" w:cstheme="majorHAnsi"/>
          <w:b/>
          <w:sz w:val="24"/>
          <w:szCs w:val="24"/>
        </w:rPr>
        <w:t>Pozostałe dokumenty i oświadczenia jakie</w:t>
      </w:r>
      <w:r w:rsidR="006454CC" w:rsidRPr="00B66945">
        <w:rPr>
          <w:rFonts w:asciiTheme="majorHAnsi" w:hAnsiTheme="majorHAnsi" w:cstheme="majorHAnsi"/>
          <w:b/>
          <w:sz w:val="24"/>
          <w:szCs w:val="24"/>
        </w:rPr>
        <w:t xml:space="preserve"> musi zawierać oferta Wykonawcy</w:t>
      </w:r>
      <w:r w:rsidR="00D13A4C" w:rsidRPr="00B66945">
        <w:rPr>
          <w:rFonts w:asciiTheme="majorHAnsi" w:hAnsiTheme="majorHAnsi" w:cstheme="majorHAnsi"/>
          <w:b/>
          <w:sz w:val="24"/>
          <w:szCs w:val="24"/>
        </w:rPr>
        <w:t>.</w:t>
      </w:r>
    </w:p>
    <w:p w14:paraId="485332EE" w14:textId="77777777" w:rsidR="009B52EB" w:rsidRPr="00B66945" w:rsidRDefault="009B52EB">
      <w:pPr>
        <w:pStyle w:val="Akapitzlist"/>
        <w:numPr>
          <w:ilvl w:val="1"/>
          <w:numId w:val="33"/>
        </w:numPr>
        <w:pBdr>
          <w:top w:val="nil"/>
          <w:left w:val="nil"/>
          <w:bottom w:val="nil"/>
          <w:right w:val="nil"/>
          <w:between w:val="nil"/>
        </w:pBdr>
        <w:tabs>
          <w:tab w:val="left" w:pos="426"/>
        </w:tabs>
        <w:spacing w:line="240" w:lineRule="auto"/>
        <w:ind w:left="851" w:hanging="567"/>
        <w:jc w:val="both"/>
        <w:rPr>
          <w:rFonts w:asciiTheme="majorHAnsi" w:hAnsiTheme="majorHAnsi" w:cstheme="majorHAnsi"/>
          <w:b/>
          <w:sz w:val="24"/>
          <w:szCs w:val="24"/>
        </w:rPr>
      </w:pPr>
      <w:bookmarkStart w:id="27" w:name="_gb4nrns0uw97" w:colFirst="0" w:colLast="0"/>
      <w:bookmarkStart w:id="28" w:name="_lodptpqf2xh0" w:colFirst="0" w:colLast="0"/>
      <w:bookmarkEnd w:id="27"/>
      <w:bookmarkEnd w:id="28"/>
      <w:r w:rsidRPr="00B66945">
        <w:rPr>
          <w:rFonts w:asciiTheme="majorHAnsi" w:hAnsiTheme="majorHAnsi" w:cstheme="majorHAnsi"/>
          <w:b/>
          <w:sz w:val="24"/>
          <w:szCs w:val="24"/>
        </w:rPr>
        <w:t>Formularz cenowy/Przedmiot</w:t>
      </w:r>
      <w:r w:rsidR="00A14A65" w:rsidRPr="00B66945">
        <w:rPr>
          <w:rFonts w:asciiTheme="majorHAnsi" w:hAnsiTheme="majorHAnsi" w:cstheme="majorHAnsi"/>
          <w:b/>
          <w:sz w:val="24"/>
          <w:szCs w:val="24"/>
        </w:rPr>
        <w:t xml:space="preserve"> zamówienia</w:t>
      </w:r>
      <w:r w:rsidR="00A6281B" w:rsidRPr="00B66945">
        <w:rPr>
          <w:rFonts w:asciiTheme="majorHAnsi" w:hAnsiTheme="majorHAnsi" w:cstheme="majorHAnsi"/>
          <w:b/>
          <w:sz w:val="24"/>
          <w:szCs w:val="24"/>
        </w:rPr>
        <w:t xml:space="preserve"> – z</w:t>
      </w:r>
      <w:r w:rsidR="00CB69A1" w:rsidRPr="00B66945">
        <w:rPr>
          <w:rFonts w:asciiTheme="majorHAnsi" w:hAnsiTheme="majorHAnsi" w:cstheme="majorHAnsi"/>
          <w:b/>
          <w:sz w:val="24"/>
          <w:szCs w:val="24"/>
        </w:rPr>
        <w:t xml:space="preserve">ałącznik nr </w:t>
      </w:r>
      <w:r w:rsidR="0024231A" w:rsidRPr="00B66945">
        <w:rPr>
          <w:rFonts w:asciiTheme="majorHAnsi" w:hAnsiTheme="majorHAnsi" w:cstheme="majorHAnsi"/>
          <w:b/>
          <w:sz w:val="24"/>
          <w:szCs w:val="24"/>
        </w:rPr>
        <w:t>1</w:t>
      </w:r>
      <w:r w:rsidRPr="00B66945">
        <w:rPr>
          <w:rFonts w:asciiTheme="majorHAnsi" w:hAnsiTheme="majorHAnsi" w:cstheme="majorHAnsi"/>
          <w:b/>
          <w:sz w:val="24"/>
          <w:szCs w:val="24"/>
        </w:rPr>
        <w:t>-...</w:t>
      </w:r>
      <w:r w:rsidR="00A6281B" w:rsidRPr="00B66945">
        <w:rPr>
          <w:rFonts w:asciiTheme="majorHAnsi" w:hAnsiTheme="majorHAnsi" w:cstheme="majorHAnsi"/>
          <w:b/>
          <w:sz w:val="24"/>
          <w:szCs w:val="24"/>
        </w:rPr>
        <w:t xml:space="preserve"> do SWZ</w:t>
      </w:r>
      <w:r w:rsidR="00CB69A1" w:rsidRPr="00B66945">
        <w:rPr>
          <w:rFonts w:asciiTheme="majorHAnsi" w:hAnsiTheme="majorHAnsi" w:cstheme="majorHAnsi"/>
          <w:b/>
          <w:sz w:val="24"/>
          <w:szCs w:val="24"/>
        </w:rPr>
        <w:t>.</w:t>
      </w:r>
    </w:p>
    <w:p w14:paraId="2BD95FC0" w14:textId="77777777" w:rsidR="009B52EB" w:rsidRPr="00B66945" w:rsidRDefault="00B1053A">
      <w:pPr>
        <w:pStyle w:val="Akapitzlist"/>
        <w:numPr>
          <w:ilvl w:val="1"/>
          <w:numId w:val="33"/>
        </w:numPr>
        <w:pBdr>
          <w:top w:val="nil"/>
          <w:left w:val="nil"/>
          <w:bottom w:val="nil"/>
          <w:right w:val="nil"/>
          <w:between w:val="nil"/>
        </w:pBdr>
        <w:tabs>
          <w:tab w:val="left" w:pos="426"/>
        </w:tabs>
        <w:spacing w:line="240" w:lineRule="auto"/>
        <w:ind w:left="851" w:hanging="567"/>
        <w:jc w:val="both"/>
        <w:rPr>
          <w:rFonts w:asciiTheme="majorHAnsi" w:hAnsiTheme="majorHAnsi" w:cstheme="majorHAnsi"/>
          <w:b/>
          <w:sz w:val="24"/>
          <w:szCs w:val="24"/>
        </w:rPr>
      </w:pPr>
      <w:r w:rsidRPr="00B66945">
        <w:rPr>
          <w:rFonts w:asciiTheme="majorHAnsi" w:hAnsiTheme="majorHAnsi" w:cstheme="majorHAnsi"/>
          <w:b/>
          <w:sz w:val="24"/>
          <w:szCs w:val="24"/>
        </w:rPr>
        <w:t>Formularz oferty – załącznik nr 2 do SWZ</w:t>
      </w:r>
      <w:r w:rsidRPr="00B66945">
        <w:rPr>
          <w:rFonts w:asciiTheme="majorHAnsi" w:hAnsiTheme="majorHAnsi" w:cstheme="majorHAnsi"/>
          <w:sz w:val="24"/>
          <w:szCs w:val="24"/>
        </w:rPr>
        <w:t>.</w:t>
      </w:r>
    </w:p>
    <w:p w14:paraId="01BADBB3" w14:textId="77777777" w:rsidR="009B52EB" w:rsidRPr="00B66945" w:rsidRDefault="00056C4E">
      <w:pPr>
        <w:pStyle w:val="Akapitzlist"/>
        <w:numPr>
          <w:ilvl w:val="1"/>
          <w:numId w:val="33"/>
        </w:numPr>
        <w:pBdr>
          <w:top w:val="nil"/>
          <w:left w:val="nil"/>
          <w:bottom w:val="nil"/>
          <w:right w:val="nil"/>
          <w:between w:val="nil"/>
        </w:pBdr>
        <w:tabs>
          <w:tab w:val="left" w:pos="426"/>
        </w:tabs>
        <w:spacing w:line="240" w:lineRule="auto"/>
        <w:ind w:left="851" w:hanging="567"/>
        <w:jc w:val="both"/>
        <w:rPr>
          <w:rFonts w:asciiTheme="majorHAnsi" w:hAnsiTheme="majorHAnsi" w:cstheme="majorHAnsi"/>
          <w:b/>
          <w:sz w:val="24"/>
          <w:szCs w:val="24"/>
        </w:rPr>
      </w:pPr>
      <w:r w:rsidRPr="00B66945">
        <w:rPr>
          <w:rFonts w:asciiTheme="majorHAnsi" w:eastAsia="Verdana" w:hAnsiTheme="majorHAnsi" w:cstheme="majorHAnsi"/>
          <w:color w:val="000000"/>
          <w:sz w:val="24"/>
          <w:szCs w:val="24"/>
        </w:rPr>
        <w:t xml:space="preserve">Pełnomocnictwo: oryginał </w:t>
      </w:r>
      <w:r w:rsidRPr="00B66945">
        <w:rPr>
          <w:rFonts w:asciiTheme="majorHAnsi" w:hAnsiTheme="majorHAnsi" w:cstheme="majorHAnsi"/>
          <w:sz w:val="24"/>
          <w:szCs w:val="24"/>
        </w:rPr>
        <w:t>lub</w:t>
      </w:r>
      <w:r w:rsidRPr="00B66945">
        <w:rPr>
          <w:rFonts w:asciiTheme="majorHAnsi" w:hAnsiTheme="majorHAnsi" w:cstheme="majorHAnsi"/>
          <w:spacing w:val="1"/>
          <w:sz w:val="24"/>
          <w:szCs w:val="24"/>
        </w:rPr>
        <w:t xml:space="preserve"> </w:t>
      </w:r>
      <w:r w:rsidRPr="00B66945">
        <w:rPr>
          <w:rFonts w:asciiTheme="majorHAnsi" w:hAnsiTheme="majorHAnsi" w:cstheme="majorHAnsi"/>
          <w:sz w:val="24"/>
          <w:szCs w:val="24"/>
        </w:rPr>
        <w:t>elektroniczna</w:t>
      </w:r>
      <w:r w:rsidRPr="00B66945">
        <w:rPr>
          <w:rFonts w:asciiTheme="majorHAnsi" w:hAnsiTheme="majorHAnsi" w:cstheme="majorHAnsi"/>
          <w:spacing w:val="1"/>
          <w:sz w:val="24"/>
          <w:szCs w:val="24"/>
        </w:rPr>
        <w:t xml:space="preserve"> </w:t>
      </w:r>
      <w:r w:rsidRPr="00B66945">
        <w:rPr>
          <w:rFonts w:asciiTheme="majorHAnsi" w:hAnsiTheme="majorHAnsi" w:cstheme="majorHAnsi"/>
          <w:sz w:val="24"/>
          <w:szCs w:val="24"/>
        </w:rPr>
        <w:t>kopia</w:t>
      </w:r>
      <w:r w:rsidRPr="00B66945">
        <w:rPr>
          <w:rFonts w:asciiTheme="majorHAnsi" w:hAnsiTheme="majorHAnsi" w:cstheme="majorHAnsi"/>
          <w:spacing w:val="1"/>
          <w:sz w:val="24"/>
          <w:szCs w:val="24"/>
        </w:rPr>
        <w:t xml:space="preserve"> </w:t>
      </w:r>
      <w:r w:rsidRPr="00B66945">
        <w:rPr>
          <w:rFonts w:asciiTheme="majorHAnsi" w:hAnsiTheme="majorHAnsi" w:cstheme="majorHAnsi"/>
          <w:sz w:val="24"/>
          <w:szCs w:val="24"/>
        </w:rPr>
        <w:t>poświadczona</w:t>
      </w:r>
      <w:r w:rsidRPr="00B66945">
        <w:rPr>
          <w:rFonts w:asciiTheme="majorHAnsi" w:hAnsiTheme="majorHAnsi" w:cstheme="majorHAnsi"/>
          <w:spacing w:val="1"/>
          <w:sz w:val="24"/>
          <w:szCs w:val="24"/>
        </w:rPr>
        <w:t xml:space="preserve"> </w:t>
      </w:r>
      <w:r w:rsidRPr="00B66945">
        <w:rPr>
          <w:rFonts w:asciiTheme="majorHAnsi" w:hAnsiTheme="majorHAnsi" w:cstheme="majorHAnsi"/>
          <w:sz w:val="24"/>
          <w:szCs w:val="24"/>
        </w:rPr>
        <w:t>przez</w:t>
      </w:r>
      <w:r w:rsidRPr="00B66945">
        <w:rPr>
          <w:rFonts w:asciiTheme="majorHAnsi" w:hAnsiTheme="majorHAnsi" w:cstheme="majorHAnsi"/>
          <w:spacing w:val="1"/>
          <w:sz w:val="24"/>
          <w:szCs w:val="24"/>
        </w:rPr>
        <w:t xml:space="preserve"> mocodawcę</w:t>
      </w:r>
      <w:r w:rsidR="009B52EB" w:rsidRPr="00B66945">
        <w:rPr>
          <w:rFonts w:asciiTheme="majorHAnsi" w:hAnsiTheme="majorHAnsi" w:cstheme="majorHAnsi"/>
          <w:spacing w:val="1"/>
          <w:sz w:val="24"/>
          <w:szCs w:val="24"/>
        </w:rPr>
        <w:br/>
      </w:r>
      <w:r w:rsidRPr="00B66945">
        <w:rPr>
          <w:rFonts w:asciiTheme="majorHAnsi" w:hAnsiTheme="majorHAnsi" w:cstheme="majorHAnsi"/>
          <w:spacing w:val="1"/>
          <w:sz w:val="24"/>
          <w:szCs w:val="24"/>
        </w:rPr>
        <w:t xml:space="preserve">lub </w:t>
      </w:r>
      <w:r w:rsidRPr="00B66945">
        <w:rPr>
          <w:rFonts w:asciiTheme="majorHAnsi" w:hAnsiTheme="majorHAnsi" w:cstheme="majorHAnsi"/>
          <w:sz w:val="24"/>
          <w:szCs w:val="24"/>
        </w:rPr>
        <w:t xml:space="preserve">notariusza </w:t>
      </w:r>
      <w:r w:rsidRPr="00B66945">
        <w:rPr>
          <w:rFonts w:asciiTheme="majorHAnsi" w:eastAsia="Verdana" w:hAnsiTheme="majorHAnsi" w:cstheme="majorHAnsi"/>
          <w:color w:val="000000"/>
          <w:sz w:val="24"/>
          <w:szCs w:val="24"/>
        </w:rPr>
        <w:t>– załączyć, jeżeli Wykonawcę reprezentuje pełnomocnik</w:t>
      </w:r>
      <w:r w:rsidR="00DE5C2D" w:rsidRPr="00B66945">
        <w:rPr>
          <w:rFonts w:asciiTheme="majorHAnsi" w:eastAsia="Verdana" w:hAnsiTheme="majorHAnsi" w:cstheme="majorHAnsi"/>
          <w:color w:val="000000"/>
          <w:sz w:val="24"/>
          <w:szCs w:val="24"/>
        </w:rPr>
        <w:t>.</w:t>
      </w:r>
    </w:p>
    <w:p w14:paraId="17709B1F" w14:textId="3D46CA20" w:rsidR="009B52EB" w:rsidRDefault="009B52EB" w:rsidP="00564EAD">
      <w:pPr>
        <w:pStyle w:val="Akapitzlist"/>
        <w:pBdr>
          <w:top w:val="nil"/>
          <w:left w:val="nil"/>
          <w:bottom w:val="nil"/>
          <w:right w:val="nil"/>
          <w:between w:val="nil"/>
        </w:pBdr>
        <w:tabs>
          <w:tab w:val="left" w:pos="426"/>
        </w:tabs>
        <w:spacing w:line="240" w:lineRule="auto"/>
        <w:ind w:left="851"/>
        <w:jc w:val="both"/>
        <w:rPr>
          <w:rFonts w:asciiTheme="majorHAnsi" w:hAnsiTheme="majorHAnsi" w:cstheme="majorHAnsi"/>
          <w:b/>
          <w:sz w:val="24"/>
          <w:szCs w:val="24"/>
        </w:rPr>
      </w:pPr>
    </w:p>
    <w:p w14:paraId="5FC4FF25" w14:textId="77777777" w:rsidR="00184A11" w:rsidRPr="00B66945" w:rsidRDefault="00184A11" w:rsidP="00564EAD">
      <w:pPr>
        <w:pStyle w:val="Akapitzlist"/>
        <w:pBdr>
          <w:top w:val="nil"/>
          <w:left w:val="nil"/>
          <w:bottom w:val="nil"/>
          <w:right w:val="nil"/>
          <w:between w:val="nil"/>
        </w:pBdr>
        <w:tabs>
          <w:tab w:val="left" w:pos="426"/>
        </w:tabs>
        <w:spacing w:line="240" w:lineRule="auto"/>
        <w:ind w:left="851"/>
        <w:jc w:val="both"/>
        <w:rPr>
          <w:rFonts w:asciiTheme="majorHAnsi" w:hAnsiTheme="majorHAnsi" w:cstheme="majorHAnsi"/>
          <w:b/>
          <w:sz w:val="24"/>
          <w:szCs w:val="24"/>
        </w:rPr>
      </w:pPr>
    </w:p>
    <w:p w14:paraId="61C28DEF" w14:textId="77777777" w:rsidR="009B52EB" w:rsidRPr="00B66945" w:rsidRDefault="00F24906">
      <w:pPr>
        <w:pStyle w:val="Akapitzlist"/>
        <w:numPr>
          <w:ilvl w:val="0"/>
          <w:numId w:val="33"/>
        </w:numPr>
        <w:pBdr>
          <w:top w:val="nil"/>
          <w:left w:val="nil"/>
          <w:bottom w:val="nil"/>
          <w:right w:val="nil"/>
          <w:between w:val="nil"/>
        </w:pBdr>
        <w:spacing w:line="240" w:lineRule="auto"/>
        <w:ind w:left="426" w:hanging="426"/>
        <w:jc w:val="both"/>
        <w:rPr>
          <w:rFonts w:asciiTheme="majorHAnsi" w:hAnsiTheme="majorHAnsi" w:cstheme="majorHAnsi"/>
          <w:b/>
          <w:sz w:val="24"/>
          <w:szCs w:val="24"/>
        </w:rPr>
      </w:pPr>
      <w:r w:rsidRPr="00B66945">
        <w:rPr>
          <w:rFonts w:asciiTheme="majorHAnsi" w:hAnsiTheme="majorHAnsi" w:cstheme="majorHAnsi"/>
          <w:b/>
          <w:sz w:val="24"/>
          <w:szCs w:val="24"/>
        </w:rPr>
        <w:t>In</w:t>
      </w:r>
      <w:r w:rsidR="00B7417B" w:rsidRPr="00B66945">
        <w:rPr>
          <w:rFonts w:asciiTheme="majorHAnsi" w:hAnsiTheme="majorHAnsi" w:cstheme="majorHAnsi"/>
          <w:b/>
          <w:sz w:val="24"/>
          <w:szCs w:val="24"/>
        </w:rPr>
        <w:t>formacja dla Wykonawców wspólnie ubiegających się o udzielenie zamówienia</w:t>
      </w:r>
      <w:r w:rsidR="00D13A4C" w:rsidRPr="00B66945">
        <w:rPr>
          <w:rFonts w:asciiTheme="majorHAnsi" w:hAnsiTheme="majorHAnsi" w:cstheme="majorHAnsi"/>
          <w:b/>
          <w:sz w:val="24"/>
          <w:szCs w:val="24"/>
        </w:rPr>
        <w:t>.</w:t>
      </w:r>
    </w:p>
    <w:p w14:paraId="261BAC54" w14:textId="3FD69140" w:rsidR="009B52EB" w:rsidRPr="00B66945" w:rsidRDefault="00B7417B">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b/>
          <w:sz w:val="24"/>
          <w:szCs w:val="24"/>
        </w:rPr>
      </w:pPr>
      <w:r w:rsidRPr="00B66945">
        <w:rPr>
          <w:rFonts w:asciiTheme="majorHAnsi" w:hAnsiTheme="majorHAnsi" w:cstheme="majorHAnsi"/>
          <w:sz w:val="24"/>
          <w:szCs w:val="24"/>
        </w:rPr>
        <w:t>Wykonawcy mogą wspólnie ubiegać się o udzielenie zamówienia. W takim przypadku Wykonawcy ustanawiają pełnomocnika do reprezentowania ich w postępowaniu</w:t>
      </w:r>
      <w:r w:rsidR="00494C3E" w:rsidRPr="00B66945">
        <w:rPr>
          <w:rFonts w:asciiTheme="majorHAnsi" w:hAnsiTheme="majorHAnsi" w:cstheme="majorHAnsi"/>
          <w:sz w:val="24"/>
          <w:szCs w:val="24"/>
        </w:rPr>
        <w:t xml:space="preserve"> </w:t>
      </w:r>
      <w:r w:rsidR="00B60B9F" w:rsidRPr="00B66945">
        <w:rPr>
          <w:rFonts w:asciiTheme="majorHAnsi" w:hAnsiTheme="majorHAnsi" w:cstheme="majorHAnsi"/>
          <w:sz w:val="24"/>
          <w:szCs w:val="24"/>
        </w:rPr>
        <w:t xml:space="preserve">o udzielenie zamówienia </w:t>
      </w:r>
      <w:r w:rsidRPr="00B66945">
        <w:rPr>
          <w:rFonts w:asciiTheme="majorHAnsi" w:hAnsiTheme="majorHAnsi" w:cstheme="majorHAnsi"/>
          <w:sz w:val="24"/>
          <w:szCs w:val="24"/>
        </w:rPr>
        <w:t>albo do reprezentowania</w:t>
      </w:r>
      <w:r w:rsidR="00B60B9F" w:rsidRPr="00B66945">
        <w:rPr>
          <w:rFonts w:asciiTheme="majorHAnsi" w:hAnsiTheme="majorHAnsi" w:cstheme="majorHAnsi"/>
          <w:sz w:val="24"/>
          <w:szCs w:val="24"/>
        </w:rPr>
        <w:t xml:space="preserve"> w postępowaniu</w:t>
      </w:r>
      <w:r w:rsidRPr="00B66945">
        <w:rPr>
          <w:rFonts w:asciiTheme="majorHAnsi" w:hAnsiTheme="majorHAnsi" w:cstheme="majorHAnsi"/>
          <w:sz w:val="24"/>
          <w:szCs w:val="24"/>
        </w:rPr>
        <w:t xml:space="preserve"> i zawarcia</w:t>
      </w:r>
      <w:r w:rsidR="00494C3E" w:rsidRPr="00B66945">
        <w:rPr>
          <w:rFonts w:asciiTheme="majorHAnsi" w:hAnsiTheme="majorHAnsi" w:cstheme="majorHAnsi"/>
          <w:sz w:val="24"/>
          <w:szCs w:val="24"/>
        </w:rPr>
        <w:t xml:space="preserve"> </w:t>
      </w:r>
      <w:r w:rsidRPr="00B66945">
        <w:rPr>
          <w:rFonts w:asciiTheme="majorHAnsi" w:hAnsiTheme="majorHAnsi" w:cstheme="majorHAnsi"/>
          <w:sz w:val="24"/>
          <w:szCs w:val="24"/>
        </w:rPr>
        <w:t>umowy</w:t>
      </w:r>
      <w:r w:rsidR="00494C3E" w:rsidRPr="00B66945">
        <w:rPr>
          <w:rFonts w:asciiTheme="majorHAnsi" w:hAnsiTheme="majorHAnsi" w:cstheme="majorHAnsi"/>
          <w:sz w:val="24"/>
          <w:szCs w:val="24"/>
        </w:rPr>
        <w:t xml:space="preserve"> </w:t>
      </w:r>
      <w:r w:rsidRPr="00B66945">
        <w:rPr>
          <w:rFonts w:asciiTheme="majorHAnsi" w:hAnsiTheme="majorHAnsi" w:cstheme="majorHAnsi"/>
          <w:sz w:val="24"/>
          <w:szCs w:val="24"/>
        </w:rPr>
        <w:t>w sprawie zamówienia publicznego. Pełnomocnictwo</w:t>
      </w:r>
      <w:r w:rsidRPr="00B66945">
        <w:rPr>
          <w:rFonts w:asciiTheme="majorHAnsi" w:hAnsiTheme="majorHAnsi" w:cstheme="majorHAnsi"/>
          <w:b/>
          <w:sz w:val="24"/>
          <w:szCs w:val="24"/>
        </w:rPr>
        <w:t xml:space="preserve"> </w:t>
      </w:r>
      <w:r w:rsidRPr="00B66945">
        <w:rPr>
          <w:rFonts w:asciiTheme="majorHAnsi" w:hAnsiTheme="majorHAnsi" w:cstheme="majorHAnsi"/>
          <w:sz w:val="24"/>
          <w:szCs w:val="24"/>
        </w:rPr>
        <w:t xml:space="preserve">winno być załączone do oferty. </w:t>
      </w:r>
    </w:p>
    <w:p w14:paraId="1E947727" w14:textId="0BAC586F" w:rsidR="00CE51F1" w:rsidRPr="00B66945" w:rsidRDefault="00B7417B">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b/>
          <w:sz w:val="24"/>
          <w:szCs w:val="24"/>
        </w:rPr>
      </w:pPr>
      <w:r w:rsidRPr="00B66945">
        <w:rPr>
          <w:rFonts w:asciiTheme="majorHAnsi" w:hAnsiTheme="majorHAnsi" w:cstheme="majorHAnsi"/>
          <w:sz w:val="24"/>
          <w:szCs w:val="24"/>
        </w:rPr>
        <w:t>W przypadku Wykonawców wspólnie ubiegających się o udzielenie zamówienia, oświadczenia</w:t>
      </w:r>
      <w:r w:rsidR="001D344D" w:rsidRPr="00B66945">
        <w:rPr>
          <w:rFonts w:asciiTheme="majorHAnsi" w:hAnsiTheme="majorHAnsi" w:cstheme="majorHAnsi"/>
          <w:sz w:val="24"/>
          <w:szCs w:val="24"/>
        </w:rPr>
        <w:t xml:space="preserve"> potwierdzające </w:t>
      </w:r>
      <w:r w:rsidRPr="00B66945">
        <w:rPr>
          <w:rFonts w:asciiTheme="majorHAnsi" w:hAnsiTheme="majorHAnsi" w:cstheme="majorHAnsi"/>
          <w:sz w:val="24"/>
          <w:szCs w:val="24"/>
        </w:rPr>
        <w:t>brak podstaw wykl</w:t>
      </w:r>
      <w:r w:rsidR="001D344D" w:rsidRPr="00B66945">
        <w:rPr>
          <w:rFonts w:asciiTheme="majorHAnsi" w:hAnsiTheme="majorHAnsi" w:cstheme="majorHAnsi"/>
          <w:sz w:val="24"/>
          <w:szCs w:val="24"/>
        </w:rPr>
        <w:t>uczenia - składa każdy z Wykonawców wspólnie ubiegających się o zamówienie.</w:t>
      </w:r>
      <w:bookmarkStart w:id="29" w:name="_tp7vefgpgfgi" w:colFirst="0" w:colLast="0"/>
      <w:bookmarkStart w:id="30" w:name="_rq2udys4csh9" w:colFirst="0" w:colLast="0"/>
      <w:bookmarkEnd w:id="29"/>
      <w:bookmarkEnd w:id="30"/>
    </w:p>
    <w:p w14:paraId="7C063E1B" w14:textId="77777777" w:rsidR="00615BAC" w:rsidRPr="00B66945" w:rsidRDefault="00615BAC">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sz w:val="24"/>
          <w:szCs w:val="24"/>
        </w:rPr>
      </w:pPr>
      <w:r w:rsidRPr="00B66945">
        <w:rPr>
          <w:rFonts w:asciiTheme="majorHAnsi" w:hAnsiTheme="majorHAnsi" w:cstheme="majorHAnsi"/>
          <w:sz w:val="24"/>
          <w:szCs w:val="24"/>
        </w:rPr>
        <w:t>Oświadczenie w zakresie spełnienia warunku udziału w postępowaniu składa co najmniej jeden z Wykonawców wspólnie ubiegających się o udzielenie zamówienia, w zakresie w jakim wykazuje spełnienie warunku udziału, zgodnie z informacją wskazaną w formularzu Oferty. Zapisy pkt. 9 SWZ stosuje się odpowiednio.</w:t>
      </w:r>
    </w:p>
    <w:p w14:paraId="16898307" w14:textId="4173309C" w:rsidR="00615BAC" w:rsidRPr="00B66945" w:rsidRDefault="00615BAC">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sz w:val="24"/>
          <w:szCs w:val="24"/>
        </w:rPr>
      </w:pPr>
      <w:bookmarkStart w:id="31" w:name="_Hlk96684331"/>
      <w:r w:rsidRPr="00B66945">
        <w:rPr>
          <w:rFonts w:asciiTheme="majorHAnsi" w:hAnsiTheme="majorHAnsi" w:cstheme="majorHAnsi"/>
          <w:sz w:val="24"/>
          <w:szCs w:val="24"/>
        </w:rPr>
        <w:t xml:space="preserve">Wykonawcy wspólnie ubiegający się o udzielenie zamówienia wskazują w formularzu Oferty, które </w:t>
      </w:r>
      <w:r w:rsidR="00B721FE" w:rsidRPr="00B66945">
        <w:rPr>
          <w:rFonts w:asciiTheme="majorHAnsi" w:hAnsiTheme="majorHAnsi" w:cstheme="majorHAnsi"/>
          <w:sz w:val="24"/>
          <w:szCs w:val="24"/>
        </w:rPr>
        <w:t>dostawy</w:t>
      </w:r>
      <w:r w:rsidRPr="00B66945">
        <w:rPr>
          <w:rFonts w:asciiTheme="majorHAnsi" w:hAnsiTheme="majorHAnsi" w:cstheme="majorHAnsi"/>
          <w:sz w:val="24"/>
          <w:szCs w:val="24"/>
        </w:rPr>
        <w:t xml:space="preserve"> wykonają poszczególni Wykonawcy w odniesieniu do warunk</w:t>
      </w:r>
      <w:r w:rsidR="000F522D" w:rsidRPr="00B66945">
        <w:rPr>
          <w:rFonts w:asciiTheme="majorHAnsi" w:hAnsiTheme="majorHAnsi" w:cstheme="majorHAnsi"/>
          <w:sz w:val="24"/>
          <w:szCs w:val="24"/>
        </w:rPr>
        <w:t>u</w:t>
      </w:r>
      <w:r w:rsidRPr="00B66945">
        <w:rPr>
          <w:rFonts w:asciiTheme="majorHAnsi" w:hAnsiTheme="majorHAnsi" w:cstheme="majorHAnsi"/>
          <w:sz w:val="24"/>
          <w:szCs w:val="24"/>
        </w:rPr>
        <w:t xml:space="preserve"> opisan</w:t>
      </w:r>
      <w:r w:rsidR="000F522D" w:rsidRPr="00B66945">
        <w:rPr>
          <w:rFonts w:asciiTheme="majorHAnsi" w:hAnsiTheme="majorHAnsi" w:cstheme="majorHAnsi"/>
          <w:sz w:val="24"/>
          <w:szCs w:val="24"/>
        </w:rPr>
        <w:t>ego</w:t>
      </w:r>
      <w:r w:rsidRPr="00B66945">
        <w:rPr>
          <w:rFonts w:asciiTheme="majorHAnsi" w:hAnsiTheme="majorHAnsi" w:cstheme="majorHAnsi"/>
          <w:sz w:val="24"/>
          <w:szCs w:val="24"/>
        </w:rPr>
        <w:t xml:space="preserve"> w </w:t>
      </w:r>
      <w:proofErr w:type="spellStart"/>
      <w:r w:rsidR="0067624F" w:rsidRPr="00B66945">
        <w:rPr>
          <w:rFonts w:asciiTheme="majorHAnsi" w:hAnsiTheme="majorHAnsi" w:cstheme="majorHAnsi"/>
          <w:sz w:val="24"/>
          <w:szCs w:val="24"/>
        </w:rPr>
        <w:t>p</w:t>
      </w:r>
      <w:r w:rsidRPr="00B66945">
        <w:rPr>
          <w:rFonts w:asciiTheme="majorHAnsi" w:hAnsiTheme="majorHAnsi" w:cstheme="majorHAnsi"/>
          <w:sz w:val="24"/>
          <w:szCs w:val="24"/>
        </w:rPr>
        <w:t>pkt</w:t>
      </w:r>
      <w:proofErr w:type="spellEnd"/>
      <w:r w:rsidRPr="00B66945">
        <w:rPr>
          <w:rFonts w:asciiTheme="majorHAnsi" w:hAnsiTheme="majorHAnsi" w:cstheme="majorHAnsi"/>
          <w:sz w:val="24"/>
          <w:szCs w:val="24"/>
        </w:rPr>
        <w:t>. 8.2 SWZ.</w:t>
      </w:r>
      <w:bookmarkEnd w:id="31"/>
    </w:p>
    <w:p w14:paraId="6DC95AE9" w14:textId="5F124392" w:rsidR="00615BAC" w:rsidRDefault="00615BAC" w:rsidP="00564EAD">
      <w:pPr>
        <w:pStyle w:val="Akapitzlist"/>
        <w:pBdr>
          <w:top w:val="nil"/>
          <w:left w:val="nil"/>
          <w:bottom w:val="nil"/>
          <w:right w:val="nil"/>
          <w:between w:val="nil"/>
        </w:pBdr>
        <w:spacing w:line="240" w:lineRule="auto"/>
        <w:ind w:left="851"/>
        <w:jc w:val="both"/>
        <w:rPr>
          <w:rFonts w:asciiTheme="majorHAnsi" w:hAnsiTheme="majorHAnsi" w:cstheme="majorHAnsi"/>
          <w:b/>
          <w:sz w:val="24"/>
          <w:szCs w:val="24"/>
        </w:rPr>
      </w:pPr>
    </w:p>
    <w:p w14:paraId="5AB718FF" w14:textId="77777777" w:rsidR="00184A11" w:rsidRPr="00B66945" w:rsidRDefault="00184A11" w:rsidP="00564EAD">
      <w:pPr>
        <w:pStyle w:val="Akapitzlist"/>
        <w:pBdr>
          <w:top w:val="nil"/>
          <w:left w:val="nil"/>
          <w:bottom w:val="nil"/>
          <w:right w:val="nil"/>
          <w:between w:val="nil"/>
        </w:pBdr>
        <w:spacing w:line="240" w:lineRule="auto"/>
        <w:ind w:left="851"/>
        <w:jc w:val="both"/>
        <w:rPr>
          <w:rFonts w:asciiTheme="majorHAnsi" w:hAnsiTheme="majorHAnsi" w:cstheme="majorHAnsi"/>
          <w:b/>
          <w:sz w:val="24"/>
          <w:szCs w:val="24"/>
        </w:rPr>
      </w:pPr>
    </w:p>
    <w:p w14:paraId="4621BEAE" w14:textId="77777777" w:rsidR="00BC40B0" w:rsidRPr="00B66945" w:rsidRDefault="00373E71">
      <w:pPr>
        <w:pStyle w:val="Akapitzlist"/>
        <w:numPr>
          <w:ilvl w:val="0"/>
          <w:numId w:val="33"/>
        </w:numPr>
        <w:pBdr>
          <w:top w:val="nil"/>
          <w:left w:val="nil"/>
          <w:bottom w:val="nil"/>
          <w:right w:val="nil"/>
          <w:between w:val="nil"/>
        </w:pBdr>
        <w:spacing w:line="240" w:lineRule="auto"/>
        <w:ind w:left="426" w:hanging="426"/>
        <w:jc w:val="both"/>
        <w:rPr>
          <w:rFonts w:asciiTheme="majorHAnsi" w:hAnsiTheme="majorHAnsi" w:cstheme="majorHAnsi"/>
          <w:b/>
          <w:sz w:val="24"/>
          <w:szCs w:val="24"/>
        </w:rPr>
      </w:pPr>
      <w:r w:rsidRPr="00B66945">
        <w:rPr>
          <w:rFonts w:asciiTheme="majorHAnsi" w:hAnsiTheme="majorHAnsi" w:cstheme="majorHAnsi"/>
          <w:b/>
          <w:sz w:val="24"/>
          <w:szCs w:val="24"/>
        </w:rPr>
        <w:t>Informacje</w:t>
      </w:r>
      <w:r w:rsidR="00CB4B92" w:rsidRPr="00B66945">
        <w:rPr>
          <w:rFonts w:asciiTheme="majorHAnsi" w:hAnsiTheme="majorHAnsi" w:cstheme="majorHAnsi"/>
          <w:b/>
          <w:sz w:val="24"/>
          <w:szCs w:val="24"/>
        </w:rPr>
        <w:t xml:space="preserve"> o sposobie porozumiewania się Z</w:t>
      </w:r>
      <w:r w:rsidRPr="00B66945">
        <w:rPr>
          <w:rFonts w:asciiTheme="majorHAnsi" w:hAnsiTheme="majorHAnsi" w:cstheme="majorHAnsi"/>
          <w:b/>
          <w:sz w:val="24"/>
          <w:szCs w:val="24"/>
        </w:rPr>
        <w:t>amawiającego</w:t>
      </w:r>
      <w:r w:rsidR="00D13A4C" w:rsidRPr="00B66945">
        <w:rPr>
          <w:rFonts w:asciiTheme="majorHAnsi" w:hAnsiTheme="majorHAnsi" w:cstheme="majorHAnsi"/>
          <w:b/>
          <w:sz w:val="24"/>
          <w:szCs w:val="24"/>
        </w:rPr>
        <w:t xml:space="preserve"> </w:t>
      </w:r>
      <w:r w:rsidRPr="00B66945">
        <w:rPr>
          <w:rFonts w:asciiTheme="majorHAnsi" w:hAnsiTheme="majorHAnsi" w:cstheme="majorHAnsi"/>
          <w:b/>
          <w:sz w:val="24"/>
          <w:szCs w:val="24"/>
        </w:rPr>
        <w:t xml:space="preserve">z Wykonawcami oraz </w:t>
      </w:r>
      <w:r w:rsidR="008A23B6" w:rsidRPr="00B66945">
        <w:rPr>
          <w:rFonts w:asciiTheme="majorHAnsi" w:hAnsiTheme="majorHAnsi" w:cstheme="majorHAnsi"/>
          <w:b/>
          <w:sz w:val="24"/>
          <w:szCs w:val="24"/>
        </w:rPr>
        <w:t xml:space="preserve">    </w:t>
      </w:r>
      <w:r w:rsidRPr="00B66945">
        <w:rPr>
          <w:rFonts w:asciiTheme="majorHAnsi" w:hAnsiTheme="majorHAnsi" w:cstheme="majorHAnsi"/>
          <w:b/>
          <w:sz w:val="24"/>
          <w:szCs w:val="24"/>
        </w:rPr>
        <w:t>przekazywania oświadczeń lub dokumentów</w:t>
      </w:r>
      <w:r w:rsidR="00D13A4C" w:rsidRPr="00B66945">
        <w:rPr>
          <w:rFonts w:asciiTheme="majorHAnsi" w:hAnsiTheme="majorHAnsi" w:cstheme="majorHAnsi"/>
          <w:b/>
          <w:sz w:val="24"/>
          <w:szCs w:val="24"/>
        </w:rPr>
        <w:t>.</w:t>
      </w:r>
    </w:p>
    <w:p w14:paraId="31288268" w14:textId="1DB3508B" w:rsidR="00BC40B0" w:rsidRPr="00B66945" w:rsidRDefault="00373E71">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b/>
          <w:sz w:val="24"/>
          <w:szCs w:val="24"/>
        </w:rPr>
      </w:pPr>
      <w:r w:rsidRPr="00B66945">
        <w:rPr>
          <w:rFonts w:asciiTheme="majorHAnsi" w:hAnsiTheme="majorHAnsi" w:cstheme="majorHAnsi"/>
          <w:color w:val="000000"/>
          <w:sz w:val="24"/>
          <w:szCs w:val="24"/>
        </w:rPr>
        <w:t xml:space="preserve">Osobą uprawnioną do kontaktu z Wykonawcami jest: </w:t>
      </w:r>
      <w:r w:rsidR="00CE51F1" w:rsidRPr="00B66945">
        <w:rPr>
          <w:rFonts w:asciiTheme="majorHAnsi" w:hAnsiTheme="majorHAnsi" w:cstheme="majorHAnsi"/>
          <w:b/>
          <w:color w:val="000000"/>
          <w:sz w:val="24"/>
          <w:szCs w:val="24"/>
        </w:rPr>
        <w:t xml:space="preserve">Anna </w:t>
      </w:r>
      <w:proofErr w:type="spellStart"/>
      <w:r w:rsidR="00CE51F1" w:rsidRPr="00B66945">
        <w:rPr>
          <w:rFonts w:asciiTheme="majorHAnsi" w:hAnsiTheme="majorHAnsi" w:cstheme="majorHAnsi"/>
          <w:b/>
          <w:color w:val="000000"/>
          <w:sz w:val="24"/>
          <w:szCs w:val="24"/>
        </w:rPr>
        <w:t>Chróśniak</w:t>
      </w:r>
      <w:proofErr w:type="spellEnd"/>
      <w:r w:rsidR="00821E25" w:rsidRPr="00B66945">
        <w:rPr>
          <w:rFonts w:asciiTheme="majorHAnsi" w:hAnsiTheme="majorHAnsi" w:cstheme="majorHAnsi"/>
          <w:b/>
          <w:color w:val="000000"/>
          <w:sz w:val="24"/>
          <w:szCs w:val="24"/>
        </w:rPr>
        <w:t>,</w:t>
      </w:r>
      <w:r w:rsidR="009C49C0" w:rsidRPr="00B66945">
        <w:rPr>
          <w:rFonts w:asciiTheme="majorHAnsi" w:hAnsiTheme="majorHAnsi" w:cstheme="majorHAnsi"/>
          <w:b/>
          <w:color w:val="000000"/>
          <w:sz w:val="24"/>
          <w:szCs w:val="24"/>
        </w:rPr>
        <w:t xml:space="preserve"> tel.: 52 325-67-95</w:t>
      </w:r>
      <w:r w:rsidR="00560C19">
        <w:rPr>
          <w:rFonts w:asciiTheme="majorHAnsi" w:hAnsiTheme="majorHAnsi" w:cstheme="majorHAnsi"/>
          <w:b/>
          <w:color w:val="000000"/>
          <w:sz w:val="24"/>
          <w:szCs w:val="24"/>
        </w:rPr>
        <w:t xml:space="preserve"> lub 600</w:t>
      </w:r>
      <w:r w:rsidR="009C49C0" w:rsidRPr="00B66945">
        <w:rPr>
          <w:rFonts w:asciiTheme="majorHAnsi" w:hAnsiTheme="majorHAnsi" w:cstheme="majorHAnsi"/>
          <w:b/>
          <w:color w:val="000000"/>
          <w:sz w:val="24"/>
          <w:szCs w:val="24"/>
        </w:rPr>
        <w:t>.</w:t>
      </w:r>
    </w:p>
    <w:p w14:paraId="6FEF2D71" w14:textId="20293DB3" w:rsidR="00BC40B0" w:rsidRPr="00B66945" w:rsidRDefault="00373E71">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b/>
          <w:sz w:val="24"/>
          <w:szCs w:val="24"/>
        </w:rPr>
      </w:pPr>
      <w:r w:rsidRPr="00B66945">
        <w:rPr>
          <w:rFonts w:asciiTheme="majorHAnsi" w:hAnsiTheme="majorHAnsi" w:cstheme="majorHAnsi"/>
          <w:color w:val="000000"/>
          <w:sz w:val="24"/>
          <w:szCs w:val="24"/>
        </w:rPr>
        <w:t xml:space="preserve">Postępowanie prowadzone jest w języku polskim za pośrednictwem </w:t>
      </w:r>
      <w:hyperlink r:id="rId11" w:history="1">
        <w:r w:rsidRPr="00B66945">
          <w:rPr>
            <w:rStyle w:val="Hipercze"/>
            <w:rFonts w:asciiTheme="majorHAnsi" w:hAnsiTheme="majorHAnsi" w:cstheme="majorHAnsi"/>
            <w:color w:val="1155CC"/>
            <w:sz w:val="24"/>
            <w:szCs w:val="24"/>
          </w:rPr>
          <w:t>platformazakupowa.pl</w:t>
        </w:r>
      </w:hyperlink>
      <w:r w:rsidRPr="00B66945">
        <w:rPr>
          <w:rFonts w:asciiTheme="majorHAnsi" w:hAnsiTheme="majorHAnsi" w:cstheme="majorHAnsi"/>
          <w:color w:val="000000"/>
          <w:sz w:val="24"/>
          <w:szCs w:val="24"/>
        </w:rPr>
        <w:t xml:space="preserve"> pod adresem: </w:t>
      </w:r>
      <w:hyperlink r:id="rId12" w:history="1">
        <w:r w:rsidR="006D3E23" w:rsidRPr="00E256D1">
          <w:rPr>
            <w:rStyle w:val="Hipercze"/>
            <w:rFonts w:ascii="Calibri" w:hAnsi="Calibri" w:cs="Calibri"/>
            <w:color w:val="auto"/>
            <w:sz w:val="24"/>
            <w:szCs w:val="24"/>
            <w:lang w:val="de-DE"/>
          </w:rPr>
          <w:t>https://platformazakupowa.pl/pn/kpcp</w:t>
        </w:r>
      </w:hyperlink>
      <w:r w:rsidR="006D3E23" w:rsidRPr="00E256D1">
        <w:rPr>
          <w:rFonts w:ascii="Calibri" w:hAnsi="Calibri" w:cs="Calibri"/>
          <w:sz w:val="24"/>
          <w:szCs w:val="24"/>
        </w:rPr>
        <w:t>.</w:t>
      </w:r>
    </w:p>
    <w:p w14:paraId="5CEB7766" w14:textId="702DBDFF" w:rsidR="00BC40B0" w:rsidRPr="00B66945" w:rsidRDefault="00F57DA7">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b/>
          <w:sz w:val="24"/>
          <w:szCs w:val="24"/>
        </w:rPr>
      </w:pPr>
      <w:r w:rsidRPr="00B66945">
        <w:rPr>
          <w:rFonts w:asciiTheme="majorHAnsi" w:hAnsiTheme="majorHAnsi" w:cstheme="majorHAnsi"/>
          <w:color w:val="000000"/>
          <w:sz w:val="24"/>
          <w:szCs w:val="24"/>
        </w:rPr>
        <w:t xml:space="preserve">W celu </w:t>
      </w:r>
      <w:r w:rsidR="002F271C" w:rsidRPr="00B66945">
        <w:rPr>
          <w:rFonts w:asciiTheme="majorHAnsi" w:hAnsiTheme="majorHAnsi" w:cstheme="majorHAnsi"/>
          <w:color w:val="000000"/>
          <w:sz w:val="24"/>
          <w:szCs w:val="24"/>
        </w:rPr>
        <w:t>usprawnienia komunikacji</w:t>
      </w:r>
      <w:r w:rsidRPr="00B66945">
        <w:rPr>
          <w:rFonts w:asciiTheme="majorHAnsi" w:hAnsiTheme="majorHAnsi" w:cstheme="majorHAnsi"/>
          <w:color w:val="000000"/>
          <w:sz w:val="24"/>
          <w:szCs w:val="24"/>
        </w:rPr>
        <w:t xml:space="preserve"> między </w:t>
      </w:r>
      <w:r w:rsidR="00166C17" w:rsidRPr="00B66945">
        <w:rPr>
          <w:rFonts w:asciiTheme="majorHAnsi" w:hAnsiTheme="majorHAnsi" w:cstheme="majorHAnsi"/>
          <w:color w:val="000000"/>
          <w:sz w:val="24"/>
          <w:szCs w:val="24"/>
        </w:rPr>
        <w:t>Z</w:t>
      </w:r>
      <w:r w:rsidRPr="00B66945">
        <w:rPr>
          <w:rFonts w:asciiTheme="majorHAnsi" w:hAnsiTheme="majorHAnsi" w:cstheme="majorHAnsi"/>
          <w:color w:val="000000"/>
          <w:sz w:val="24"/>
          <w:szCs w:val="24"/>
        </w:rPr>
        <w:t xml:space="preserve">amawiającym a </w:t>
      </w:r>
      <w:r w:rsidR="00166C17" w:rsidRPr="00B66945">
        <w:rPr>
          <w:rFonts w:asciiTheme="majorHAnsi" w:hAnsiTheme="majorHAnsi" w:cstheme="majorHAnsi"/>
          <w:color w:val="000000"/>
          <w:sz w:val="24"/>
          <w:szCs w:val="24"/>
        </w:rPr>
        <w:t>W</w:t>
      </w:r>
      <w:r w:rsidRPr="00B66945">
        <w:rPr>
          <w:rFonts w:asciiTheme="majorHAnsi" w:hAnsiTheme="majorHAnsi" w:cstheme="majorHAnsi"/>
          <w:color w:val="000000"/>
          <w:sz w:val="24"/>
          <w:szCs w:val="24"/>
        </w:rPr>
        <w:t>ykonawcami w zakresie:</w:t>
      </w:r>
    </w:p>
    <w:p w14:paraId="78613F56" w14:textId="77777777" w:rsidR="00BC40B0" w:rsidRPr="00B66945" w:rsidRDefault="00BC40B0">
      <w:pPr>
        <w:pStyle w:val="NormalnyWeb"/>
        <w:numPr>
          <w:ilvl w:val="0"/>
          <w:numId w:val="20"/>
        </w:numPr>
        <w:spacing w:before="0" w:beforeAutospacing="0" w:after="0" w:afterAutospacing="0"/>
        <w:ind w:left="1134" w:hanging="283"/>
        <w:jc w:val="both"/>
        <w:textAlignment w:val="baseline"/>
        <w:rPr>
          <w:rFonts w:asciiTheme="majorHAnsi" w:hAnsiTheme="majorHAnsi" w:cstheme="majorHAnsi"/>
          <w:color w:val="000000"/>
          <w:shd w:val="clear" w:color="auto" w:fill="FFFFFF"/>
        </w:rPr>
      </w:pPr>
      <w:r w:rsidRPr="00B66945">
        <w:rPr>
          <w:rFonts w:asciiTheme="majorHAnsi" w:hAnsiTheme="majorHAnsi" w:cstheme="majorHAnsi"/>
          <w:color w:val="000000"/>
          <w:shd w:val="clear" w:color="auto" w:fill="FFFFFF"/>
        </w:rPr>
        <w:t>przesyłania Zamawiającemu pytań do treści SWZ;</w:t>
      </w:r>
    </w:p>
    <w:p w14:paraId="45C7CF49" w14:textId="77777777" w:rsidR="00BC40B0" w:rsidRPr="00B66945" w:rsidRDefault="00BC40B0">
      <w:pPr>
        <w:pStyle w:val="NormalnyWeb"/>
        <w:numPr>
          <w:ilvl w:val="0"/>
          <w:numId w:val="20"/>
        </w:numPr>
        <w:spacing w:before="0" w:beforeAutospacing="0" w:after="0" w:afterAutospacing="0"/>
        <w:ind w:left="1134" w:hanging="283"/>
        <w:jc w:val="both"/>
        <w:textAlignment w:val="baseline"/>
        <w:rPr>
          <w:rFonts w:asciiTheme="majorHAnsi" w:hAnsiTheme="majorHAnsi" w:cstheme="majorHAnsi"/>
          <w:color w:val="000000"/>
          <w:shd w:val="clear" w:color="auto" w:fill="FFFFFF"/>
        </w:rPr>
      </w:pPr>
      <w:r w:rsidRPr="00B66945">
        <w:rPr>
          <w:rFonts w:asciiTheme="majorHAnsi" w:hAnsiTheme="majorHAnsi" w:cstheme="majorHAnsi"/>
          <w:color w:val="000000"/>
          <w:shd w:val="clear" w:color="auto" w:fill="FFFFFF"/>
        </w:rPr>
        <w:t>przesyłania odpowiedzi na wezwanie Zamawiającego do złożenia podmiotowych środków dowodowych;</w:t>
      </w:r>
    </w:p>
    <w:p w14:paraId="1D6805E7" w14:textId="78AD78FA" w:rsidR="00BC40B0" w:rsidRPr="00B66945" w:rsidRDefault="00BC40B0">
      <w:pPr>
        <w:pStyle w:val="NormalnyWeb"/>
        <w:numPr>
          <w:ilvl w:val="0"/>
          <w:numId w:val="20"/>
        </w:numPr>
        <w:spacing w:before="0" w:beforeAutospacing="0" w:after="0" w:afterAutospacing="0"/>
        <w:ind w:left="1134" w:hanging="283"/>
        <w:jc w:val="both"/>
        <w:textAlignment w:val="baseline"/>
        <w:rPr>
          <w:rFonts w:asciiTheme="majorHAnsi" w:hAnsiTheme="majorHAnsi" w:cstheme="majorHAnsi"/>
          <w:color w:val="000000"/>
          <w:shd w:val="clear" w:color="auto" w:fill="FFFFFF"/>
        </w:rPr>
      </w:pPr>
      <w:r w:rsidRPr="00B66945">
        <w:rPr>
          <w:rFonts w:asciiTheme="majorHAnsi" w:hAnsiTheme="majorHAnsi" w:cstheme="majorHAnsi"/>
          <w:color w:val="000000"/>
          <w:shd w:val="clear" w:color="auto" w:fill="FFFFFF"/>
        </w:rPr>
        <w:t>przesyłania odpowiedzi na wezwanie Zamawiającego do złożenia/ poprawienia/ uzupełnienia oświadczenia, o którym mowa w art. 125 ust. 1</w:t>
      </w:r>
      <w:r w:rsidR="00166C17" w:rsidRPr="00B66945">
        <w:rPr>
          <w:rFonts w:asciiTheme="majorHAnsi" w:hAnsiTheme="majorHAnsi" w:cstheme="majorHAnsi"/>
          <w:color w:val="000000"/>
          <w:shd w:val="clear" w:color="auto" w:fill="FFFFFF"/>
        </w:rPr>
        <w:t xml:space="preserve"> </w:t>
      </w:r>
      <w:bookmarkStart w:id="32" w:name="_Hlk96679059"/>
      <w:r w:rsidR="00166C17" w:rsidRPr="00B66945">
        <w:rPr>
          <w:rFonts w:asciiTheme="majorHAnsi" w:hAnsiTheme="majorHAnsi" w:cstheme="majorHAnsi"/>
          <w:color w:val="000000"/>
          <w:shd w:val="clear" w:color="auto" w:fill="FFFFFF"/>
        </w:rPr>
        <w:t xml:space="preserve">ustawy </w:t>
      </w:r>
      <w:proofErr w:type="spellStart"/>
      <w:r w:rsidR="00166C17" w:rsidRPr="00B66945">
        <w:rPr>
          <w:rFonts w:asciiTheme="majorHAnsi" w:hAnsiTheme="majorHAnsi" w:cstheme="majorHAnsi"/>
          <w:color w:val="000000"/>
          <w:shd w:val="clear" w:color="auto" w:fill="FFFFFF"/>
        </w:rPr>
        <w:t>Pzp</w:t>
      </w:r>
      <w:bookmarkEnd w:id="32"/>
      <w:proofErr w:type="spellEnd"/>
      <w:r w:rsidRPr="00B66945">
        <w:rPr>
          <w:rFonts w:asciiTheme="majorHAnsi" w:hAnsiTheme="majorHAnsi" w:cstheme="majorHAnsi"/>
          <w:color w:val="000000"/>
          <w:shd w:val="clear" w:color="auto" w:fill="FFFFFF"/>
        </w:rPr>
        <w:t>, podmiotowych środków dowodowych, innych dokumentów lub oświadczeń składanych w postępowaniu;</w:t>
      </w:r>
    </w:p>
    <w:p w14:paraId="3AB7355A" w14:textId="259D7424" w:rsidR="00BC40B0" w:rsidRPr="00B66945" w:rsidRDefault="00BC40B0">
      <w:pPr>
        <w:pStyle w:val="NormalnyWeb"/>
        <w:numPr>
          <w:ilvl w:val="0"/>
          <w:numId w:val="20"/>
        </w:numPr>
        <w:spacing w:before="0" w:beforeAutospacing="0" w:after="0" w:afterAutospacing="0"/>
        <w:ind w:left="1134" w:hanging="283"/>
        <w:jc w:val="both"/>
        <w:textAlignment w:val="baseline"/>
        <w:rPr>
          <w:rFonts w:asciiTheme="majorHAnsi" w:hAnsiTheme="majorHAnsi" w:cstheme="majorHAnsi"/>
          <w:color w:val="000000"/>
          <w:shd w:val="clear" w:color="auto" w:fill="FFFFFF"/>
        </w:rPr>
      </w:pPr>
      <w:r w:rsidRPr="00B66945">
        <w:rPr>
          <w:rFonts w:asciiTheme="majorHAnsi" w:hAnsiTheme="majorHAnsi" w:cstheme="majorHAnsi"/>
          <w:color w:val="000000"/>
          <w:shd w:val="clear" w:color="auto" w:fill="FFFFFF"/>
        </w:rPr>
        <w:t xml:space="preserve">przesyłania odpowiedzi na wezwanie Zamawiającego do złożenia wyjaśnień dotyczących treści oświadczenia, o którym mowa w art. 125 ust. 1 </w:t>
      </w:r>
      <w:r w:rsidR="00166C17" w:rsidRPr="00B66945">
        <w:rPr>
          <w:rFonts w:asciiTheme="majorHAnsi" w:hAnsiTheme="majorHAnsi" w:cstheme="majorHAnsi"/>
          <w:color w:val="000000"/>
          <w:shd w:val="clear" w:color="auto" w:fill="FFFFFF"/>
        </w:rPr>
        <w:t xml:space="preserve">ustawy </w:t>
      </w:r>
      <w:proofErr w:type="spellStart"/>
      <w:r w:rsidR="00166C17" w:rsidRPr="00B66945">
        <w:rPr>
          <w:rFonts w:asciiTheme="majorHAnsi" w:hAnsiTheme="majorHAnsi" w:cstheme="majorHAnsi"/>
          <w:color w:val="000000"/>
          <w:shd w:val="clear" w:color="auto" w:fill="FFFFFF"/>
        </w:rPr>
        <w:t>Pzp</w:t>
      </w:r>
      <w:proofErr w:type="spellEnd"/>
      <w:r w:rsidR="00166C17" w:rsidRPr="00B66945">
        <w:rPr>
          <w:rFonts w:asciiTheme="majorHAnsi" w:hAnsiTheme="majorHAnsi" w:cstheme="majorHAnsi"/>
          <w:color w:val="000000"/>
          <w:shd w:val="clear" w:color="auto" w:fill="FFFFFF"/>
        </w:rPr>
        <w:t xml:space="preserve"> </w:t>
      </w:r>
      <w:r w:rsidRPr="00B66945">
        <w:rPr>
          <w:rFonts w:asciiTheme="majorHAnsi" w:hAnsiTheme="majorHAnsi" w:cstheme="majorHAnsi"/>
          <w:color w:val="000000"/>
          <w:shd w:val="clear" w:color="auto" w:fill="FFFFFF"/>
        </w:rPr>
        <w:t>lub złożonych podmiotowych środków dowodowych lub innych dokumentów lub oświadczeń składanych w postępowaniu;</w:t>
      </w:r>
    </w:p>
    <w:p w14:paraId="21868DA5" w14:textId="77777777" w:rsidR="00BC40B0" w:rsidRPr="00B66945" w:rsidRDefault="00BC40B0">
      <w:pPr>
        <w:pStyle w:val="NormalnyWeb"/>
        <w:numPr>
          <w:ilvl w:val="0"/>
          <w:numId w:val="20"/>
        </w:numPr>
        <w:spacing w:before="0" w:beforeAutospacing="0" w:after="0" w:afterAutospacing="0"/>
        <w:ind w:left="1134" w:hanging="283"/>
        <w:jc w:val="both"/>
        <w:textAlignment w:val="baseline"/>
        <w:rPr>
          <w:rFonts w:asciiTheme="majorHAnsi" w:hAnsiTheme="majorHAnsi" w:cstheme="majorHAnsi"/>
          <w:color w:val="000000"/>
          <w:shd w:val="clear" w:color="auto" w:fill="FFFFFF"/>
        </w:rPr>
      </w:pPr>
      <w:r w:rsidRPr="00B66945">
        <w:rPr>
          <w:rFonts w:asciiTheme="majorHAnsi" w:hAnsiTheme="majorHAnsi" w:cstheme="majorHAnsi"/>
          <w:color w:val="000000"/>
          <w:shd w:val="clear" w:color="auto" w:fill="FFFFFF"/>
        </w:rPr>
        <w:t>przesyłania odpowiedzi na wezwanie Zamawiającego do złożenia wyjaśnień dot. treści przedmiotowych środków dowodowych;</w:t>
      </w:r>
    </w:p>
    <w:p w14:paraId="41F4C583" w14:textId="77777777" w:rsidR="00BC40B0" w:rsidRPr="00B66945" w:rsidRDefault="00BC40B0">
      <w:pPr>
        <w:pStyle w:val="NormalnyWeb"/>
        <w:numPr>
          <w:ilvl w:val="0"/>
          <w:numId w:val="20"/>
        </w:numPr>
        <w:spacing w:before="0" w:beforeAutospacing="0" w:after="0" w:afterAutospacing="0"/>
        <w:ind w:left="1134" w:hanging="283"/>
        <w:jc w:val="both"/>
        <w:textAlignment w:val="baseline"/>
        <w:rPr>
          <w:rFonts w:asciiTheme="majorHAnsi" w:hAnsiTheme="majorHAnsi" w:cstheme="majorHAnsi"/>
          <w:color w:val="000000"/>
          <w:shd w:val="clear" w:color="auto" w:fill="FFFFFF"/>
        </w:rPr>
      </w:pPr>
      <w:r w:rsidRPr="00B66945">
        <w:rPr>
          <w:rFonts w:asciiTheme="majorHAnsi" w:hAnsiTheme="majorHAnsi" w:cstheme="majorHAnsi"/>
          <w:color w:val="000000"/>
          <w:shd w:val="clear" w:color="auto" w:fill="FFFFFF"/>
        </w:rPr>
        <w:t>przesłania odpowiedzi na inne wezwania Zamawiającego wynikające z ustawy - Prawo zamówień publicznych;</w:t>
      </w:r>
    </w:p>
    <w:p w14:paraId="664A12DF" w14:textId="77777777" w:rsidR="00BC40B0" w:rsidRPr="00B66945" w:rsidRDefault="00BC40B0">
      <w:pPr>
        <w:pStyle w:val="NormalnyWeb"/>
        <w:numPr>
          <w:ilvl w:val="0"/>
          <w:numId w:val="20"/>
        </w:numPr>
        <w:spacing w:before="0" w:beforeAutospacing="0" w:after="0" w:afterAutospacing="0"/>
        <w:ind w:left="1134" w:hanging="283"/>
        <w:jc w:val="both"/>
        <w:textAlignment w:val="baseline"/>
        <w:rPr>
          <w:rFonts w:asciiTheme="majorHAnsi" w:hAnsiTheme="majorHAnsi" w:cstheme="majorHAnsi"/>
          <w:color w:val="000000"/>
          <w:shd w:val="clear" w:color="auto" w:fill="FFFFFF"/>
        </w:rPr>
      </w:pPr>
      <w:r w:rsidRPr="00B66945">
        <w:rPr>
          <w:rFonts w:asciiTheme="majorHAnsi" w:hAnsiTheme="majorHAnsi" w:cstheme="majorHAnsi"/>
          <w:color w:val="000000"/>
          <w:shd w:val="clear" w:color="auto" w:fill="FFFFFF"/>
        </w:rPr>
        <w:t>przesyłania wniosków, informacji, oświadczeń Wykonawcy;</w:t>
      </w:r>
    </w:p>
    <w:p w14:paraId="49AC3069" w14:textId="77777777" w:rsidR="00BC40B0" w:rsidRPr="00B66945" w:rsidRDefault="00BC40B0">
      <w:pPr>
        <w:pStyle w:val="NormalnyWeb"/>
        <w:numPr>
          <w:ilvl w:val="0"/>
          <w:numId w:val="20"/>
        </w:numPr>
        <w:spacing w:before="0" w:beforeAutospacing="0" w:after="0" w:afterAutospacing="0"/>
        <w:ind w:left="1134" w:hanging="283"/>
        <w:jc w:val="both"/>
        <w:textAlignment w:val="baseline"/>
        <w:rPr>
          <w:rFonts w:asciiTheme="majorHAnsi" w:hAnsiTheme="majorHAnsi" w:cstheme="majorHAnsi"/>
          <w:color w:val="000000"/>
          <w:shd w:val="clear" w:color="auto" w:fill="FFFFFF"/>
        </w:rPr>
      </w:pPr>
      <w:r w:rsidRPr="00B66945">
        <w:rPr>
          <w:rFonts w:asciiTheme="majorHAnsi" w:hAnsiTheme="majorHAnsi" w:cstheme="majorHAnsi"/>
          <w:color w:val="000000"/>
          <w:shd w:val="clear" w:color="auto" w:fill="FFFFFF"/>
        </w:rPr>
        <w:t>przesyłania odwołania/inne</w:t>
      </w:r>
    </w:p>
    <w:p w14:paraId="48DF17D6" w14:textId="6DCA1B56" w:rsidR="00BC40B0" w:rsidRPr="00B66945" w:rsidRDefault="00BC40B0" w:rsidP="00564EAD">
      <w:pPr>
        <w:pStyle w:val="NormalnyWeb"/>
        <w:spacing w:before="0" w:beforeAutospacing="0" w:after="0" w:afterAutospacing="0"/>
        <w:ind w:left="851"/>
        <w:jc w:val="both"/>
        <w:textAlignment w:val="baseline"/>
        <w:rPr>
          <w:rFonts w:asciiTheme="majorHAnsi" w:hAnsiTheme="majorHAnsi" w:cstheme="majorHAnsi"/>
          <w:color w:val="000000"/>
          <w:shd w:val="clear" w:color="auto" w:fill="FFFFFF"/>
        </w:rPr>
      </w:pPr>
      <w:r w:rsidRPr="00B66945">
        <w:rPr>
          <w:rFonts w:asciiTheme="majorHAnsi" w:hAnsiTheme="majorHAnsi" w:cstheme="majorHAnsi"/>
          <w:color w:val="000000"/>
        </w:rPr>
        <w:t xml:space="preserve">odbywa się za pośrednictwem </w:t>
      </w:r>
      <w:hyperlink r:id="rId13" w:history="1">
        <w:r w:rsidRPr="00B66945">
          <w:rPr>
            <w:rStyle w:val="Hipercze"/>
            <w:rFonts w:asciiTheme="majorHAnsi" w:hAnsiTheme="majorHAnsi" w:cstheme="majorHAnsi"/>
            <w:color w:val="1155CC"/>
          </w:rPr>
          <w:t>platformazakupowa.pl</w:t>
        </w:r>
      </w:hyperlink>
      <w:r w:rsidRPr="00B66945">
        <w:rPr>
          <w:rFonts w:asciiTheme="majorHAnsi" w:hAnsiTheme="majorHAnsi" w:cstheme="majorHAnsi"/>
          <w:color w:val="000000"/>
        </w:rPr>
        <w:t xml:space="preserve"> i formularza „Wyślij wiadomość do zamawiającego”. </w:t>
      </w:r>
    </w:p>
    <w:p w14:paraId="1C17EDB9" w14:textId="3B0F8747" w:rsidR="00BC40B0" w:rsidRPr="00B66945" w:rsidRDefault="00BC40B0" w:rsidP="00564EAD">
      <w:pPr>
        <w:pBdr>
          <w:top w:val="nil"/>
          <w:left w:val="nil"/>
          <w:bottom w:val="nil"/>
          <w:right w:val="nil"/>
          <w:between w:val="nil"/>
        </w:pBdr>
        <w:spacing w:line="240" w:lineRule="auto"/>
        <w:ind w:left="851"/>
        <w:jc w:val="both"/>
        <w:rPr>
          <w:rFonts w:asciiTheme="majorHAnsi" w:hAnsiTheme="majorHAnsi" w:cstheme="majorHAnsi"/>
          <w:b/>
          <w:sz w:val="24"/>
          <w:szCs w:val="24"/>
        </w:rPr>
      </w:pPr>
      <w:r w:rsidRPr="00B66945">
        <w:rPr>
          <w:rFonts w:asciiTheme="majorHAnsi" w:hAnsiTheme="majorHAnsi" w:cstheme="majorHAnsi"/>
          <w:color w:val="000000"/>
          <w:sz w:val="24"/>
          <w:szCs w:val="24"/>
        </w:rPr>
        <w:t xml:space="preserve">Za datę przekazania (wpływu) oświadczeń, wniosków, zawiadomień oraz informacji przyjmuje się datę ich przesłania za pośrednictwem </w:t>
      </w:r>
      <w:hyperlink r:id="rId14" w:history="1">
        <w:r w:rsidRPr="00B66945">
          <w:rPr>
            <w:rStyle w:val="Hipercze"/>
            <w:rFonts w:asciiTheme="majorHAnsi" w:hAnsiTheme="majorHAnsi" w:cstheme="majorHAnsi"/>
            <w:color w:val="1155CC"/>
            <w:sz w:val="24"/>
            <w:szCs w:val="24"/>
          </w:rPr>
          <w:t>platformazakupowa.pl</w:t>
        </w:r>
      </w:hyperlink>
      <w:r w:rsidRPr="00B66945">
        <w:rPr>
          <w:rFonts w:asciiTheme="majorHAnsi" w:hAnsiTheme="majorHAnsi" w:cstheme="majorHAnsi"/>
          <w:color w:val="000000"/>
          <w:sz w:val="24"/>
          <w:szCs w:val="24"/>
        </w:rPr>
        <w:t xml:space="preserve"> poprzez kliknięcie przycisku  „Wyślij wiadomość do zamawiającego” po których pojawi się komunikat, że wiadomość została wysłana do zamawiającego.</w:t>
      </w:r>
    </w:p>
    <w:p w14:paraId="5BB8C385" w14:textId="76F59DCF" w:rsidR="00BC40B0" w:rsidRPr="00B66945" w:rsidRDefault="00373E71">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b/>
          <w:sz w:val="24"/>
          <w:szCs w:val="24"/>
        </w:rPr>
      </w:pPr>
      <w:r w:rsidRPr="00B66945">
        <w:rPr>
          <w:rFonts w:asciiTheme="majorHAnsi" w:hAnsiTheme="majorHAnsi" w:cstheme="majorHAnsi"/>
          <w:color w:val="000000"/>
          <w:sz w:val="24"/>
          <w:szCs w:val="24"/>
        </w:rPr>
        <w:lastRenderedPageBreak/>
        <w:t xml:space="preserve">Zamawiający będzie przekazywał wykonawcom informacje za pośrednictwem </w:t>
      </w:r>
      <w:hyperlink r:id="rId15" w:history="1">
        <w:r w:rsidRPr="00B66945">
          <w:rPr>
            <w:rStyle w:val="Hipercze"/>
            <w:rFonts w:asciiTheme="majorHAnsi" w:hAnsiTheme="majorHAnsi" w:cstheme="majorHAnsi"/>
            <w:color w:val="1155CC"/>
            <w:sz w:val="24"/>
            <w:szCs w:val="24"/>
          </w:rPr>
          <w:t>platformazakupowa.pl</w:t>
        </w:r>
      </w:hyperlink>
      <w:r w:rsidRPr="00B66945">
        <w:rPr>
          <w:rFonts w:asciiTheme="majorHAnsi" w:hAnsiTheme="majorHAnsi" w:cstheme="majorHAnsi"/>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166C17" w:rsidRPr="00B66945">
        <w:rPr>
          <w:rFonts w:asciiTheme="majorHAnsi" w:hAnsiTheme="majorHAnsi" w:cstheme="majorHAnsi"/>
          <w:color w:val="000000"/>
          <w:sz w:val="24"/>
          <w:szCs w:val="24"/>
        </w:rPr>
        <w:t>W</w:t>
      </w:r>
      <w:r w:rsidRPr="00B66945">
        <w:rPr>
          <w:rFonts w:asciiTheme="majorHAnsi" w:hAnsiTheme="majorHAnsi" w:cstheme="majorHAnsi"/>
          <w:color w:val="000000"/>
          <w:sz w:val="24"/>
          <w:szCs w:val="24"/>
        </w:rPr>
        <w:t xml:space="preserve">ykonawca, będzie przekazywana za pośrednictwem </w:t>
      </w:r>
      <w:hyperlink r:id="rId16" w:history="1">
        <w:r w:rsidRPr="00B66945">
          <w:rPr>
            <w:rStyle w:val="Hipercze"/>
            <w:rFonts w:asciiTheme="majorHAnsi" w:hAnsiTheme="majorHAnsi" w:cstheme="majorHAnsi"/>
            <w:color w:val="1155CC"/>
            <w:sz w:val="24"/>
            <w:szCs w:val="24"/>
          </w:rPr>
          <w:t>platformazakupowa.pl</w:t>
        </w:r>
      </w:hyperlink>
      <w:r w:rsidRPr="00B66945">
        <w:rPr>
          <w:rFonts w:asciiTheme="majorHAnsi" w:hAnsiTheme="majorHAnsi" w:cstheme="majorHAnsi"/>
          <w:color w:val="000000"/>
          <w:sz w:val="24"/>
          <w:szCs w:val="24"/>
        </w:rPr>
        <w:t xml:space="preserve"> do konkretnego wykonawcy.</w:t>
      </w:r>
    </w:p>
    <w:p w14:paraId="5FB7BB14" w14:textId="4C49F1A8" w:rsidR="00BC40B0" w:rsidRPr="00B66945" w:rsidRDefault="00373E71">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b/>
          <w:sz w:val="24"/>
          <w:szCs w:val="24"/>
        </w:rPr>
      </w:pPr>
      <w:r w:rsidRPr="00B66945">
        <w:rPr>
          <w:rFonts w:asciiTheme="majorHAnsi" w:hAnsiTheme="majorHAnsi" w:cstheme="majorHAnsi"/>
          <w:color w:val="000000"/>
          <w:sz w:val="24"/>
          <w:szCs w:val="24"/>
        </w:rPr>
        <w:t>Wykonawca jako podmiot profesjonalny ma obowiązek sprawdzania komunikatów</w:t>
      </w:r>
      <w:r w:rsidR="00BC40B0" w:rsidRPr="00B66945">
        <w:rPr>
          <w:rFonts w:asciiTheme="majorHAnsi" w:hAnsiTheme="majorHAnsi" w:cstheme="majorHAnsi"/>
          <w:color w:val="000000"/>
          <w:sz w:val="24"/>
          <w:szCs w:val="24"/>
        </w:rPr>
        <w:br/>
      </w:r>
      <w:r w:rsidRPr="00B66945">
        <w:rPr>
          <w:rFonts w:asciiTheme="majorHAnsi" w:hAnsiTheme="majorHAnsi" w:cstheme="majorHAnsi"/>
          <w:color w:val="000000"/>
          <w:sz w:val="24"/>
          <w:szCs w:val="24"/>
        </w:rPr>
        <w:t>i wiadomości bezpośrednio na platformazakupowa.pl przesłanych przez zamawiającego, gdyż system powiadomień może ulec awarii lub powiadomienie może trafić do folderu SPAM.</w:t>
      </w:r>
    </w:p>
    <w:p w14:paraId="4C437373" w14:textId="62E3E85E" w:rsidR="00373E71" w:rsidRPr="00B66945" w:rsidRDefault="00373E71">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b/>
          <w:sz w:val="24"/>
          <w:szCs w:val="24"/>
        </w:rPr>
      </w:pPr>
      <w:r w:rsidRPr="00B66945">
        <w:rPr>
          <w:rFonts w:asciiTheme="majorHAnsi" w:hAnsiTheme="majorHAnsi" w:cstheme="majorHAnsi"/>
          <w:color w:val="000000"/>
          <w:sz w:val="24"/>
          <w:szCs w:val="24"/>
        </w:rPr>
        <w:t xml:space="preserve">Zamawiający, zgodnie z Rozporządzeniem </w:t>
      </w:r>
      <w:r w:rsidRPr="00B66945">
        <w:rPr>
          <w:rFonts w:asciiTheme="majorHAnsi" w:hAnsiTheme="majorHAnsi" w:cstheme="majorHAnsi"/>
          <w:color w:val="202124"/>
          <w:sz w:val="24"/>
          <w:szCs w:val="24"/>
          <w:shd w:val="clear" w:color="auto" w:fill="F8F9FA"/>
        </w:rPr>
        <w:t xml:space="preserve">Prezesa Rady Ministrów z dnia </w:t>
      </w:r>
      <w:r w:rsidR="00116E08" w:rsidRPr="00B66945">
        <w:rPr>
          <w:rFonts w:asciiTheme="majorHAnsi" w:hAnsiTheme="majorHAnsi" w:cstheme="majorHAnsi"/>
          <w:color w:val="202124"/>
          <w:sz w:val="24"/>
          <w:szCs w:val="24"/>
          <w:shd w:val="clear" w:color="auto" w:fill="F8F9FA"/>
        </w:rPr>
        <w:t>3</w:t>
      </w:r>
      <w:r w:rsidR="006B13C1" w:rsidRPr="00B66945">
        <w:rPr>
          <w:rFonts w:asciiTheme="majorHAnsi" w:hAnsiTheme="majorHAnsi" w:cstheme="majorHAnsi"/>
          <w:color w:val="202124"/>
          <w:sz w:val="24"/>
          <w:szCs w:val="24"/>
          <w:shd w:val="clear" w:color="auto" w:fill="F8F9FA"/>
        </w:rPr>
        <w:t>0</w:t>
      </w:r>
      <w:r w:rsidRPr="00B66945">
        <w:rPr>
          <w:rFonts w:asciiTheme="majorHAnsi" w:hAnsiTheme="majorHAnsi" w:cstheme="majorHAnsi"/>
          <w:color w:val="202124"/>
          <w:sz w:val="24"/>
          <w:szCs w:val="24"/>
          <w:shd w:val="clear" w:color="auto" w:fill="F8F9FA"/>
        </w:rPr>
        <w:t xml:space="preserve"> grudnia 2020</w:t>
      </w:r>
      <w:r w:rsidR="00116E08" w:rsidRPr="00B66945">
        <w:rPr>
          <w:rFonts w:asciiTheme="majorHAnsi" w:hAnsiTheme="majorHAnsi" w:cstheme="majorHAnsi"/>
          <w:color w:val="202124"/>
          <w:sz w:val="24"/>
          <w:szCs w:val="24"/>
          <w:shd w:val="clear" w:color="auto" w:fill="F8F9FA"/>
        </w:rPr>
        <w:t xml:space="preserve"> </w:t>
      </w:r>
      <w:r w:rsidRPr="00B66945">
        <w:rPr>
          <w:rFonts w:asciiTheme="majorHAnsi" w:hAnsiTheme="majorHAnsi" w:cstheme="maj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B66945">
        <w:rPr>
          <w:rFonts w:asciiTheme="majorHAnsi" w:hAnsiTheme="majorHAnsi" w:cstheme="majorHAnsi"/>
          <w:color w:val="202124"/>
          <w:sz w:val="24"/>
          <w:szCs w:val="24"/>
          <w:shd w:val="clear" w:color="auto" w:fill="F8F9FA"/>
        </w:rPr>
        <w:t xml:space="preserve"> </w:t>
      </w:r>
      <w:r w:rsidRPr="00B66945">
        <w:rPr>
          <w:rFonts w:asciiTheme="majorHAnsi" w:hAnsiTheme="majorHAnsi" w:cstheme="majorHAnsi"/>
          <w:color w:val="202124"/>
          <w:sz w:val="24"/>
          <w:szCs w:val="24"/>
          <w:shd w:val="clear" w:color="auto" w:fill="F8F9FA"/>
        </w:rPr>
        <w:t>r. poz. 2452)</w:t>
      </w:r>
      <w:r w:rsidRPr="00B66945">
        <w:rPr>
          <w:rFonts w:asciiTheme="majorHAnsi" w:hAnsiTheme="majorHAnsi" w:cstheme="majorHAnsi"/>
          <w:color w:val="000000"/>
          <w:sz w:val="24"/>
          <w:szCs w:val="24"/>
        </w:rPr>
        <w:t xml:space="preserve">, określa niezbędne wymagania sprzętowo - aplikacyjne umożliwiające pracę na </w:t>
      </w:r>
      <w:hyperlink r:id="rId17" w:history="1">
        <w:r w:rsidRPr="00B66945">
          <w:rPr>
            <w:rStyle w:val="Hipercze"/>
            <w:rFonts w:asciiTheme="majorHAnsi" w:hAnsiTheme="majorHAnsi" w:cstheme="majorHAnsi"/>
            <w:color w:val="1155CC"/>
            <w:sz w:val="24"/>
            <w:szCs w:val="24"/>
          </w:rPr>
          <w:t>platformazakupowa.pl</w:t>
        </w:r>
      </w:hyperlink>
      <w:r w:rsidRPr="00B66945">
        <w:rPr>
          <w:rFonts w:asciiTheme="majorHAnsi" w:hAnsiTheme="majorHAnsi" w:cstheme="majorHAnsi"/>
          <w:color w:val="000000"/>
          <w:sz w:val="24"/>
          <w:szCs w:val="24"/>
        </w:rPr>
        <w:t>, tj.:</w:t>
      </w:r>
    </w:p>
    <w:p w14:paraId="624C5F9D" w14:textId="77777777" w:rsidR="00CF5618" w:rsidRPr="00B66945" w:rsidRDefault="00CF5618">
      <w:pPr>
        <w:numPr>
          <w:ilvl w:val="1"/>
          <w:numId w:val="30"/>
        </w:numPr>
        <w:spacing w:line="240" w:lineRule="auto"/>
        <w:ind w:left="870"/>
        <w:jc w:val="both"/>
        <w:rPr>
          <w:rFonts w:asciiTheme="majorHAnsi" w:hAnsiTheme="majorHAnsi" w:cstheme="majorHAnsi"/>
          <w:sz w:val="24"/>
          <w:szCs w:val="24"/>
        </w:rPr>
      </w:pPr>
      <w:r w:rsidRPr="00B66945">
        <w:rPr>
          <w:rFonts w:asciiTheme="majorHAnsi" w:hAnsiTheme="majorHAnsi" w:cstheme="majorHAnsi"/>
          <w:sz w:val="24"/>
          <w:szCs w:val="24"/>
        </w:rPr>
        <w:t xml:space="preserve">stały dostęp do sieci Internet o gwarantowanej przepustowości nie mniejszej niż 512 </w:t>
      </w:r>
      <w:proofErr w:type="spellStart"/>
      <w:r w:rsidRPr="00B66945">
        <w:rPr>
          <w:rFonts w:asciiTheme="majorHAnsi" w:hAnsiTheme="majorHAnsi" w:cstheme="majorHAnsi"/>
          <w:sz w:val="24"/>
          <w:szCs w:val="24"/>
        </w:rPr>
        <w:t>kb</w:t>
      </w:r>
      <w:proofErr w:type="spellEnd"/>
      <w:r w:rsidRPr="00B66945">
        <w:rPr>
          <w:rFonts w:asciiTheme="majorHAnsi" w:hAnsiTheme="majorHAnsi" w:cstheme="majorHAnsi"/>
          <w:sz w:val="24"/>
          <w:szCs w:val="24"/>
        </w:rPr>
        <w:t>/s,</w:t>
      </w:r>
    </w:p>
    <w:p w14:paraId="26FCFEED" w14:textId="77777777" w:rsidR="00CF5618" w:rsidRPr="00B66945" w:rsidRDefault="00CF5618">
      <w:pPr>
        <w:numPr>
          <w:ilvl w:val="1"/>
          <w:numId w:val="30"/>
        </w:numPr>
        <w:spacing w:line="240" w:lineRule="auto"/>
        <w:ind w:left="870"/>
        <w:jc w:val="both"/>
        <w:rPr>
          <w:rFonts w:asciiTheme="majorHAnsi" w:hAnsiTheme="majorHAnsi" w:cstheme="majorHAnsi"/>
          <w:sz w:val="24"/>
          <w:szCs w:val="24"/>
        </w:rPr>
      </w:pPr>
      <w:r w:rsidRPr="00B66945">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B66945" w:rsidRDefault="00CF5618">
      <w:pPr>
        <w:numPr>
          <w:ilvl w:val="1"/>
          <w:numId w:val="30"/>
        </w:numPr>
        <w:spacing w:line="240" w:lineRule="auto"/>
        <w:ind w:left="870"/>
        <w:jc w:val="both"/>
        <w:rPr>
          <w:rFonts w:asciiTheme="majorHAnsi" w:hAnsiTheme="majorHAnsi" w:cstheme="majorHAnsi"/>
          <w:sz w:val="24"/>
          <w:szCs w:val="24"/>
        </w:rPr>
      </w:pPr>
      <w:r w:rsidRPr="00B66945">
        <w:rPr>
          <w:rFonts w:asciiTheme="majorHAnsi" w:hAnsiTheme="majorHAnsi" w:cstheme="majorHAnsi"/>
          <w:sz w:val="24"/>
          <w:szCs w:val="24"/>
        </w:rPr>
        <w:t xml:space="preserve">zainstalowana dowolna, inna przeglądarka internetowa niż Internet Explorer, </w:t>
      </w:r>
    </w:p>
    <w:p w14:paraId="0C0B2A48" w14:textId="77777777" w:rsidR="00CF5618" w:rsidRPr="00B66945" w:rsidRDefault="00CF5618">
      <w:pPr>
        <w:numPr>
          <w:ilvl w:val="1"/>
          <w:numId w:val="30"/>
        </w:numPr>
        <w:spacing w:line="240" w:lineRule="auto"/>
        <w:ind w:left="870"/>
        <w:jc w:val="both"/>
        <w:rPr>
          <w:rFonts w:asciiTheme="majorHAnsi" w:hAnsiTheme="majorHAnsi" w:cstheme="majorHAnsi"/>
          <w:sz w:val="24"/>
          <w:szCs w:val="24"/>
        </w:rPr>
      </w:pPr>
      <w:r w:rsidRPr="00B66945">
        <w:rPr>
          <w:rFonts w:asciiTheme="majorHAnsi" w:hAnsiTheme="majorHAnsi" w:cstheme="majorHAnsi"/>
          <w:sz w:val="24"/>
          <w:szCs w:val="24"/>
        </w:rPr>
        <w:t>włączona obsługa JavaScript,</w:t>
      </w:r>
    </w:p>
    <w:p w14:paraId="2361C82D" w14:textId="77777777" w:rsidR="00CF5618" w:rsidRPr="00B66945" w:rsidRDefault="00CF5618">
      <w:pPr>
        <w:numPr>
          <w:ilvl w:val="1"/>
          <w:numId w:val="30"/>
        </w:numPr>
        <w:spacing w:line="240" w:lineRule="auto"/>
        <w:ind w:left="870"/>
        <w:jc w:val="both"/>
        <w:rPr>
          <w:rFonts w:asciiTheme="majorHAnsi" w:hAnsiTheme="majorHAnsi" w:cstheme="majorHAnsi"/>
          <w:sz w:val="24"/>
          <w:szCs w:val="24"/>
        </w:rPr>
      </w:pPr>
      <w:r w:rsidRPr="00B66945">
        <w:rPr>
          <w:rFonts w:asciiTheme="majorHAnsi" w:hAnsiTheme="majorHAnsi" w:cstheme="majorHAnsi"/>
          <w:sz w:val="24"/>
          <w:szCs w:val="24"/>
        </w:rPr>
        <w:t xml:space="preserve">zainstalowany program Adobe </w:t>
      </w:r>
      <w:proofErr w:type="spellStart"/>
      <w:r w:rsidRPr="00B66945">
        <w:rPr>
          <w:rFonts w:asciiTheme="majorHAnsi" w:hAnsiTheme="majorHAnsi" w:cstheme="majorHAnsi"/>
          <w:sz w:val="24"/>
          <w:szCs w:val="24"/>
        </w:rPr>
        <w:t>Acrobat</w:t>
      </w:r>
      <w:proofErr w:type="spellEnd"/>
      <w:r w:rsidRPr="00B66945">
        <w:rPr>
          <w:rFonts w:asciiTheme="majorHAnsi" w:hAnsiTheme="majorHAnsi" w:cstheme="majorHAnsi"/>
          <w:sz w:val="24"/>
          <w:szCs w:val="24"/>
        </w:rPr>
        <w:t xml:space="preserve"> Reader lub inny obsługujący format plików .pdf,</w:t>
      </w:r>
    </w:p>
    <w:p w14:paraId="79492CC7" w14:textId="77777777" w:rsidR="00CF5618" w:rsidRPr="00B66945" w:rsidRDefault="00CF5618">
      <w:pPr>
        <w:numPr>
          <w:ilvl w:val="1"/>
          <w:numId w:val="30"/>
        </w:numPr>
        <w:spacing w:line="240" w:lineRule="auto"/>
        <w:ind w:left="870"/>
        <w:jc w:val="both"/>
        <w:rPr>
          <w:rFonts w:asciiTheme="majorHAnsi" w:hAnsiTheme="majorHAnsi" w:cstheme="majorHAnsi"/>
          <w:sz w:val="24"/>
          <w:szCs w:val="24"/>
        </w:rPr>
      </w:pPr>
      <w:r w:rsidRPr="00B66945">
        <w:rPr>
          <w:rFonts w:asciiTheme="majorHAnsi" w:hAnsiTheme="majorHAnsi" w:cstheme="majorHAnsi"/>
          <w:sz w:val="24"/>
          <w:szCs w:val="24"/>
        </w:rPr>
        <w:t>Platformazakupowa.pl działa według standardu przyjętego w komunikacji sieciowej - kodowanie UTF8,</w:t>
      </w:r>
    </w:p>
    <w:p w14:paraId="0747C49C" w14:textId="77777777" w:rsidR="00CF5618" w:rsidRPr="00B66945" w:rsidRDefault="00CF5618">
      <w:pPr>
        <w:numPr>
          <w:ilvl w:val="1"/>
          <w:numId w:val="30"/>
        </w:numPr>
        <w:spacing w:line="240" w:lineRule="auto"/>
        <w:ind w:left="870"/>
        <w:jc w:val="both"/>
        <w:rPr>
          <w:rFonts w:asciiTheme="majorHAnsi" w:hAnsiTheme="majorHAnsi" w:cstheme="majorHAnsi"/>
          <w:sz w:val="24"/>
          <w:szCs w:val="24"/>
        </w:rPr>
      </w:pPr>
      <w:r w:rsidRPr="00B66945">
        <w:rPr>
          <w:rFonts w:asciiTheme="majorHAnsi" w:hAnsiTheme="majorHAnsi" w:cstheme="majorHAnsi"/>
          <w:sz w:val="24"/>
          <w:szCs w:val="24"/>
        </w:rPr>
        <w:t>Oznaczenie czasu odbioru danych przez platformę zakupową stanowi datę oraz dokładny czas (</w:t>
      </w:r>
      <w:proofErr w:type="spellStart"/>
      <w:r w:rsidRPr="00B66945">
        <w:rPr>
          <w:rFonts w:asciiTheme="majorHAnsi" w:hAnsiTheme="majorHAnsi" w:cstheme="majorHAnsi"/>
          <w:sz w:val="24"/>
          <w:szCs w:val="24"/>
        </w:rPr>
        <w:t>hh:mm:ss</w:t>
      </w:r>
      <w:proofErr w:type="spellEnd"/>
      <w:r w:rsidRPr="00B66945">
        <w:rPr>
          <w:rFonts w:asciiTheme="majorHAnsi" w:hAnsiTheme="majorHAnsi" w:cstheme="majorHAnsi"/>
          <w:sz w:val="24"/>
          <w:szCs w:val="24"/>
        </w:rPr>
        <w:t>) generowany wg. czasu lokalnego serwera synchronizowanego z zegarem Głównego Urzędu Miar.</w:t>
      </w:r>
    </w:p>
    <w:p w14:paraId="1780EA28" w14:textId="77777777" w:rsidR="00373E71" w:rsidRPr="00B66945" w:rsidRDefault="00373E71">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b/>
          <w:sz w:val="24"/>
          <w:szCs w:val="24"/>
        </w:rPr>
      </w:pPr>
      <w:r w:rsidRPr="00B66945">
        <w:rPr>
          <w:rFonts w:asciiTheme="majorHAnsi" w:hAnsiTheme="majorHAnsi" w:cstheme="majorHAnsi"/>
          <w:color w:val="000000"/>
          <w:sz w:val="24"/>
          <w:szCs w:val="24"/>
        </w:rPr>
        <w:t>Wykonawca, przystępując do niniejszego postępowania o udzielenie zamówienia publicznego:</w:t>
      </w:r>
    </w:p>
    <w:p w14:paraId="04AB3D27" w14:textId="77777777" w:rsidR="00BC40B0" w:rsidRPr="00B66945" w:rsidRDefault="00BC40B0">
      <w:pPr>
        <w:pStyle w:val="NormalnyWeb"/>
        <w:numPr>
          <w:ilvl w:val="0"/>
          <w:numId w:val="21"/>
        </w:numPr>
        <w:spacing w:before="0" w:beforeAutospacing="0" w:after="0" w:afterAutospacing="0"/>
        <w:ind w:left="851" w:hanging="284"/>
        <w:jc w:val="both"/>
        <w:textAlignment w:val="baseline"/>
        <w:rPr>
          <w:rFonts w:asciiTheme="majorHAnsi" w:hAnsiTheme="majorHAnsi" w:cstheme="majorHAnsi"/>
          <w:color w:val="000000"/>
        </w:rPr>
      </w:pPr>
      <w:r w:rsidRPr="00B66945">
        <w:rPr>
          <w:rFonts w:asciiTheme="majorHAnsi" w:hAnsiTheme="majorHAnsi" w:cstheme="majorHAnsi"/>
          <w:color w:val="000000"/>
        </w:rPr>
        <w:t xml:space="preserve">akceptuje warunki korzystania z </w:t>
      </w:r>
      <w:hyperlink r:id="rId18" w:history="1">
        <w:r w:rsidRPr="00B66945">
          <w:rPr>
            <w:rStyle w:val="Hipercze"/>
            <w:rFonts w:asciiTheme="majorHAnsi" w:hAnsiTheme="majorHAnsi" w:cstheme="majorHAnsi"/>
            <w:color w:val="1155CC"/>
          </w:rPr>
          <w:t>platformazakupowa.pl</w:t>
        </w:r>
      </w:hyperlink>
      <w:r w:rsidRPr="00B66945">
        <w:rPr>
          <w:rFonts w:asciiTheme="majorHAnsi" w:hAnsiTheme="majorHAnsi" w:cstheme="majorHAnsi"/>
          <w:color w:val="000000"/>
        </w:rPr>
        <w:t xml:space="preserve"> określone w Regulaminie zamieszczonym na stronie internetowej </w:t>
      </w:r>
      <w:hyperlink r:id="rId19" w:history="1">
        <w:r w:rsidRPr="00B66945">
          <w:rPr>
            <w:rStyle w:val="Hipercze"/>
            <w:rFonts w:asciiTheme="majorHAnsi" w:hAnsiTheme="majorHAnsi" w:cstheme="majorHAnsi"/>
            <w:color w:val="000000"/>
          </w:rPr>
          <w:t>pod linkiem</w:t>
        </w:r>
      </w:hyperlink>
      <w:r w:rsidRPr="00B66945">
        <w:rPr>
          <w:rFonts w:asciiTheme="majorHAnsi" w:hAnsiTheme="majorHAnsi" w:cstheme="majorHAnsi"/>
          <w:color w:val="000000"/>
        </w:rPr>
        <w:t>  w zakładce „Regulamin" oraz uznaje go za wiążący,</w:t>
      </w:r>
    </w:p>
    <w:p w14:paraId="1E7B33CB" w14:textId="77777777" w:rsidR="00BC40B0" w:rsidRPr="00B66945" w:rsidRDefault="00BC40B0">
      <w:pPr>
        <w:pStyle w:val="NormalnyWeb"/>
        <w:numPr>
          <w:ilvl w:val="0"/>
          <w:numId w:val="21"/>
        </w:numPr>
        <w:spacing w:before="0" w:beforeAutospacing="0" w:after="0" w:afterAutospacing="0"/>
        <w:ind w:left="851" w:hanging="284"/>
        <w:jc w:val="both"/>
        <w:textAlignment w:val="baseline"/>
        <w:rPr>
          <w:rFonts w:asciiTheme="majorHAnsi" w:hAnsiTheme="majorHAnsi" w:cstheme="majorHAnsi"/>
          <w:color w:val="000000"/>
        </w:rPr>
      </w:pPr>
      <w:r w:rsidRPr="00B66945">
        <w:rPr>
          <w:rFonts w:asciiTheme="majorHAnsi" w:hAnsiTheme="majorHAnsi" w:cstheme="majorHAnsi"/>
          <w:color w:val="000000"/>
        </w:rPr>
        <w:t xml:space="preserve">zapoznał i stosuje się do Instrukcji składania ofert dostępnej </w:t>
      </w:r>
      <w:hyperlink r:id="rId20" w:history="1">
        <w:r w:rsidRPr="00B66945">
          <w:rPr>
            <w:rStyle w:val="Hipercze"/>
            <w:rFonts w:asciiTheme="majorHAnsi" w:hAnsiTheme="majorHAnsi" w:cstheme="majorHAnsi"/>
            <w:color w:val="1155CC"/>
          </w:rPr>
          <w:t>pod linkiem</w:t>
        </w:r>
      </w:hyperlink>
      <w:r w:rsidRPr="00B66945">
        <w:rPr>
          <w:rFonts w:asciiTheme="majorHAnsi" w:hAnsiTheme="majorHAnsi" w:cstheme="majorHAnsi"/>
          <w:color w:val="000000"/>
        </w:rPr>
        <w:t>. </w:t>
      </w:r>
    </w:p>
    <w:p w14:paraId="16D7B4C9" w14:textId="258F2A28" w:rsidR="00BC40B0" w:rsidRPr="00B66945" w:rsidRDefault="00373E71">
      <w:pPr>
        <w:pStyle w:val="Akapitzlist"/>
        <w:numPr>
          <w:ilvl w:val="1"/>
          <w:numId w:val="33"/>
        </w:numPr>
        <w:pBdr>
          <w:top w:val="nil"/>
          <w:left w:val="nil"/>
          <w:bottom w:val="nil"/>
          <w:right w:val="nil"/>
          <w:between w:val="nil"/>
        </w:pBdr>
        <w:spacing w:line="240" w:lineRule="auto"/>
        <w:ind w:left="851" w:hanging="567"/>
        <w:jc w:val="both"/>
        <w:rPr>
          <w:rFonts w:asciiTheme="majorHAnsi" w:hAnsiTheme="majorHAnsi" w:cstheme="majorHAnsi"/>
          <w:b/>
          <w:sz w:val="24"/>
          <w:szCs w:val="24"/>
        </w:rPr>
      </w:pPr>
      <w:r w:rsidRPr="00B66945">
        <w:rPr>
          <w:rFonts w:asciiTheme="majorHAnsi" w:hAnsiTheme="majorHAnsi" w:cstheme="majorHAnsi"/>
          <w:b/>
          <w:bCs/>
          <w:color w:val="000000"/>
          <w:sz w:val="24"/>
          <w:szCs w:val="24"/>
        </w:rPr>
        <w:t xml:space="preserve">Zamawiający nie ponosi odpowiedzialności za złożenie oferty w sposób niezgodny z Instrukcją korzystania z </w:t>
      </w:r>
      <w:hyperlink r:id="rId21" w:history="1">
        <w:r w:rsidRPr="00B66945">
          <w:rPr>
            <w:rStyle w:val="Hipercze"/>
            <w:rFonts w:asciiTheme="majorHAnsi" w:hAnsiTheme="majorHAnsi" w:cstheme="majorHAnsi"/>
            <w:b/>
            <w:bCs/>
            <w:color w:val="1155CC"/>
            <w:sz w:val="24"/>
            <w:szCs w:val="24"/>
          </w:rPr>
          <w:t>platformazakupowa.pl</w:t>
        </w:r>
      </w:hyperlink>
      <w:r w:rsidRPr="00B66945">
        <w:rPr>
          <w:rFonts w:asciiTheme="majorHAnsi" w:hAnsiTheme="majorHAnsi" w:cstheme="majorHAnsi"/>
          <w:color w:val="000000"/>
          <w:sz w:val="24"/>
          <w:szCs w:val="24"/>
        </w:rPr>
        <w:t>, w szczególności za sytuację, gdy zamawiający zapozna się z treścią oferty przed upływem terminu składania ofert (np. złożenie oferty w zakładce „Wyślij wiadomość do zamawiaj</w:t>
      </w:r>
      <w:r w:rsidR="008F76BF" w:rsidRPr="00B66945">
        <w:rPr>
          <w:rFonts w:asciiTheme="majorHAnsi" w:hAnsiTheme="majorHAnsi" w:cstheme="majorHAnsi"/>
          <w:color w:val="000000"/>
          <w:sz w:val="24"/>
          <w:szCs w:val="24"/>
        </w:rPr>
        <w:t xml:space="preserve">ącego”). </w:t>
      </w:r>
      <w:r w:rsidRPr="00B66945">
        <w:rPr>
          <w:rFonts w:asciiTheme="majorHAnsi" w:hAnsiTheme="majorHAnsi" w:cstheme="majorHAnsi"/>
          <w:color w:val="000000"/>
          <w:sz w:val="24"/>
          <w:szCs w:val="24"/>
        </w:rPr>
        <w:t xml:space="preserve">Taka oferta zostanie uznana przez Zamawiającego za ofertę handlową i nie będzie brana pod uwagę w przedmiotowym postępowaniu ponieważ nie został spełniony </w:t>
      </w:r>
      <w:r w:rsidR="008F76BF" w:rsidRPr="00B66945">
        <w:rPr>
          <w:rFonts w:asciiTheme="majorHAnsi" w:hAnsiTheme="majorHAnsi" w:cstheme="majorHAnsi"/>
          <w:color w:val="000000"/>
          <w:sz w:val="24"/>
          <w:szCs w:val="24"/>
        </w:rPr>
        <w:t>obowiązek narzucony w art. 221 u</w:t>
      </w:r>
      <w:r w:rsidRPr="00B66945">
        <w:rPr>
          <w:rFonts w:asciiTheme="majorHAnsi" w:hAnsiTheme="majorHAnsi" w:cstheme="majorHAnsi"/>
          <w:color w:val="000000"/>
          <w:sz w:val="24"/>
          <w:szCs w:val="24"/>
        </w:rPr>
        <w:t>stawy Prawo Zamówień Publicznych.</w:t>
      </w:r>
    </w:p>
    <w:p w14:paraId="5EB31DF7" w14:textId="68B9785A" w:rsidR="00E2185D" w:rsidRPr="00B66945" w:rsidRDefault="00373E71">
      <w:pPr>
        <w:pStyle w:val="Akapitzlist"/>
        <w:numPr>
          <w:ilvl w:val="1"/>
          <w:numId w:val="33"/>
        </w:numPr>
        <w:pBdr>
          <w:top w:val="nil"/>
          <w:left w:val="nil"/>
          <w:bottom w:val="nil"/>
          <w:right w:val="nil"/>
          <w:between w:val="nil"/>
        </w:pBdr>
        <w:spacing w:line="240" w:lineRule="auto"/>
        <w:ind w:left="851" w:hanging="567"/>
        <w:jc w:val="both"/>
        <w:rPr>
          <w:rStyle w:val="Hipercze"/>
          <w:rFonts w:asciiTheme="majorHAnsi" w:hAnsiTheme="majorHAnsi" w:cstheme="majorHAnsi"/>
          <w:b/>
          <w:color w:val="auto"/>
          <w:sz w:val="24"/>
          <w:szCs w:val="24"/>
          <w:u w:val="none"/>
        </w:rPr>
      </w:pPr>
      <w:r w:rsidRPr="00B66945">
        <w:rPr>
          <w:rFonts w:asciiTheme="majorHAnsi" w:hAnsiTheme="majorHAnsi" w:cstheme="majorHAnsi"/>
          <w:color w:val="000000"/>
          <w:sz w:val="24"/>
          <w:szCs w:val="24"/>
        </w:rPr>
        <w:t xml:space="preserve">Zamawiający informuje, że instrukcje korzystania z </w:t>
      </w:r>
      <w:hyperlink r:id="rId22" w:history="1">
        <w:r w:rsidRPr="00B66945">
          <w:rPr>
            <w:rStyle w:val="Hipercze"/>
            <w:rFonts w:asciiTheme="majorHAnsi" w:hAnsiTheme="majorHAnsi" w:cstheme="majorHAnsi"/>
            <w:color w:val="1155CC"/>
            <w:sz w:val="24"/>
            <w:szCs w:val="24"/>
          </w:rPr>
          <w:t>platformazakupowa.pl</w:t>
        </w:r>
      </w:hyperlink>
      <w:r w:rsidRPr="00B66945">
        <w:rPr>
          <w:rFonts w:asciiTheme="majorHAnsi" w:hAnsiTheme="majorHAnsi" w:cstheme="majorHAnsi"/>
          <w:color w:val="000000"/>
          <w:sz w:val="24"/>
          <w:szCs w:val="24"/>
        </w:rPr>
        <w:t xml:space="preserve"> dotyczące </w:t>
      </w:r>
      <w:r w:rsidR="008F76BF" w:rsidRPr="00B66945">
        <w:rPr>
          <w:rFonts w:asciiTheme="majorHAnsi" w:hAnsiTheme="majorHAnsi" w:cstheme="majorHAnsi"/>
          <w:color w:val="000000"/>
          <w:sz w:val="24"/>
          <w:szCs w:val="24"/>
        </w:rPr>
        <w:br/>
      </w:r>
      <w:r w:rsidRPr="00B66945">
        <w:rPr>
          <w:rFonts w:asciiTheme="majorHAnsi" w:hAnsiTheme="majorHAnsi" w:cstheme="majorHAnsi"/>
          <w:color w:val="000000"/>
          <w:sz w:val="24"/>
          <w:szCs w:val="24"/>
        </w:rPr>
        <w:t xml:space="preserve">w szczególności logowania, składania wniosków o wyjaśnienie treści SWZ, składania ofert oraz innych czynności podejmowanych w niniejszym postępowaniu przy użyciu </w:t>
      </w:r>
      <w:hyperlink r:id="rId23" w:history="1">
        <w:r w:rsidRPr="00B66945">
          <w:rPr>
            <w:rStyle w:val="Hipercze"/>
            <w:rFonts w:asciiTheme="majorHAnsi" w:hAnsiTheme="majorHAnsi" w:cstheme="majorHAnsi"/>
            <w:color w:val="1155CC"/>
            <w:sz w:val="24"/>
            <w:szCs w:val="24"/>
          </w:rPr>
          <w:t>platformazakupowa.pl</w:t>
        </w:r>
      </w:hyperlink>
      <w:r w:rsidRPr="00B66945">
        <w:rPr>
          <w:rFonts w:asciiTheme="majorHAnsi" w:hAnsiTheme="majorHAnsi" w:cstheme="majorHAnsi"/>
          <w:color w:val="000000"/>
          <w:sz w:val="24"/>
          <w:szCs w:val="24"/>
        </w:rPr>
        <w:t xml:space="preserve"> znajdują się w zakładce „Instrukcje dla Wykonawców" na stronie internetowej pod adresem: </w:t>
      </w:r>
      <w:hyperlink r:id="rId24" w:history="1">
        <w:r w:rsidRPr="00B66945">
          <w:rPr>
            <w:rStyle w:val="Hipercze"/>
            <w:rFonts w:asciiTheme="majorHAnsi" w:hAnsiTheme="majorHAnsi" w:cstheme="majorHAnsi"/>
            <w:color w:val="1155CC"/>
            <w:sz w:val="24"/>
            <w:szCs w:val="24"/>
          </w:rPr>
          <w:t>https://platformazakupowa.pl/strona/45-instrukcje</w:t>
        </w:r>
      </w:hyperlink>
      <w:r w:rsidR="009C65A2" w:rsidRPr="00B66945">
        <w:rPr>
          <w:rStyle w:val="Hipercze"/>
          <w:rFonts w:asciiTheme="majorHAnsi" w:hAnsiTheme="majorHAnsi" w:cstheme="majorHAnsi"/>
          <w:color w:val="1155CC"/>
          <w:sz w:val="24"/>
          <w:szCs w:val="24"/>
        </w:rPr>
        <w:t>.</w:t>
      </w:r>
    </w:p>
    <w:p w14:paraId="09C8883C" w14:textId="5F3989F7" w:rsidR="00E61019" w:rsidRPr="00B66945" w:rsidRDefault="008A23B6" w:rsidP="00564EAD">
      <w:pPr>
        <w:pStyle w:val="Nagwek2"/>
        <w:spacing w:before="240" w:after="240" w:line="240" w:lineRule="auto"/>
        <w:ind w:left="426" w:hanging="426"/>
        <w:jc w:val="both"/>
        <w:rPr>
          <w:rFonts w:asciiTheme="majorHAnsi" w:hAnsiTheme="majorHAnsi" w:cstheme="majorHAnsi"/>
          <w:b/>
          <w:sz w:val="24"/>
          <w:szCs w:val="24"/>
        </w:rPr>
      </w:pPr>
      <w:r w:rsidRPr="00B66945">
        <w:rPr>
          <w:rFonts w:asciiTheme="majorHAnsi" w:hAnsiTheme="majorHAnsi" w:cstheme="majorHAnsi"/>
          <w:b/>
          <w:sz w:val="24"/>
          <w:szCs w:val="24"/>
        </w:rPr>
        <w:lastRenderedPageBreak/>
        <w:t>14</w:t>
      </w:r>
      <w:r w:rsidR="00B7417B" w:rsidRPr="00B66945">
        <w:rPr>
          <w:rFonts w:asciiTheme="majorHAnsi" w:hAnsiTheme="majorHAnsi" w:cstheme="majorHAnsi"/>
          <w:b/>
          <w:sz w:val="24"/>
          <w:szCs w:val="24"/>
        </w:rPr>
        <w:t xml:space="preserve">. Opis sposobu przygotowania ofert oraz dokumentów wymaganych przez </w:t>
      </w:r>
      <w:r w:rsidR="00C351C1" w:rsidRPr="00B66945">
        <w:rPr>
          <w:rFonts w:asciiTheme="majorHAnsi" w:hAnsiTheme="majorHAnsi" w:cstheme="majorHAnsi"/>
          <w:b/>
          <w:sz w:val="24"/>
          <w:szCs w:val="24"/>
        </w:rPr>
        <w:t xml:space="preserve"> </w:t>
      </w:r>
      <w:r w:rsidR="00B7417B" w:rsidRPr="00B66945">
        <w:rPr>
          <w:rFonts w:asciiTheme="majorHAnsi" w:hAnsiTheme="majorHAnsi" w:cstheme="majorHAnsi"/>
          <w:b/>
          <w:sz w:val="24"/>
          <w:szCs w:val="24"/>
        </w:rPr>
        <w:t>Zamawiającego w SWZ</w:t>
      </w:r>
      <w:r w:rsidR="00C351C1" w:rsidRPr="00B66945">
        <w:rPr>
          <w:rFonts w:asciiTheme="majorHAnsi" w:hAnsiTheme="majorHAnsi" w:cstheme="majorHAnsi"/>
          <w:b/>
          <w:sz w:val="24"/>
          <w:szCs w:val="24"/>
        </w:rPr>
        <w:t>.</w:t>
      </w:r>
    </w:p>
    <w:p w14:paraId="552870EE"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797AC037"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59768A60"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38CC4E6D"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695AAF3D"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735AF0B4"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29AEE693"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17B5ECCC"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687ED9E7"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21AB6B75"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49206BD5"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4DB94DA3"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477A2AC2"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58376BDF" w14:textId="77777777" w:rsidR="00F43B98" w:rsidRPr="00B66945" w:rsidRDefault="00F43B98">
      <w:pPr>
        <w:pStyle w:val="Akapitzlist"/>
        <w:numPr>
          <w:ilvl w:val="0"/>
          <w:numId w:val="8"/>
        </w:numPr>
        <w:spacing w:line="240" w:lineRule="auto"/>
        <w:contextualSpacing w:val="0"/>
        <w:jc w:val="both"/>
        <w:rPr>
          <w:rFonts w:asciiTheme="majorHAnsi" w:hAnsiTheme="majorHAnsi" w:cstheme="majorHAnsi"/>
          <w:vanish/>
          <w:sz w:val="24"/>
          <w:szCs w:val="24"/>
        </w:rPr>
      </w:pPr>
    </w:p>
    <w:p w14:paraId="7B3F6459" w14:textId="7E183092" w:rsidR="00F43B98" w:rsidRPr="00B66945" w:rsidRDefault="00B7417B">
      <w:pPr>
        <w:numPr>
          <w:ilvl w:val="1"/>
          <w:numId w:val="8"/>
        </w:numPr>
        <w:spacing w:line="240" w:lineRule="auto"/>
        <w:ind w:left="851" w:hanging="567"/>
        <w:jc w:val="both"/>
        <w:rPr>
          <w:rFonts w:asciiTheme="majorHAnsi" w:eastAsia="Calibri" w:hAnsiTheme="majorHAnsi" w:cstheme="majorHAnsi"/>
          <w:sz w:val="24"/>
          <w:szCs w:val="24"/>
        </w:rPr>
      </w:pPr>
      <w:r w:rsidRPr="00B66945">
        <w:rPr>
          <w:rFonts w:asciiTheme="majorHAnsi" w:hAnsiTheme="majorHAnsi" w:cstheme="majorHAnsi"/>
          <w:sz w:val="24"/>
          <w:szCs w:val="24"/>
        </w:rPr>
        <w:t xml:space="preserve">Oferta oraz przedmiotowe środki dowodowe (jeżeli były wymagane) składane elektronicznie muszą zostać podpisane </w:t>
      </w:r>
      <w:r w:rsidRPr="00B66945">
        <w:rPr>
          <w:rFonts w:asciiTheme="majorHAnsi" w:hAnsiTheme="majorHAnsi" w:cstheme="majorHAnsi"/>
          <w:b/>
          <w:sz w:val="24"/>
          <w:szCs w:val="24"/>
        </w:rPr>
        <w:t>elektronicznym kwalifikowanym podpisem</w:t>
      </w:r>
      <w:r w:rsidRPr="00B66945">
        <w:rPr>
          <w:rFonts w:asciiTheme="majorHAnsi" w:hAnsiTheme="majorHAnsi" w:cstheme="majorHAnsi"/>
          <w:sz w:val="24"/>
          <w:szCs w:val="24"/>
        </w:rPr>
        <w:t xml:space="preserve"> lub </w:t>
      </w:r>
      <w:r w:rsidRPr="00B66945">
        <w:rPr>
          <w:rFonts w:asciiTheme="majorHAnsi" w:hAnsiTheme="majorHAnsi" w:cstheme="majorHAnsi"/>
          <w:b/>
          <w:sz w:val="24"/>
          <w:szCs w:val="24"/>
        </w:rPr>
        <w:t>podpisem zaufanym</w:t>
      </w:r>
      <w:r w:rsidRPr="00B66945">
        <w:rPr>
          <w:rFonts w:asciiTheme="majorHAnsi" w:hAnsiTheme="majorHAnsi" w:cstheme="majorHAnsi"/>
          <w:sz w:val="24"/>
          <w:szCs w:val="24"/>
        </w:rPr>
        <w:t xml:space="preserve"> lub </w:t>
      </w:r>
      <w:r w:rsidRPr="00B66945">
        <w:rPr>
          <w:rFonts w:asciiTheme="majorHAnsi" w:hAnsiTheme="majorHAnsi" w:cstheme="majorHAnsi"/>
          <w:b/>
          <w:sz w:val="24"/>
          <w:szCs w:val="24"/>
        </w:rPr>
        <w:t>podpisem osobistym</w:t>
      </w:r>
      <w:r w:rsidRPr="00B66945">
        <w:rPr>
          <w:rFonts w:asciiTheme="majorHAnsi" w:hAnsiTheme="majorHAnsi" w:cstheme="majorHAnsi"/>
          <w:sz w:val="24"/>
          <w:szCs w:val="24"/>
        </w:rPr>
        <w:t xml:space="preserve">. W procesie składania oferty w tym przedmiotowych środków dowodowych na platformie, </w:t>
      </w:r>
      <w:r w:rsidRPr="00B66945">
        <w:rPr>
          <w:rFonts w:asciiTheme="majorHAnsi" w:hAnsiTheme="majorHAnsi" w:cstheme="majorHAnsi"/>
          <w:b/>
          <w:sz w:val="24"/>
          <w:szCs w:val="24"/>
        </w:rPr>
        <w:t>kwalifikowany podpis elektroniczny</w:t>
      </w:r>
      <w:r w:rsidRPr="00B66945">
        <w:rPr>
          <w:rFonts w:asciiTheme="majorHAnsi" w:hAnsiTheme="majorHAnsi" w:cstheme="majorHAnsi"/>
          <w:sz w:val="24"/>
          <w:szCs w:val="24"/>
        </w:rPr>
        <w:t xml:space="preserve"> lub </w:t>
      </w:r>
      <w:r w:rsidRPr="00B66945">
        <w:rPr>
          <w:rFonts w:asciiTheme="majorHAnsi" w:hAnsiTheme="majorHAnsi" w:cstheme="majorHAnsi"/>
          <w:b/>
          <w:sz w:val="24"/>
          <w:szCs w:val="24"/>
        </w:rPr>
        <w:t>podpis zaufany</w:t>
      </w:r>
      <w:r w:rsidRPr="00B66945">
        <w:rPr>
          <w:rFonts w:asciiTheme="majorHAnsi" w:hAnsiTheme="majorHAnsi" w:cstheme="majorHAnsi"/>
          <w:sz w:val="24"/>
          <w:szCs w:val="24"/>
        </w:rPr>
        <w:t xml:space="preserve"> lub </w:t>
      </w:r>
      <w:r w:rsidRPr="00B66945">
        <w:rPr>
          <w:rFonts w:asciiTheme="majorHAnsi" w:hAnsiTheme="majorHAnsi" w:cstheme="majorHAnsi"/>
          <w:b/>
          <w:sz w:val="24"/>
          <w:szCs w:val="24"/>
        </w:rPr>
        <w:t>podpis osobisty</w:t>
      </w:r>
      <w:r w:rsidRPr="00B66945">
        <w:rPr>
          <w:rFonts w:asciiTheme="majorHAnsi" w:hAnsiTheme="majorHAnsi" w:cstheme="majorHAnsi"/>
          <w:sz w:val="24"/>
          <w:szCs w:val="24"/>
        </w:rPr>
        <w:t xml:space="preserve"> Wykonawca składa bezpośrednio na dokumencie, który następnie przesyła do systemu.</w:t>
      </w:r>
    </w:p>
    <w:p w14:paraId="47F99BD8" w14:textId="45F2BFA0" w:rsidR="00F43B98" w:rsidRDefault="00B16EAD">
      <w:pPr>
        <w:numPr>
          <w:ilvl w:val="1"/>
          <w:numId w:val="8"/>
        </w:numPr>
        <w:spacing w:line="240" w:lineRule="auto"/>
        <w:ind w:left="851" w:hanging="567"/>
        <w:jc w:val="both"/>
        <w:rPr>
          <w:rFonts w:asciiTheme="majorHAnsi" w:eastAsia="Calibri" w:hAnsiTheme="majorHAnsi" w:cstheme="majorHAnsi"/>
          <w:sz w:val="24"/>
          <w:szCs w:val="24"/>
        </w:rPr>
      </w:pPr>
      <w:r w:rsidRPr="00B66945">
        <w:rPr>
          <w:rFonts w:asciiTheme="majorHAnsi" w:eastAsia="Calibri" w:hAnsiTheme="majorHAnsi" w:cstheme="majorHAnsi"/>
          <w:sz w:val="24"/>
          <w:szCs w:val="24"/>
        </w:rPr>
        <w:t xml:space="preserve">Poświadczenia za zgodność z oryginałem dokonuje odpowiednio Wykonawca, podmiot, na którego zdolnościach lub sytuacji polega Wykonawca, wykonawcy wspólnie ubiegający się </w:t>
      </w:r>
      <w:r w:rsidR="00F43B98" w:rsidRPr="00B66945">
        <w:rPr>
          <w:rFonts w:asciiTheme="majorHAnsi" w:eastAsia="Calibri" w:hAnsiTheme="majorHAnsi" w:cstheme="majorHAnsi"/>
          <w:sz w:val="24"/>
          <w:szCs w:val="24"/>
        </w:rPr>
        <w:t xml:space="preserve"> </w:t>
      </w:r>
      <w:r w:rsidRPr="00B66945">
        <w:rPr>
          <w:rFonts w:asciiTheme="majorHAnsi" w:eastAsia="Calibri" w:hAnsiTheme="majorHAnsi" w:cstheme="majorHAnsi"/>
          <w:sz w:val="24"/>
          <w:szCs w:val="24"/>
        </w:rPr>
        <w:t>o udzielenie zamówienia publicznego albo podwykonawca, w zakresie dokumentów,</w:t>
      </w:r>
      <w:r w:rsidR="00494C3E" w:rsidRPr="00B66945">
        <w:rPr>
          <w:rFonts w:asciiTheme="majorHAnsi" w:eastAsia="Calibri" w:hAnsiTheme="majorHAnsi" w:cstheme="majorHAnsi"/>
          <w:sz w:val="24"/>
          <w:szCs w:val="24"/>
        </w:rPr>
        <w:t xml:space="preserve"> </w:t>
      </w:r>
      <w:r w:rsidRPr="00B66945">
        <w:rPr>
          <w:rFonts w:asciiTheme="majorHAnsi" w:eastAsia="Calibri" w:hAnsiTheme="majorHAnsi" w:cstheme="majorHAnsi"/>
          <w:sz w:val="24"/>
          <w:szCs w:val="24"/>
        </w:rPr>
        <w:t xml:space="preserve">które każdego z nich dotyczą. 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4B69611" w14:textId="77777777" w:rsidR="00F43B98" w:rsidRPr="00B66945" w:rsidRDefault="00B7417B">
      <w:pPr>
        <w:numPr>
          <w:ilvl w:val="1"/>
          <w:numId w:val="8"/>
        </w:numPr>
        <w:spacing w:line="240" w:lineRule="auto"/>
        <w:ind w:left="851" w:hanging="567"/>
        <w:jc w:val="both"/>
        <w:rPr>
          <w:rFonts w:asciiTheme="majorHAnsi" w:eastAsia="Calibri" w:hAnsiTheme="majorHAnsi" w:cstheme="majorHAnsi"/>
          <w:sz w:val="24"/>
          <w:szCs w:val="24"/>
        </w:rPr>
      </w:pPr>
      <w:r w:rsidRPr="00B66945">
        <w:rPr>
          <w:rFonts w:asciiTheme="majorHAnsi" w:hAnsiTheme="majorHAnsi" w:cstheme="majorHAnsi"/>
          <w:sz w:val="24"/>
          <w:szCs w:val="24"/>
        </w:rPr>
        <w:t>Oferta powinna być:</w:t>
      </w:r>
    </w:p>
    <w:p w14:paraId="02709598" w14:textId="77777777" w:rsidR="00F43B98" w:rsidRPr="00B66945" w:rsidRDefault="00B7417B">
      <w:pPr>
        <w:pStyle w:val="Akapitzlist"/>
        <w:numPr>
          <w:ilvl w:val="0"/>
          <w:numId w:val="22"/>
        </w:numPr>
        <w:spacing w:line="240" w:lineRule="auto"/>
        <w:ind w:left="851" w:hanging="284"/>
        <w:jc w:val="both"/>
        <w:rPr>
          <w:rFonts w:asciiTheme="majorHAnsi" w:eastAsia="Calibri" w:hAnsiTheme="majorHAnsi" w:cstheme="majorHAnsi"/>
          <w:sz w:val="24"/>
          <w:szCs w:val="24"/>
        </w:rPr>
      </w:pPr>
      <w:r w:rsidRPr="00B66945">
        <w:rPr>
          <w:rFonts w:asciiTheme="majorHAnsi" w:hAnsiTheme="majorHAnsi" w:cstheme="majorHAnsi"/>
          <w:sz w:val="24"/>
          <w:szCs w:val="24"/>
        </w:rPr>
        <w:t>sporządzona na podstawie załączników niniejszej SWZ w języku polskim,</w:t>
      </w:r>
    </w:p>
    <w:p w14:paraId="26830ACB" w14:textId="77777777" w:rsidR="00F43B98" w:rsidRPr="00B66945" w:rsidRDefault="00B7417B">
      <w:pPr>
        <w:pStyle w:val="Akapitzlist"/>
        <w:numPr>
          <w:ilvl w:val="0"/>
          <w:numId w:val="22"/>
        </w:numPr>
        <w:spacing w:line="240" w:lineRule="auto"/>
        <w:ind w:left="851" w:hanging="284"/>
        <w:jc w:val="both"/>
        <w:rPr>
          <w:rFonts w:asciiTheme="majorHAnsi" w:eastAsia="Calibri" w:hAnsiTheme="majorHAnsi" w:cstheme="majorHAnsi"/>
          <w:sz w:val="24"/>
          <w:szCs w:val="24"/>
        </w:rPr>
      </w:pPr>
      <w:r w:rsidRPr="00B66945">
        <w:rPr>
          <w:rFonts w:asciiTheme="majorHAnsi" w:hAnsiTheme="majorHAnsi" w:cstheme="majorHAnsi"/>
          <w:sz w:val="24"/>
          <w:szCs w:val="24"/>
        </w:rPr>
        <w:t xml:space="preserve">złożona przy użyciu środków komunikacji elektronicznej tzn. za pośrednictwem </w:t>
      </w:r>
      <w:hyperlink r:id="rId25">
        <w:r w:rsidRPr="00B66945">
          <w:rPr>
            <w:rFonts w:asciiTheme="majorHAnsi" w:hAnsiTheme="majorHAnsi" w:cstheme="majorHAnsi"/>
            <w:color w:val="1155CC"/>
            <w:sz w:val="24"/>
            <w:szCs w:val="24"/>
            <w:u w:val="single"/>
          </w:rPr>
          <w:t>platformazakupowa.pl</w:t>
        </w:r>
      </w:hyperlink>
      <w:r w:rsidRPr="00B66945">
        <w:rPr>
          <w:rFonts w:asciiTheme="majorHAnsi" w:hAnsiTheme="majorHAnsi" w:cstheme="majorHAnsi"/>
          <w:sz w:val="24"/>
          <w:szCs w:val="24"/>
        </w:rPr>
        <w:t>,</w:t>
      </w:r>
    </w:p>
    <w:p w14:paraId="46EE8B03" w14:textId="15533766" w:rsidR="00CB5025" w:rsidRPr="006B402D" w:rsidRDefault="00B7417B">
      <w:pPr>
        <w:pStyle w:val="Akapitzlist"/>
        <w:numPr>
          <w:ilvl w:val="0"/>
          <w:numId w:val="22"/>
        </w:numPr>
        <w:spacing w:line="240" w:lineRule="auto"/>
        <w:ind w:left="851" w:hanging="284"/>
        <w:jc w:val="both"/>
        <w:rPr>
          <w:rFonts w:asciiTheme="majorHAnsi" w:eastAsia="Calibri" w:hAnsiTheme="majorHAnsi" w:cstheme="majorHAnsi"/>
          <w:sz w:val="24"/>
          <w:szCs w:val="24"/>
        </w:rPr>
      </w:pPr>
      <w:r w:rsidRPr="006B402D">
        <w:rPr>
          <w:rFonts w:asciiTheme="majorHAnsi" w:hAnsiTheme="majorHAnsi" w:cstheme="majorHAnsi"/>
          <w:sz w:val="24"/>
          <w:szCs w:val="24"/>
        </w:rPr>
        <w:t xml:space="preserve">podpisana </w:t>
      </w:r>
      <w:hyperlink r:id="rId26">
        <w:r w:rsidRPr="006B402D">
          <w:rPr>
            <w:rFonts w:asciiTheme="majorHAnsi" w:hAnsiTheme="majorHAnsi" w:cstheme="majorHAnsi"/>
            <w:b/>
            <w:sz w:val="24"/>
            <w:szCs w:val="24"/>
            <w:u w:val="single"/>
          </w:rPr>
          <w:t>kwalifikowanym podpisem elektronicznym</w:t>
        </w:r>
      </w:hyperlink>
      <w:r w:rsidRPr="006B402D">
        <w:rPr>
          <w:rFonts w:asciiTheme="majorHAnsi" w:hAnsiTheme="majorHAnsi" w:cstheme="majorHAnsi"/>
          <w:sz w:val="24"/>
          <w:szCs w:val="24"/>
        </w:rPr>
        <w:t xml:space="preserve"> lub </w:t>
      </w:r>
      <w:bookmarkStart w:id="33" w:name="_Hlk96680064"/>
      <w:r w:rsidR="00DD1FF9">
        <w:fldChar w:fldCharType="begin"/>
      </w:r>
      <w:r w:rsidR="00DD1FF9">
        <w:instrText xml:space="preserve"> HYPERLINK "https://moj.gov.pl/nforms/signer/upload?xFormsAppName=SIGNER" \h </w:instrText>
      </w:r>
      <w:r w:rsidR="00DD1FF9">
        <w:fldChar w:fldCharType="separate"/>
      </w:r>
      <w:r w:rsidRPr="006B402D">
        <w:rPr>
          <w:rFonts w:asciiTheme="majorHAnsi" w:hAnsiTheme="majorHAnsi" w:cstheme="majorHAnsi"/>
          <w:b/>
          <w:sz w:val="24"/>
          <w:szCs w:val="24"/>
          <w:u w:val="single"/>
        </w:rPr>
        <w:t>podpisem zaufanym</w:t>
      </w:r>
      <w:r w:rsidR="00DD1FF9">
        <w:rPr>
          <w:rFonts w:asciiTheme="majorHAnsi" w:hAnsiTheme="majorHAnsi" w:cstheme="majorHAnsi"/>
          <w:b/>
          <w:sz w:val="24"/>
          <w:szCs w:val="24"/>
          <w:u w:val="single"/>
        </w:rPr>
        <w:fldChar w:fldCharType="end"/>
      </w:r>
      <w:r w:rsidRPr="006B402D">
        <w:rPr>
          <w:rFonts w:asciiTheme="majorHAnsi" w:hAnsiTheme="majorHAnsi" w:cstheme="majorHAnsi"/>
          <w:sz w:val="24"/>
          <w:szCs w:val="24"/>
        </w:rPr>
        <w:t xml:space="preserve"> lub </w:t>
      </w:r>
      <w:hyperlink r:id="rId27">
        <w:r w:rsidRPr="006B402D">
          <w:rPr>
            <w:rFonts w:asciiTheme="majorHAnsi" w:hAnsiTheme="majorHAnsi" w:cstheme="majorHAnsi"/>
            <w:b/>
            <w:bCs/>
            <w:sz w:val="24"/>
            <w:szCs w:val="24"/>
            <w:u w:val="single"/>
          </w:rPr>
          <w:t>podpisem osobistym</w:t>
        </w:r>
      </w:hyperlink>
      <w:bookmarkEnd w:id="33"/>
      <w:r w:rsidRPr="006B402D">
        <w:rPr>
          <w:rFonts w:asciiTheme="majorHAnsi" w:hAnsiTheme="majorHAnsi" w:cstheme="majorHAnsi"/>
          <w:sz w:val="24"/>
          <w:szCs w:val="24"/>
        </w:rPr>
        <w:t xml:space="preserve"> przez osobę/osoby upoważnioną/upoważnione.</w:t>
      </w:r>
    </w:p>
    <w:p w14:paraId="493A7AE2" w14:textId="62639514" w:rsidR="00F43B98" w:rsidRPr="00B66945" w:rsidRDefault="00B7417B">
      <w:pPr>
        <w:numPr>
          <w:ilvl w:val="1"/>
          <w:numId w:val="8"/>
        </w:numPr>
        <w:spacing w:line="240" w:lineRule="auto"/>
        <w:ind w:left="851" w:hanging="567"/>
        <w:jc w:val="both"/>
        <w:rPr>
          <w:rFonts w:asciiTheme="majorHAnsi" w:eastAsia="Calibri" w:hAnsiTheme="majorHAnsi" w:cstheme="majorHAnsi"/>
          <w:sz w:val="24"/>
          <w:szCs w:val="24"/>
        </w:rPr>
      </w:pPr>
      <w:r w:rsidRPr="00B66945">
        <w:rPr>
          <w:rFonts w:asciiTheme="majorHAnsi" w:hAnsiTheme="majorHAnsi" w:cstheme="majorHAnsi"/>
          <w:sz w:val="24"/>
          <w:szCs w:val="24"/>
        </w:rPr>
        <w:t>Podpis kwalifikowan</w:t>
      </w:r>
      <w:r w:rsidR="00AE7CDE">
        <w:rPr>
          <w:rFonts w:asciiTheme="majorHAnsi" w:hAnsiTheme="majorHAnsi" w:cstheme="majorHAnsi"/>
          <w:sz w:val="24"/>
          <w:szCs w:val="24"/>
        </w:rPr>
        <w:t>y</w:t>
      </w:r>
      <w:r w:rsidRPr="00B66945">
        <w:rPr>
          <w:rFonts w:asciiTheme="majorHAnsi" w:hAnsiTheme="majorHAnsi" w:cstheme="majorHAnsi"/>
          <w:sz w:val="24"/>
          <w:szCs w:val="24"/>
        </w:rPr>
        <w:t xml:space="preserve"> </w:t>
      </w:r>
      <w:r w:rsidR="00AE7CDE">
        <w:rPr>
          <w:rFonts w:asciiTheme="majorHAnsi" w:hAnsiTheme="majorHAnsi" w:cstheme="majorHAnsi"/>
          <w:sz w:val="24"/>
          <w:szCs w:val="24"/>
        </w:rPr>
        <w:t>wykorzystywany</w:t>
      </w:r>
      <w:r w:rsidRPr="00B66945">
        <w:rPr>
          <w:rFonts w:asciiTheme="majorHAnsi" w:hAnsiTheme="majorHAnsi" w:cstheme="majorHAnsi"/>
          <w:sz w:val="24"/>
          <w:szCs w:val="24"/>
        </w:rPr>
        <w:t xml:space="preserve"> przez Wykonawców do podpisywania wszelkich plików </w:t>
      </w:r>
      <w:r w:rsidR="00AE7CDE">
        <w:rPr>
          <w:rFonts w:asciiTheme="majorHAnsi" w:hAnsiTheme="majorHAnsi" w:cstheme="majorHAnsi"/>
          <w:sz w:val="24"/>
          <w:szCs w:val="24"/>
        </w:rPr>
        <w:t>musi</w:t>
      </w:r>
      <w:r w:rsidRPr="00B66945">
        <w:rPr>
          <w:rFonts w:asciiTheme="majorHAnsi" w:hAnsiTheme="majorHAnsi" w:cstheme="majorHAnsi"/>
          <w:sz w:val="24"/>
          <w:szCs w:val="24"/>
        </w:rPr>
        <w:t xml:space="preserve"> spełniać “Rozporządzenie Parlamentu Europejskiego i Rady w sprawie identyfikacji elektronicznej i usług zaufania w odniesieniu do transakcji elektronicznych na rynku wewnętrznym (</w:t>
      </w:r>
      <w:proofErr w:type="spellStart"/>
      <w:r w:rsidRPr="00B66945">
        <w:rPr>
          <w:rFonts w:asciiTheme="majorHAnsi" w:hAnsiTheme="majorHAnsi" w:cstheme="majorHAnsi"/>
          <w:sz w:val="24"/>
          <w:szCs w:val="24"/>
        </w:rPr>
        <w:t>eIDAS</w:t>
      </w:r>
      <w:proofErr w:type="spellEnd"/>
      <w:r w:rsidRPr="00B66945">
        <w:rPr>
          <w:rFonts w:asciiTheme="majorHAnsi" w:hAnsiTheme="majorHAnsi" w:cstheme="majorHAnsi"/>
          <w:sz w:val="24"/>
          <w:szCs w:val="24"/>
        </w:rPr>
        <w:t>) (UE) nr 910/2014 - od 1 lipca 2016 roku”.</w:t>
      </w:r>
    </w:p>
    <w:p w14:paraId="57BFC21A" w14:textId="46588C54" w:rsidR="00F43B98" w:rsidRPr="00B66945" w:rsidRDefault="00B7417B">
      <w:pPr>
        <w:numPr>
          <w:ilvl w:val="1"/>
          <w:numId w:val="8"/>
        </w:numPr>
        <w:spacing w:line="240" w:lineRule="auto"/>
        <w:ind w:left="851" w:hanging="567"/>
        <w:jc w:val="both"/>
        <w:rPr>
          <w:rFonts w:asciiTheme="majorHAnsi" w:eastAsia="Calibri" w:hAnsiTheme="majorHAnsi" w:cstheme="majorHAnsi"/>
          <w:sz w:val="24"/>
          <w:szCs w:val="24"/>
        </w:rPr>
      </w:pPr>
      <w:r w:rsidRPr="00B66945">
        <w:rPr>
          <w:rFonts w:asciiTheme="majorHAnsi" w:hAnsiTheme="majorHAnsi" w:cstheme="majorHAnsi"/>
          <w:sz w:val="24"/>
          <w:szCs w:val="24"/>
        </w:rPr>
        <w:t xml:space="preserve">W przypadku wykorzystania formatu podpisu </w:t>
      </w:r>
      <w:proofErr w:type="spellStart"/>
      <w:r w:rsidRPr="00B66945">
        <w:rPr>
          <w:rFonts w:asciiTheme="majorHAnsi" w:hAnsiTheme="majorHAnsi" w:cstheme="majorHAnsi"/>
          <w:sz w:val="24"/>
          <w:szCs w:val="24"/>
        </w:rPr>
        <w:t>XAdES</w:t>
      </w:r>
      <w:proofErr w:type="spellEnd"/>
      <w:r w:rsidRPr="00B66945">
        <w:rPr>
          <w:rFonts w:asciiTheme="majorHAnsi" w:hAnsiTheme="majorHAnsi" w:cstheme="majorHAnsi"/>
          <w:sz w:val="24"/>
          <w:szCs w:val="24"/>
        </w:rPr>
        <w:t xml:space="preserve"> zewnętrzny. Zamawiający wymaga dołączenia odpowiedniej ilości plików tj. podpisywanych plików z danymi oraz plików</w:t>
      </w:r>
      <w:r w:rsidR="00981EEB" w:rsidRPr="00B66945">
        <w:rPr>
          <w:rFonts w:asciiTheme="majorHAnsi" w:hAnsiTheme="majorHAnsi" w:cstheme="majorHAnsi"/>
          <w:sz w:val="24"/>
          <w:szCs w:val="24"/>
        </w:rPr>
        <w:t xml:space="preserve"> </w:t>
      </w:r>
      <w:proofErr w:type="spellStart"/>
      <w:r w:rsidRPr="00B66945">
        <w:rPr>
          <w:rFonts w:asciiTheme="majorHAnsi" w:hAnsiTheme="majorHAnsi" w:cstheme="majorHAnsi"/>
          <w:sz w:val="24"/>
          <w:szCs w:val="24"/>
        </w:rPr>
        <w:t>XAdES</w:t>
      </w:r>
      <w:proofErr w:type="spellEnd"/>
      <w:r w:rsidRPr="00B66945">
        <w:rPr>
          <w:rFonts w:asciiTheme="majorHAnsi" w:hAnsiTheme="majorHAnsi" w:cstheme="majorHAnsi"/>
          <w:sz w:val="24"/>
          <w:szCs w:val="24"/>
        </w:rPr>
        <w:t>.</w:t>
      </w:r>
    </w:p>
    <w:p w14:paraId="7AD72432" w14:textId="261E9528" w:rsidR="00F43B98" w:rsidRPr="00B66945" w:rsidRDefault="00B7417B">
      <w:pPr>
        <w:numPr>
          <w:ilvl w:val="1"/>
          <w:numId w:val="8"/>
        </w:numPr>
        <w:spacing w:line="240" w:lineRule="auto"/>
        <w:ind w:left="851" w:hanging="567"/>
        <w:jc w:val="both"/>
        <w:rPr>
          <w:rFonts w:asciiTheme="majorHAnsi" w:eastAsia="Calibri" w:hAnsiTheme="majorHAnsi" w:cstheme="majorHAnsi"/>
          <w:sz w:val="24"/>
          <w:szCs w:val="24"/>
        </w:rPr>
      </w:pPr>
      <w:r w:rsidRPr="00B66945">
        <w:rPr>
          <w:rFonts w:asciiTheme="majorHAnsi" w:hAnsiTheme="majorHAnsi" w:cstheme="majorHAnsi"/>
          <w:sz w:val="24"/>
          <w:szCs w:val="24"/>
        </w:rPr>
        <w:t xml:space="preserve">Zgodnie z art. 18 ust. 3 ustawy </w:t>
      </w:r>
      <w:proofErr w:type="spellStart"/>
      <w:r w:rsidRPr="00B66945">
        <w:rPr>
          <w:rFonts w:asciiTheme="majorHAnsi" w:hAnsiTheme="majorHAnsi" w:cstheme="majorHAnsi"/>
          <w:sz w:val="24"/>
          <w:szCs w:val="24"/>
        </w:rPr>
        <w:t>Pzp</w:t>
      </w:r>
      <w:proofErr w:type="spellEnd"/>
      <w:r w:rsidRPr="00B66945">
        <w:rPr>
          <w:rFonts w:asciiTheme="majorHAnsi" w:hAnsiTheme="majorHAnsi" w:cstheme="majorHAnsi"/>
          <w:sz w:val="24"/>
          <w:szCs w:val="24"/>
        </w:rPr>
        <w:t xml:space="preserve">, nie ujawnia się informacji stanowiących </w:t>
      </w:r>
      <w:r w:rsidRPr="00B66945">
        <w:rPr>
          <w:rFonts w:asciiTheme="majorHAnsi" w:hAnsiTheme="majorHAnsi" w:cstheme="majorHAnsi"/>
          <w:b/>
          <w:sz w:val="24"/>
          <w:szCs w:val="24"/>
        </w:rPr>
        <w:t>tajemnicę przedsiębiorstwa</w:t>
      </w:r>
      <w:r w:rsidRPr="00B66945">
        <w:rPr>
          <w:rFonts w:asciiTheme="majorHAnsi" w:hAnsiTheme="majorHAnsi" w:cstheme="majorHAnsi"/>
          <w:sz w:val="24"/>
          <w:szCs w:val="24"/>
        </w:rPr>
        <w:t>, w rozumieniu przepisów o zwa</w:t>
      </w:r>
      <w:r w:rsidR="00E55FFF" w:rsidRPr="00B66945">
        <w:rPr>
          <w:rFonts w:asciiTheme="majorHAnsi" w:hAnsiTheme="majorHAnsi" w:cstheme="majorHAnsi"/>
          <w:sz w:val="24"/>
          <w:szCs w:val="24"/>
        </w:rPr>
        <w:t>lczaniu nieuczciwej konkurencji,</w:t>
      </w:r>
      <w:r w:rsidR="00494C3E" w:rsidRPr="00B66945">
        <w:rPr>
          <w:rFonts w:asciiTheme="majorHAnsi" w:hAnsiTheme="majorHAnsi" w:cstheme="majorHAnsi"/>
          <w:sz w:val="24"/>
          <w:szCs w:val="24"/>
        </w:rPr>
        <w:t xml:space="preserve"> </w:t>
      </w:r>
      <w:r w:rsidR="00E55FFF" w:rsidRPr="00B66945">
        <w:rPr>
          <w:rFonts w:asciiTheme="majorHAnsi" w:hAnsiTheme="majorHAnsi" w:cstheme="majorHAnsi"/>
          <w:sz w:val="24"/>
          <w:szCs w:val="24"/>
        </w:rPr>
        <w:t>j</w:t>
      </w:r>
      <w:r w:rsidRPr="00B66945">
        <w:rPr>
          <w:rFonts w:asciiTheme="majorHAnsi" w:hAnsiTheme="majorHAnsi" w:cstheme="majorHAnsi"/>
          <w:sz w:val="24"/>
          <w:szCs w:val="24"/>
        </w:rPr>
        <w:t xml:space="preserve">eżeli Wykonawca, nie później niż w terminie składania ofert, w sposób niebudzący wątpliwości </w:t>
      </w:r>
      <w:r w:rsidRPr="00B66945">
        <w:rPr>
          <w:rFonts w:asciiTheme="majorHAnsi" w:hAnsiTheme="majorHAnsi" w:cstheme="majorHAnsi"/>
          <w:sz w:val="24"/>
          <w:szCs w:val="24"/>
          <w:u w:val="single"/>
        </w:rPr>
        <w:t>zastrzegł</w:t>
      </w:r>
      <w:r w:rsidRPr="00B66945">
        <w:rPr>
          <w:rFonts w:asciiTheme="majorHAnsi" w:hAnsiTheme="majorHAnsi" w:cstheme="majorHAnsi"/>
          <w:sz w:val="24"/>
          <w:szCs w:val="24"/>
        </w:rPr>
        <w:t xml:space="preserve">, że nie mogą być one udostępniane </w:t>
      </w:r>
      <w:r w:rsidRPr="00B66945">
        <w:rPr>
          <w:rFonts w:asciiTheme="majorHAnsi" w:hAnsiTheme="majorHAnsi" w:cstheme="majorHAnsi"/>
          <w:sz w:val="24"/>
          <w:szCs w:val="24"/>
          <w:u w:val="single"/>
        </w:rPr>
        <w:t>oraz wykazał, załączając stosowne wyjaśnienia</w:t>
      </w:r>
      <w:r w:rsidRPr="00B66945">
        <w:rPr>
          <w:rFonts w:asciiTheme="majorHAnsi" w:hAnsiTheme="majorHAnsi" w:cstheme="majorHAnsi"/>
          <w:sz w:val="24"/>
          <w:szCs w:val="24"/>
        </w:rPr>
        <w:t>, iż zastrzeżone informacje stanowią tajemnicę przedsiębiorstwa.</w:t>
      </w:r>
      <w:r w:rsidR="00F43B98" w:rsidRPr="00B66945">
        <w:rPr>
          <w:rFonts w:asciiTheme="majorHAnsi" w:hAnsiTheme="majorHAnsi" w:cstheme="majorHAnsi"/>
          <w:sz w:val="24"/>
          <w:szCs w:val="24"/>
        </w:rPr>
        <w:br/>
      </w:r>
      <w:r w:rsidRPr="00B66945">
        <w:rPr>
          <w:rFonts w:asciiTheme="majorHAnsi" w:hAnsiTheme="majorHAnsi" w:cstheme="majorHAnsi"/>
          <w:sz w:val="24"/>
          <w:szCs w:val="24"/>
        </w:rPr>
        <w:t>Na platformie w formularzu składania oferty znajduje się miejsce wyznaczone do dołączenia części oferty stanowiącej tajemnicę przedsiębiorstwa.</w:t>
      </w:r>
    </w:p>
    <w:p w14:paraId="0EFDB8CE" w14:textId="66C8C88F" w:rsidR="00F43B98" w:rsidRPr="00B66945" w:rsidRDefault="00B7417B">
      <w:pPr>
        <w:numPr>
          <w:ilvl w:val="1"/>
          <w:numId w:val="8"/>
        </w:numPr>
        <w:spacing w:line="240" w:lineRule="auto"/>
        <w:ind w:left="851" w:hanging="567"/>
        <w:jc w:val="both"/>
        <w:rPr>
          <w:rFonts w:asciiTheme="majorHAnsi" w:eastAsia="Calibri" w:hAnsiTheme="majorHAnsi" w:cstheme="majorHAnsi"/>
          <w:sz w:val="24"/>
          <w:szCs w:val="24"/>
        </w:rPr>
      </w:pPr>
      <w:r w:rsidRPr="00B66945">
        <w:rPr>
          <w:rFonts w:asciiTheme="majorHAnsi" w:hAnsiTheme="majorHAnsi" w:cstheme="majorHAnsi"/>
          <w:sz w:val="24"/>
          <w:szCs w:val="24"/>
        </w:rPr>
        <w:t xml:space="preserve">Wykonawca, za pośrednictwem </w:t>
      </w:r>
      <w:hyperlink r:id="rId28">
        <w:r w:rsidRPr="00B66945">
          <w:rPr>
            <w:rFonts w:asciiTheme="majorHAnsi" w:hAnsiTheme="majorHAnsi" w:cstheme="majorHAnsi"/>
            <w:color w:val="1155CC"/>
            <w:sz w:val="24"/>
            <w:szCs w:val="24"/>
            <w:u w:val="single"/>
          </w:rPr>
          <w:t>platformazakupowa.pl</w:t>
        </w:r>
      </w:hyperlink>
      <w:r w:rsidRPr="00B66945">
        <w:rPr>
          <w:rFonts w:asciiTheme="majorHAnsi" w:hAnsiTheme="majorHAnsi" w:cstheme="majorHAnsi"/>
          <w:sz w:val="24"/>
          <w:szCs w:val="24"/>
        </w:rPr>
        <w:t xml:space="preserve"> może przed upływem terminu</w:t>
      </w:r>
      <w:r w:rsidR="00F43B98" w:rsidRPr="00B66945">
        <w:rPr>
          <w:rFonts w:asciiTheme="majorHAnsi" w:hAnsiTheme="majorHAnsi" w:cstheme="majorHAnsi"/>
          <w:sz w:val="24"/>
          <w:szCs w:val="24"/>
        </w:rPr>
        <w:br/>
      </w:r>
      <w:r w:rsidRPr="00B66945">
        <w:rPr>
          <w:rFonts w:asciiTheme="majorHAnsi" w:hAnsiTheme="majorHAnsi" w:cstheme="majorHAnsi"/>
          <w:sz w:val="24"/>
          <w:szCs w:val="24"/>
        </w:rPr>
        <w:t>do składania</w:t>
      </w:r>
      <w:r w:rsidR="00E2185D" w:rsidRPr="00B66945">
        <w:rPr>
          <w:rFonts w:asciiTheme="majorHAnsi" w:hAnsiTheme="majorHAnsi" w:cstheme="majorHAnsi"/>
          <w:sz w:val="24"/>
          <w:szCs w:val="24"/>
        </w:rPr>
        <w:t xml:space="preserve"> ofert</w:t>
      </w:r>
      <w:r w:rsidRPr="00B66945">
        <w:rPr>
          <w:rFonts w:asciiTheme="majorHAnsi" w:hAnsiTheme="majorHAnsi" w:cstheme="majorHAnsi"/>
          <w:sz w:val="24"/>
          <w:szCs w:val="24"/>
        </w:rPr>
        <w:t xml:space="preserve"> wycofać ofertę. Sposób dokonywania wycofania oferty zamieszczono</w:t>
      </w:r>
      <w:r w:rsidR="00494C3E" w:rsidRPr="00B66945">
        <w:rPr>
          <w:rFonts w:asciiTheme="majorHAnsi" w:hAnsiTheme="majorHAnsi" w:cstheme="majorHAnsi"/>
          <w:sz w:val="24"/>
          <w:szCs w:val="24"/>
        </w:rPr>
        <w:t xml:space="preserve"> </w:t>
      </w:r>
      <w:r w:rsidRPr="00B66945">
        <w:rPr>
          <w:rFonts w:asciiTheme="majorHAnsi" w:hAnsiTheme="majorHAnsi" w:cstheme="majorHAnsi"/>
          <w:sz w:val="24"/>
          <w:szCs w:val="24"/>
        </w:rPr>
        <w:t>w instrukcji zamieszczonej na stronie internetowej pod adresem:</w:t>
      </w:r>
      <w:r w:rsidR="002E1344" w:rsidRPr="00B66945">
        <w:rPr>
          <w:rFonts w:asciiTheme="majorHAnsi" w:hAnsiTheme="majorHAnsi" w:cstheme="majorHAnsi"/>
          <w:sz w:val="24"/>
          <w:szCs w:val="24"/>
        </w:rPr>
        <w:t xml:space="preserve"> </w:t>
      </w:r>
      <w:hyperlink r:id="rId29">
        <w:r w:rsidRPr="00B66945">
          <w:rPr>
            <w:rFonts w:asciiTheme="majorHAnsi" w:hAnsiTheme="majorHAnsi" w:cstheme="majorHAnsi"/>
            <w:color w:val="1155CC"/>
            <w:sz w:val="24"/>
            <w:szCs w:val="24"/>
            <w:u w:val="single"/>
          </w:rPr>
          <w:t>https://platformazakupowa.pl/strona/45-instrukcje</w:t>
        </w:r>
      </w:hyperlink>
    </w:p>
    <w:p w14:paraId="705EF454" w14:textId="2EECB4AC" w:rsidR="00F43B98" w:rsidRPr="00B66945" w:rsidRDefault="00B7417B">
      <w:pPr>
        <w:numPr>
          <w:ilvl w:val="1"/>
          <w:numId w:val="8"/>
        </w:numPr>
        <w:spacing w:line="240" w:lineRule="auto"/>
        <w:ind w:left="851" w:hanging="567"/>
        <w:jc w:val="both"/>
        <w:rPr>
          <w:rFonts w:asciiTheme="majorHAnsi" w:eastAsia="Calibri" w:hAnsiTheme="majorHAnsi" w:cstheme="majorHAnsi"/>
          <w:sz w:val="24"/>
          <w:szCs w:val="24"/>
        </w:rPr>
      </w:pPr>
      <w:r w:rsidRPr="00B66945">
        <w:rPr>
          <w:rFonts w:asciiTheme="majorHAnsi" w:hAnsiTheme="majorHAnsi" w:cstheme="majorHAnsi"/>
          <w:sz w:val="24"/>
          <w:szCs w:val="24"/>
        </w:rPr>
        <w:t xml:space="preserve">Każdy z Wykonawców </w:t>
      </w:r>
      <w:r w:rsidR="00AF2FDC" w:rsidRPr="00B66945">
        <w:rPr>
          <w:rFonts w:asciiTheme="majorHAnsi" w:hAnsiTheme="majorHAnsi" w:cstheme="majorHAnsi"/>
          <w:sz w:val="24"/>
          <w:szCs w:val="24"/>
        </w:rPr>
        <w:t>może złożyć tylko jedną ofertę.</w:t>
      </w:r>
    </w:p>
    <w:p w14:paraId="499FF7FF" w14:textId="77777777" w:rsidR="00494C3E" w:rsidRPr="00B66945" w:rsidRDefault="009A699F">
      <w:pPr>
        <w:numPr>
          <w:ilvl w:val="1"/>
          <w:numId w:val="8"/>
        </w:numPr>
        <w:spacing w:line="240" w:lineRule="auto"/>
        <w:ind w:left="851" w:hanging="567"/>
        <w:jc w:val="both"/>
        <w:rPr>
          <w:rFonts w:asciiTheme="majorHAnsi" w:eastAsia="Calibri" w:hAnsiTheme="majorHAnsi" w:cstheme="majorHAnsi"/>
          <w:sz w:val="24"/>
          <w:szCs w:val="24"/>
        </w:rPr>
      </w:pPr>
      <w:r w:rsidRPr="00B66945">
        <w:rPr>
          <w:rFonts w:asciiTheme="majorHAnsi" w:hAnsiTheme="majorHAnsi" w:cstheme="majorHAnsi"/>
          <w:sz w:val="24"/>
          <w:szCs w:val="24"/>
        </w:rPr>
        <w:t>Dokumenty i oświadczenia składane przez wykonaw</w:t>
      </w:r>
      <w:r w:rsidR="00821E25" w:rsidRPr="00B66945">
        <w:rPr>
          <w:rFonts w:asciiTheme="majorHAnsi" w:hAnsiTheme="majorHAnsi" w:cstheme="majorHAnsi"/>
          <w:sz w:val="24"/>
          <w:szCs w:val="24"/>
        </w:rPr>
        <w:t>cę powinny być w języku polskim</w:t>
      </w:r>
      <w:r w:rsidRPr="00B66945">
        <w:rPr>
          <w:rFonts w:asciiTheme="majorHAnsi" w:hAnsiTheme="majorHAnsi" w:cstheme="majorHAnsi"/>
          <w:sz w:val="24"/>
          <w:szCs w:val="24"/>
        </w:rPr>
        <w:t>.</w:t>
      </w:r>
      <w:r w:rsidR="00821E25" w:rsidRPr="00B66945">
        <w:rPr>
          <w:rFonts w:asciiTheme="majorHAnsi" w:hAnsiTheme="majorHAnsi" w:cstheme="majorHAnsi"/>
          <w:sz w:val="24"/>
          <w:szCs w:val="24"/>
        </w:rPr>
        <w:br/>
      </w:r>
      <w:r w:rsidRPr="00B66945">
        <w:rPr>
          <w:rFonts w:asciiTheme="majorHAnsi" w:hAnsiTheme="majorHAnsi" w:cstheme="majorHAnsi"/>
          <w:sz w:val="24"/>
          <w:szCs w:val="24"/>
        </w:rPr>
        <w:t>W przypadku  załączenia dokumentów sporządzonych w</w:t>
      </w:r>
      <w:r w:rsidR="00E2185D" w:rsidRPr="00B66945">
        <w:rPr>
          <w:rFonts w:asciiTheme="majorHAnsi" w:hAnsiTheme="majorHAnsi" w:cstheme="majorHAnsi"/>
          <w:sz w:val="24"/>
          <w:szCs w:val="24"/>
        </w:rPr>
        <w:t xml:space="preserve"> innym języku niż dopuszczony, W</w:t>
      </w:r>
      <w:r w:rsidRPr="00B66945">
        <w:rPr>
          <w:rFonts w:asciiTheme="majorHAnsi" w:hAnsiTheme="majorHAnsi" w:cstheme="majorHAnsi"/>
          <w:sz w:val="24"/>
          <w:szCs w:val="24"/>
        </w:rPr>
        <w:t>ykonawca zobowiązany jest załączyć tłumaczenie na język polski.</w:t>
      </w:r>
    </w:p>
    <w:p w14:paraId="1DAADDCD" w14:textId="5673623C" w:rsidR="00F43B98" w:rsidRPr="00B66945" w:rsidRDefault="006F005F">
      <w:pPr>
        <w:numPr>
          <w:ilvl w:val="1"/>
          <w:numId w:val="8"/>
        </w:numPr>
        <w:tabs>
          <w:tab w:val="left" w:pos="851"/>
        </w:tabs>
        <w:spacing w:line="240" w:lineRule="auto"/>
        <w:ind w:left="709" w:hanging="567"/>
        <w:jc w:val="both"/>
        <w:rPr>
          <w:rFonts w:asciiTheme="majorHAnsi" w:eastAsia="Calibri" w:hAnsiTheme="majorHAnsi" w:cstheme="majorHAnsi"/>
          <w:sz w:val="24"/>
          <w:szCs w:val="24"/>
        </w:rPr>
      </w:pPr>
      <w:r w:rsidRPr="00B66945">
        <w:rPr>
          <w:rFonts w:asciiTheme="majorHAnsi" w:hAnsiTheme="majorHAnsi" w:cstheme="majorHAnsi"/>
          <w:sz w:val="24"/>
          <w:szCs w:val="24"/>
        </w:rPr>
        <w:lastRenderedPageBreak/>
        <w:t>Zgodnie</w:t>
      </w:r>
      <w:r w:rsidRPr="00B66945">
        <w:rPr>
          <w:rFonts w:asciiTheme="majorHAnsi" w:eastAsia="Calibri" w:hAnsiTheme="majorHAnsi" w:cstheme="majorHAnsi"/>
          <w:sz w:val="24"/>
          <w:szCs w:val="24"/>
        </w:rPr>
        <w:t xml:space="preserve"> z definicją dokumentu elektronicznego z art.</w:t>
      </w:r>
      <w:r w:rsidR="00B16EAD" w:rsidRPr="00B66945">
        <w:rPr>
          <w:rFonts w:asciiTheme="majorHAnsi" w:eastAsia="Calibri" w:hAnsiTheme="majorHAnsi" w:cstheme="majorHAnsi"/>
          <w:sz w:val="24"/>
          <w:szCs w:val="24"/>
        </w:rPr>
        <w:t xml:space="preserve"> </w:t>
      </w:r>
      <w:r w:rsidRPr="00B66945">
        <w:rPr>
          <w:rFonts w:asciiTheme="majorHAnsi" w:eastAsia="Calibri" w:hAnsiTheme="majorHAnsi" w:cstheme="majorHAnsi"/>
          <w:sz w:val="24"/>
          <w:szCs w:val="24"/>
        </w:rPr>
        <w:t>3 ustęp 2 Ustawy o informatyzacji działalności podmiotów realizujących zadania publiczne, opatrzenie pliku kwalifikowanym podpisem elektronicznym</w:t>
      </w:r>
      <w:r w:rsidR="00C86B32" w:rsidRPr="00B66945">
        <w:rPr>
          <w:rFonts w:asciiTheme="majorHAnsi" w:eastAsia="Calibri" w:hAnsiTheme="majorHAnsi" w:cstheme="majorHAnsi"/>
          <w:sz w:val="24"/>
          <w:szCs w:val="24"/>
        </w:rPr>
        <w:t xml:space="preserve"> lub</w:t>
      </w:r>
      <w:r w:rsidR="00C86B32" w:rsidRPr="00B66945">
        <w:rPr>
          <w:rFonts w:asciiTheme="majorHAnsi" w:hAnsiTheme="majorHAnsi" w:cstheme="majorHAnsi"/>
          <w:sz w:val="24"/>
          <w:szCs w:val="24"/>
        </w:rPr>
        <w:t xml:space="preserve"> </w:t>
      </w:r>
      <w:r w:rsidR="00C86B32" w:rsidRPr="00B66945">
        <w:rPr>
          <w:rFonts w:asciiTheme="majorHAnsi" w:eastAsia="Calibri" w:hAnsiTheme="majorHAnsi" w:cstheme="majorHAnsi"/>
          <w:sz w:val="24"/>
          <w:szCs w:val="24"/>
        </w:rPr>
        <w:t>podpisem zaufanym lub podpisem osobistym</w:t>
      </w:r>
      <w:r w:rsidRPr="00B66945">
        <w:rPr>
          <w:rFonts w:asciiTheme="majorHAnsi" w:eastAsia="Calibri" w:hAnsiTheme="majorHAnsi" w:cstheme="majorHAnsi"/>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18BB9E79" w:rsidR="00C73FE5" w:rsidRPr="00B66945" w:rsidRDefault="00B7417B">
      <w:pPr>
        <w:numPr>
          <w:ilvl w:val="1"/>
          <w:numId w:val="8"/>
        </w:numPr>
        <w:tabs>
          <w:tab w:val="left" w:pos="851"/>
        </w:tabs>
        <w:spacing w:line="240" w:lineRule="auto"/>
        <w:ind w:left="709" w:hanging="567"/>
        <w:jc w:val="both"/>
        <w:rPr>
          <w:rFonts w:asciiTheme="majorHAnsi" w:eastAsia="Calibri" w:hAnsiTheme="majorHAnsi" w:cstheme="majorHAnsi"/>
          <w:sz w:val="24"/>
          <w:szCs w:val="24"/>
        </w:rPr>
      </w:pPr>
      <w:r w:rsidRPr="00B66945">
        <w:rPr>
          <w:rFonts w:asciiTheme="majorHAnsi" w:hAnsiTheme="majorHAnsi" w:cstheme="majorHAnsi"/>
          <w:sz w:val="24"/>
          <w:szCs w:val="24"/>
        </w:rPr>
        <w:t>Maksymalny rozmiar jednego pliku przesyłanego za pośrednictwem dedykowanych formularzy do: złożenia,</w:t>
      </w:r>
      <w:r w:rsidR="00C86B32" w:rsidRPr="00B66945">
        <w:rPr>
          <w:rFonts w:asciiTheme="majorHAnsi" w:hAnsiTheme="majorHAnsi" w:cstheme="majorHAnsi"/>
          <w:sz w:val="24"/>
          <w:szCs w:val="24"/>
        </w:rPr>
        <w:t xml:space="preserve"> zmiany lub </w:t>
      </w:r>
      <w:r w:rsidRPr="00B66945">
        <w:rPr>
          <w:rFonts w:asciiTheme="majorHAnsi" w:hAnsiTheme="majorHAnsi" w:cstheme="majorHAnsi"/>
          <w:sz w:val="24"/>
          <w:szCs w:val="24"/>
        </w:rPr>
        <w:t>wycofania oferty wynosi 150 MB natomiast przy komunikacji wielkość pliku to maksymalnie 500 MB.</w:t>
      </w:r>
    </w:p>
    <w:p w14:paraId="67549349" w14:textId="77777777" w:rsidR="00F43B98" w:rsidRPr="00B66945" w:rsidRDefault="00F43B98" w:rsidP="00564EAD">
      <w:pPr>
        <w:spacing w:line="240" w:lineRule="auto"/>
        <w:jc w:val="both"/>
        <w:rPr>
          <w:rFonts w:asciiTheme="majorHAnsi" w:eastAsia="Calibri" w:hAnsiTheme="majorHAnsi" w:cstheme="majorHAnsi"/>
          <w:sz w:val="24"/>
          <w:szCs w:val="24"/>
        </w:rPr>
      </w:pPr>
    </w:p>
    <w:p w14:paraId="55D19ED5" w14:textId="3A782118" w:rsidR="004169ED" w:rsidRPr="00B66945" w:rsidRDefault="004169ED" w:rsidP="00564EAD">
      <w:pPr>
        <w:pStyle w:val="Nagwek1"/>
        <w:spacing w:before="0" w:line="240" w:lineRule="auto"/>
        <w:jc w:val="both"/>
        <w:rPr>
          <w:rFonts w:asciiTheme="majorHAnsi" w:hAnsiTheme="majorHAnsi" w:cstheme="majorHAnsi"/>
          <w:b/>
          <w:i/>
          <w:sz w:val="24"/>
          <w:szCs w:val="24"/>
          <w:u w:val="single"/>
        </w:rPr>
      </w:pPr>
      <w:r w:rsidRPr="00B66945">
        <w:rPr>
          <w:rFonts w:asciiTheme="majorHAnsi" w:hAnsiTheme="majorHAnsi" w:cstheme="majorHAnsi"/>
          <w:b/>
          <w:i/>
          <w:color w:val="000000"/>
          <w:sz w:val="24"/>
          <w:szCs w:val="24"/>
          <w:u w:val="single"/>
        </w:rPr>
        <w:t>Zalecenia</w:t>
      </w:r>
    </w:p>
    <w:p w14:paraId="65C7303C" w14:textId="4201CCC1" w:rsidR="004169ED" w:rsidRPr="00B66945" w:rsidRDefault="004A4461" w:rsidP="00564EAD">
      <w:pPr>
        <w:pStyle w:val="NormalnyWeb"/>
        <w:spacing w:before="0" w:beforeAutospacing="0" w:after="0" w:afterAutospacing="0"/>
        <w:jc w:val="both"/>
        <w:rPr>
          <w:rFonts w:asciiTheme="majorHAnsi" w:hAnsiTheme="majorHAnsi" w:cstheme="majorHAnsi"/>
          <w:color w:val="000000"/>
        </w:rPr>
      </w:pPr>
      <w:r w:rsidRPr="00B66945">
        <w:rPr>
          <w:rFonts w:asciiTheme="majorHAnsi" w:hAnsiTheme="majorHAnsi" w:cstheme="majorHAnsi"/>
          <w:b/>
          <w:bCs/>
          <w:color w:val="000000"/>
        </w:rPr>
        <w:t>Rozszerzenia plików wykorzystywanych przez Wykonawców muszą być zgodne z</w:t>
      </w:r>
      <w:r w:rsidRPr="00B66945">
        <w:rPr>
          <w:rFonts w:asciiTheme="majorHAnsi" w:hAnsiTheme="majorHAnsi" w:cstheme="majorHAnsi"/>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B66945">
        <w:rPr>
          <w:rFonts w:asciiTheme="majorHAnsi" w:hAnsiTheme="majorHAnsi" w:cstheme="majorHAnsi"/>
          <w:color w:val="000000"/>
        </w:rPr>
        <w:t>”.</w:t>
      </w:r>
    </w:p>
    <w:p w14:paraId="25926C5A" w14:textId="77777777" w:rsidR="004169ED" w:rsidRPr="00B66945" w:rsidRDefault="004169ED" w:rsidP="00564EAD">
      <w:pPr>
        <w:pStyle w:val="NormalnyWeb"/>
        <w:spacing w:before="0" w:beforeAutospacing="0" w:after="0" w:afterAutospacing="0"/>
        <w:jc w:val="both"/>
        <w:rPr>
          <w:rFonts w:asciiTheme="majorHAnsi" w:hAnsiTheme="majorHAnsi" w:cstheme="majorHAnsi"/>
          <w:b/>
        </w:rPr>
      </w:pPr>
      <w:r w:rsidRPr="00B66945">
        <w:rPr>
          <w:rFonts w:asciiTheme="majorHAnsi" w:hAnsiTheme="majorHAnsi" w:cstheme="majorHAnsi"/>
          <w:b/>
          <w:color w:val="000000"/>
        </w:rPr>
        <w:t>Poniżej Zamawiający przedstawia listę sugerowanych zaleceń:</w:t>
      </w:r>
    </w:p>
    <w:p w14:paraId="7D538A83" w14:textId="237D2042" w:rsidR="004169ED" w:rsidRPr="00B66945" w:rsidRDefault="004169ED">
      <w:pPr>
        <w:pStyle w:val="NormalnyWeb"/>
        <w:numPr>
          <w:ilvl w:val="0"/>
          <w:numId w:val="12"/>
        </w:numPr>
        <w:tabs>
          <w:tab w:val="clear" w:pos="720"/>
          <w:tab w:val="num" w:pos="284"/>
        </w:tabs>
        <w:spacing w:before="0" w:beforeAutospacing="0" w:after="0" w:afterAutospacing="0"/>
        <w:ind w:left="284" w:hanging="284"/>
        <w:jc w:val="both"/>
        <w:textAlignment w:val="baseline"/>
        <w:rPr>
          <w:rFonts w:asciiTheme="majorHAnsi" w:hAnsiTheme="majorHAnsi" w:cstheme="majorHAnsi"/>
          <w:color w:val="000000"/>
        </w:rPr>
      </w:pPr>
      <w:r w:rsidRPr="00B66945">
        <w:rPr>
          <w:rFonts w:asciiTheme="majorHAnsi" w:hAnsiTheme="majorHAnsi" w:cstheme="majorHAnsi"/>
          <w:color w:val="000000"/>
        </w:rPr>
        <w:t>Zamawiający rekomenduje wykorzystanie format</w:t>
      </w:r>
      <w:r w:rsidR="00B16EAD" w:rsidRPr="00B66945">
        <w:rPr>
          <w:rFonts w:asciiTheme="majorHAnsi" w:hAnsiTheme="majorHAnsi" w:cstheme="majorHAnsi"/>
          <w:color w:val="000000"/>
        </w:rPr>
        <w:t xml:space="preserve">ów: </w:t>
      </w:r>
      <w:r w:rsidR="004A4461" w:rsidRPr="00B66945">
        <w:rPr>
          <w:rFonts w:asciiTheme="majorHAnsi" w:hAnsiTheme="majorHAnsi" w:cstheme="majorHAnsi"/>
          <w:color w:val="000000"/>
          <w:lang w:val="pl"/>
        </w:rPr>
        <w:t>pdf .</w:t>
      </w:r>
      <w:proofErr w:type="spellStart"/>
      <w:r w:rsidR="004A4461" w:rsidRPr="00B66945">
        <w:rPr>
          <w:rFonts w:asciiTheme="majorHAnsi" w:hAnsiTheme="majorHAnsi" w:cstheme="majorHAnsi"/>
          <w:color w:val="000000"/>
          <w:lang w:val="pl"/>
        </w:rPr>
        <w:t>doc</w:t>
      </w:r>
      <w:proofErr w:type="spellEnd"/>
      <w:r w:rsidR="004A4461" w:rsidRPr="00B66945">
        <w:rPr>
          <w:rFonts w:asciiTheme="majorHAnsi" w:hAnsiTheme="majorHAnsi" w:cstheme="majorHAnsi"/>
          <w:color w:val="000000"/>
          <w:lang w:val="pl"/>
        </w:rPr>
        <w:t xml:space="preserve"> .</w:t>
      </w:r>
      <w:proofErr w:type="spellStart"/>
      <w:r w:rsidR="004A4461" w:rsidRPr="00B66945">
        <w:rPr>
          <w:rFonts w:asciiTheme="majorHAnsi" w:hAnsiTheme="majorHAnsi" w:cstheme="majorHAnsi"/>
          <w:color w:val="000000"/>
          <w:lang w:val="pl"/>
        </w:rPr>
        <w:t>docx</w:t>
      </w:r>
      <w:proofErr w:type="spellEnd"/>
      <w:r w:rsidR="004A4461" w:rsidRPr="00B66945">
        <w:rPr>
          <w:rFonts w:asciiTheme="majorHAnsi" w:hAnsiTheme="majorHAnsi" w:cstheme="majorHAnsi"/>
          <w:color w:val="000000"/>
          <w:lang w:val="pl"/>
        </w:rPr>
        <w:t xml:space="preserve"> .xls .</w:t>
      </w:r>
      <w:proofErr w:type="spellStart"/>
      <w:r w:rsidR="004A4461" w:rsidRPr="00B66945">
        <w:rPr>
          <w:rFonts w:asciiTheme="majorHAnsi" w:hAnsiTheme="majorHAnsi" w:cstheme="majorHAnsi"/>
          <w:color w:val="000000"/>
          <w:lang w:val="pl"/>
        </w:rPr>
        <w:t>xlsx</w:t>
      </w:r>
      <w:proofErr w:type="spellEnd"/>
      <w:r w:rsidR="004A4461" w:rsidRPr="00B66945">
        <w:rPr>
          <w:rFonts w:asciiTheme="majorHAnsi" w:hAnsiTheme="majorHAnsi" w:cstheme="majorHAnsi"/>
          <w:color w:val="000000"/>
          <w:lang w:val="pl"/>
        </w:rPr>
        <w:t xml:space="preserve"> .jpg (.</w:t>
      </w:r>
      <w:proofErr w:type="spellStart"/>
      <w:r w:rsidR="004A4461" w:rsidRPr="00B66945">
        <w:rPr>
          <w:rFonts w:asciiTheme="majorHAnsi" w:hAnsiTheme="majorHAnsi" w:cstheme="majorHAnsi"/>
          <w:color w:val="000000"/>
          <w:lang w:val="pl"/>
        </w:rPr>
        <w:t>jpeg</w:t>
      </w:r>
      <w:proofErr w:type="spellEnd"/>
      <w:r w:rsidR="004A4461" w:rsidRPr="00B66945">
        <w:rPr>
          <w:rFonts w:asciiTheme="majorHAnsi" w:hAnsiTheme="majorHAnsi" w:cstheme="majorHAnsi"/>
          <w:color w:val="000000"/>
          <w:lang w:val="pl"/>
        </w:rPr>
        <w:t xml:space="preserve">) </w:t>
      </w:r>
      <w:r w:rsidR="00184A11">
        <w:rPr>
          <w:rFonts w:asciiTheme="majorHAnsi" w:hAnsiTheme="majorHAnsi" w:cstheme="majorHAnsi"/>
          <w:color w:val="000000"/>
          <w:lang w:val="pl"/>
        </w:rPr>
        <w:br/>
      </w:r>
      <w:r w:rsidR="004A4461" w:rsidRPr="00B66945">
        <w:rPr>
          <w:rFonts w:asciiTheme="majorHAnsi" w:hAnsiTheme="majorHAnsi" w:cstheme="majorHAnsi"/>
          <w:b/>
          <w:color w:val="000000"/>
          <w:u w:val="single"/>
          <w:lang w:val="pl"/>
        </w:rPr>
        <w:t>ze szczególnym wskazaniem na .pdf</w:t>
      </w:r>
    </w:p>
    <w:p w14:paraId="7DDF3F2D" w14:textId="6B41195A" w:rsidR="00B16EAD" w:rsidRPr="00B66945" w:rsidRDefault="00B16EAD">
      <w:pPr>
        <w:pStyle w:val="NormalnyWeb"/>
        <w:numPr>
          <w:ilvl w:val="0"/>
          <w:numId w:val="12"/>
        </w:numPr>
        <w:tabs>
          <w:tab w:val="clear" w:pos="720"/>
          <w:tab w:val="num" w:pos="284"/>
        </w:tabs>
        <w:spacing w:before="0" w:beforeAutospacing="0" w:after="0" w:afterAutospacing="0"/>
        <w:ind w:left="284" w:hanging="284"/>
        <w:jc w:val="both"/>
        <w:textAlignment w:val="baseline"/>
        <w:rPr>
          <w:rFonts w:asciiTheme="majorHAnsi" w:hAnsiTheme="majorHAnsi" w:cstheme="majorHAnsi"/>
          <w:color w:val="000000"/>
        </w:rPr>
      </w:pPr>
      <w:r w:rsidRPr="00B66945">
        <w:rPr>
          <w:rFonts w:asciiTheme="majorHAnsi" w:hAnsiTheme="majorHAnsi" w:cstheme="majorHAnsi"/>
          <w:color w:val="000000"/>
        </w:rPr>
        <w:t xml:space="preserve">W celu ewentualnej kompresji danych Zamawiający rekomenduje wykorzystanie jednego </w:t>
      </w:r>
      <w:r w:rsidR="007522E8" w:rsidRPr="00B66945">
        <w:rPr>
          <w:rFonts w:asciiTheme="majorHAnsi" w:hAnsiTheme="majorHAnsi" w:cstheme="majorHAnsi"/>
          <w:color w:val="000000"/>
        </w:rPr>
        <w:br/>
      </w:r>
      <w:r w:rsidRPr="00B66945">
        <w:rPr>
          <w:rFonts w:asciiTheme="majorHAnsi" w:hAnsiTheme="majorHAnsi" w:cstheme="majorHAnsi"/>
          <w:color w:val="000000"/>
        </w:rPr>
        <w:t xml:space="preserve">z </w:t>
      </w:r>
      <w:r w:rsidR="004A4461" w:rsidRPr="00B66945">
        <w:rPr>
          <w:rFonts w:asciiTheme="majorHAnsi" w:hAnsiTheme="majorHAnsi" w:cstheme="majorHAnsi"/>
          <w:color w:val="000000"/>
        </w:rPr>
        <w:t>rozszerzeń</w:t>
      </w:r>
      <w:r w:rsidRPr="00B66945">
        <w:rPr>
          <w:rFonts w:asciiTheme="majorHAnsi" w:hAnsiTheme="majorHAnsi" w:cstheme="majorHAnsi"/>
          <w:color w:val="000000"/>
        </w:rPr>
        <w:t>:</w:t>
      </w:r>
    </w:p>
    <w:p w14:paraId="7887B015" w14:textId="77777777" w:rsidR="00B16EAD" w:rsidRPr="00B66945" w:rsidRDefault="00B16EAD">
      <w:pPr>
        <w:pStyle w:val="NormalnyWeb"/>
        <w:numPr>
          <w:ilvl w:val="1"/>
          <w:numId w:val="13"/>
        </w:numPr>
        <w:tabs>
          <w:tab w:val="num" w:pos="567"/>
          <w:tab w:val="left" w:pos="993"/>
        </w:tabs>
        <w:spacing w:before="0" w:beforeAutospacing="0" w:after="0" w:afterAutospacing="0"/>
        <w:ind w:left="567" w:hanging="284"/>
        <w:jc w:val="both"/>
        <w:textAlignment w:val="baseline"/>
        <w:rPr>
          <w:rFonts w:asciiTheme="majorHAnsi" w:hAnsiTheme="majorHAnsi" w:cstheme="majorHAnsi"/>
          <w:color w:val="000000"/>
        </w:rPr>
      </w:pPr>
      <w:r w:rsidRPr="00B66945">
        <w:rPr>
          <w:rFonts w:asciiTheme="majorHAnsi" w:hAnsiTheme="majorHAnsi" w:cstheme="majorHAnsi"/>
          <w:color w:val="000000"/>
        </w:rPr>
        <w:t>.zip </w:t>
      </w:r>
    </w:p>
    <w:p w14:paraId="087B16E2" w14:textId="77777777" w:rsidR="00B16EAD" w:rsidRPr="00B66945" w:rsidRDefault="00B16EAD">
      <w:pPr>
        <w:pStyle w:val="NormalnyWeb"/>
        <w:numPr>
          <w:ilvl w:val="1"/>
          <w:numId w:val="13"/>
        </w:numPr>
        <w:tabs>
          <w:tab w:val="num" w:pos="567"/>
          <w:tab w:val="left" w:pos="993"/>
        </w:tabs>
        <w:spacing w:before="0" w:beforeAutospacing="0" w:after="0" w:afterAutospacing="0"/>
        <w:ind w:left="567" w:hanging="284"/>
        <w:jc w:val="both"/>
        <w:textAlignment w:val="baseline"/>
        <w:rPr>
          <w:rFonts w:asciiTheme="majorHAnsi" w:hAnsiTheme="majorHAnsi" w:cstheme="majorHAnsi"/>
          <w:color w:val="000000"/>
        </w:rPr>
      </w:pPr>
      <w:r w:rsidRPr="00B66945">
        <w:rPr>
          <w:rFonts w:asciiTheme="majorHAnsi" w:hAnsiTheme="majorHAnsi" w:cstheme="majorHAnsi"/>
          <w:color w:val="000000"/>
        </w:rPr>
        <w:t>.7Z</w:t>
      </w:r>
    </w:p>
    <w:p w14:paraId="283074F5" w14:textId="20931AF2" w:rsidR="004169ED" w:rsidRPr="00B66945" w:rsidRDefault="004169ED">
      <w:pPr>
        <w:pStyle w:val="NormalnyWeb"/>
        <w:numPr>
          <w:ilvl w:val="0"/>
          <w:numId w:val="12"/>
        </w:numPr>
        <w:tabs>
          <w:tab w:val="clear" w:pos="720"/>
          <w:tab w:val="num" w:pos="284"/>
        </w:tabs>
        <w:spacing w:before="0" w:beforeAutospacing="0" w:after="0" w:afterAutospacing="0"/>
        <w:ind w:left="284" w:hanging="284"/>
        <w:jc w:val="both"/>
        <w:textAlignment w:val="baseline"/>
        <w:rPr>
          <w:rFonts w:asciiTheme="majorHAnsi" w:hAnsiTheme="majorHAnsi" w:cstheme="majorHAnsi"/>
          <w:color w:val="000000"/>
        </w:rPr>
      </w:pPr>
      <w:r w:rsidRPr="00B66945">
        <w:rPr>
          <w:rFonts w:asciiTheme="majorHAnsi" w:hAnsiTheme="majorHAnsi" w:cstheme="majorHAnsi"/>
          <w:color w:val="000000"/>
        </w:rPr>
        <w:t xml:space="preserve">Wśród </w:t>
      </w:r>
      <w:r w:rsidR="004A4461" w:rsidRPr="00B66945">
        <w:rPr>
          <w:rFonts w:asciiTheme="majorHAnsi" w:hAnsiTheme="majorHAnsi" w:cstheme="majorHAnsi"/>
          <w:color w:val="000000"/>
        </w:rPr>
        <w:t>rozszerzeń</w:t>
      </w:r>
      <w:r w:rsidRPr="00B66945">
        <w:rPr>
          <w:rFonts w:asciiTheme="majorHAnsi" w:hAnsiTheme="majorHAnsi" w:cstheme="majorHAnsi"/>
          <w:color w:val="000000"/>
        </w:rPr>
        <w:t xml:space="preserve"> powszechnych a </w:t>
      </w:r>
      <w:r w:rsidR="004A4461" w:rsidRPr="00B66945">
        <w:rPr>
          <w:rFonts w:asciiTheme="majorHAnsi" w:hAnsiTheme="majorHAnsi" w:cstheme="majorHAnsi"/>
          <w:b/>
          <w:bCs/>
          <w:color w:val="000000"/>
        </w:rPr>
        <w:t>nie</w:t>
      </w:r>
      <w:r w:rsidRPr="00B66945">
        <w:rPr>
          <w:rFonts w:asciiTheme="majorHAnsi" w:hAnsiTheme="majorHAnsi" w:cstheme="majorHAnsi"/>
          <w:b/>
          <w:bCs/>
          <w:color w:val="000000"/>
        </w:rPr>
        <w:t>występujących</w:t>
      </w:r>
      <w:r w:rsidRPr="00B66945">
        <w:rPr>
          <w:rFonts w:asciiTheme="majorHAnsi" w:hAnsiTheme="majorHAnsi" w:cstheme="majorHAnsi"/>
          <w:color w:val="000000"/>
        </w:rPr>
        <w:t xml:space="preserve"> w rozporządzeniu </w:t>
      </w:r>
      <w:r w:rsidR="004A4461" w:rsidRPr="00B66945">
        <w:rPr>
          <w:rFonts w:asciiTheme="majorHAnsi" w:hAnsiTheme="majorHAnsi" w:cstheme="majorHAnsi"/>
          <w:color w:val="000000"/>
        </w:rPr>
        <w:t xml:space="preserve">KRI </w:t>
      </w:r>
      <w:r w:rsidRPr="00B66945">
        <w:rPr>
          <w:rFonts w:asciiTheme="majorHAnsi" w:hAnsiTheme="majorHAnsi" w:cstheme="majorHAnsi"/>
          <w:color w:val="000000"/>
        </w:rPr>
        <w:t>występują: .</w:t>
      </w:r>
      <w:proofErr w:type="spellStart"/>
      <w:r w:rsidRPr="00B66945">
        <w:rPr>
          <w:rFonts w:asciiTheme="majorHAnsi" w:hAnsiTheme="majorHAnsi" w:cstheme="majorHAnsi"/>
          <w:color w:val="000000"/>
        </w:rPr>
        <w:t>rar</w:t>
      </w:r>
      <w:proofErr w:type="spellEnd"/>
      <w:r w:rsidRPr="00B66945">
        <w:rPr>
          <w:rFonts w:asciiTheme="majorHAnsi" w:hAnsiTheme="majorHAnsi" w:cstheme="majorHAnsi"/>
          <w:color w:val="000000"/>
        </w:rPr>
        <w:t xml:space="preserve"> .gif .</w:t>
      </w:r>
      <w:proofErr w:type="spellStart"/>
      <w:r w:rsidRPr="00B66945">
        <w:rPr>
          <w:rFonts w:asciiTheme="majorHAnsi" w:hAnsiTheme="majorHAnsi" w:cstheme="majorHAnsi"/>
          <w:color w:val="000000"/>
        </w:rPr>
        <w:t>bmp</w:t>
      </w:r>
      <w:proofErr w:type="spellEnd"/>
      <w:r w:rsidRPr="00B66945">
        <w:rPr>
          <w:rFonts w:asciiTheme="majorHAnsi" w:hAnsiTheme="majorHAnsi" w:cstheme="majorHAnsi"/>
          <w:color w:val="000000"/>
        </w:rPr>
        <w:t xml:space="preserve"> .</w:t>
      </w:r>
      <w:proofErr w:type="spellStart"/>
      <w:r w:rsidRPr="00B66945">
        <w:rPr>
          <w:rFonts w:asciiTheme="majorHAnsi" w:hAnsiTheme="majorHAnsi" w:cstheme="majorHAnsi"/>
          <w:color w:val="000000"/>
        </w:rPr>
        <w:t>numbers</w:t>
      </w:r>
      <w:proofErr w:type="spellEnd"/>
      <w:r w:rsidRPr="00B66945">
        <w:rPr>
          <w:rFonts w:asciiTheme="majorHAnsi" w:hAnsiTheme="majorHAnsi" w:cstheme="majorHAnsi"/>
          <w:color w:val="000000"/>
        </w:rPr>
        <w:t xml:space="preserve"> .</w:t>
      </w:r>
      <w:proofErr w:type="spellStart"/>
      <w:r w:rsidRPr="00B66945">
        <w:rPr>
          <w:rFonts w:asciiTheme="majorHAnsi" w:hAnsiTheme="majorHAnsi" w:cstheme="majorHAnsi"/>
          <w:color w:val="000000"/>
        </w:rPr>
        <w:t>pages</w:t>
      </w:r>
      <w:proofErr w:type="spellEnd"/>
      <w:r w:rsidRPr="00B66945">
        <w:rPr>
          <w:rFonts w:asciiTheme="majorHAnsi" w:hAnsiTheme="majorHAnsi" w:cstheme="majorHAnsi"/>
          <w:color w:val="000000"/>
        </w:rPr>
        <w:t xml:space="preserve">. </w:t>
      </w:r>
      <w:r w:rsidRPr="00B66945">
        <w:rPr>
          <w:rFonts w:asciiTheme="majorHAnsi" w:hAnsiTheme="majorHAnsi" w:cstheme="majorHAnsi"/>
          <w:b/>
          <w:bCs/>
          <w:color w:val="000000"/>
        </w:rPr>
        <w:t>Dokumenty złożone w takich plikach zostaną uznane za złożone nieskutecznie.</w:t>
      </w:r>
    </w:p>
    <w:p w14:paraId="6603930C" w14:textId="48857AB0" w:rsidR="004169ED" w:rsidRPr="00B66945" w:rsidRDefault="004169ED">
      <w:pPr>
        <w:pStyle w:val="NormalnyWeb"/>
        <w:numPr>
          <w:ilvl w:val="0"/>
          <w:numId w:val="12"/>
        </w:numPr>
        <w:tabs>
          <w:tab w:val="clear" w:pos="720"/>
          <w:tab w:val="num" w:pos="567"/>
        </w:tabs>
        <w:spacing w:before="0" w:beforeAutospacing="0" w:after="0" w:afterAutospacing="0"/>
        <w:ind w:left="426"/>
        <w:jc w:val="both"/>
        <w:textAlignment w:val="baseline"/>
        <w:rPr>
          <w:rFonts w:asciiTheme="majorHAnsi" w:hAnsiTheme="majorHAnsi" w:cstheme="majorHAnsi"/>
          <w:color w:val="000000"/>
        </w:rPr>
      </w:pPr>
      <w:r w:rsidRPr="00B66945">
        <w:rPr>
          <w:rFonts w:asciiTheme="majorHAnsi" w:hAnsiTheme="majorHAnsi" w:cstheme="majorHAnsi"/>
          <w:color w:val="000000"/>
        </w:rPr>
        <w:t xml:space="preserve">Zamawiający zwraca uwagę na ograniczenia wielkości plików podpisywanych profilem zaufanym, który wynosi max 10MB, oraz na ograniczenie wielkości plików podpisywanych </w:t>
      </w:r>
      <w:r w:rsidR="007522E8" w:rsidRPr="00B66945">
        <w:rPr>
          <w:rFonts w:asciiTheme="majorHAnsi" w:hAnsiTheme="majorHAnsi" w:cstheme="majorHAnsi"/>
          <w:color w:val="000000"/>
        </w:rPr>
        <w:br/>
      </w:r>
      <w:r w:rsidRPr="00B66945">
        <w:rPr>
          <w:rFonts w:asciiTheme="majorHAnsi" w:hAnsiTheme="majorHAnsi" w:cstheme="majorHAnsi"/>
          <w:color w:val="000000"/>
        </w:rPr>
        <w:t xml:space="preserve">w aplikacji </w:t>
      </w:r>
      <w:proofErr w:type="spellStart"/>
      <w:r w:rsidRPr="00B66945">
        <w:rPr>
          <w:rFonts w:asciiTheme="majorHAnsi" w:hAnsiTheme="majorHAnsi" w:cstheme="majorHAnsi"/>
          <w:color w:val="000000"/>
        </w:rPr>
        <w:t>eDoApp</w:t>
      </w:r>
      <w:proofErr w:type="spellEnd"/>
      <w:r w:rsidRPr="00B66945">
        <w:rPr>
          <w:rFonts w:asciiTheme="majorHAnsi" w:hAnsiTheme="majorHAnsi" w:cstheme="majorHAnsi"/>
          <w:color w:val="000000"/>
        </w:rPr>
        <w:t xml:space="preserve"> służącej do składania podpisu osobistego, który wynosi max 5MB.</w:t>
      </w:r>
    </w:p>
    <w:p w14:paraId="21C7BBC0" w14:textId="77777777" w:rsidR="004A4461" w:rsidRPr="004A4461" w:rsidRDefault="004A4461">
      <w:pPr>
        <w:pStyle w:val="NormalnyWeb"/>
        <w:numPr>
          <w:ilvl w:val="0"/>
          <w:numId w:val="12"/>
        </w:numPr>
        <w:tabs>
          <w:tab w:val="clear" w:pos="720"/>
          <w:tab w:val="num" w:pos="567"/>
        </w:tabs>
        <w:spacing w:before="0" w:beforeAutospacing="0" w:after="0" w:afterAutospacing="0"/>
        <w:ind w:left="426"/>
        <w:jc w:val="both"/>
        <w:textAlignment w:val="baseline"/>
        <w:rPr>
          <w:rFonts w:asciiTheme="majorHAnsi" w:hAnsiTheme="majorHAnsi" w:cstheme="majorHAnsi"/>
          <w:color w:val="000000"/>
          <w:lang w:val="pl"/>
        </w:rPr>
      </w:pPr>
      <w:r w:rsidRPr="004A4461">
        <w:rPr>
          <w:rFonts w:asciiTheme="majorHAnsi" w:hAnsiTheme="majorHAnsi" w:cstheme="majorHAnsi"/>
          <w:color w:val="000000"/>
          <w:lang w:val="pl"/>
        </w:rPr>
        <w:t>W przypadku stosowania przez wykonawcę kwalifikowanego podpisu elektronicznego:</w:t>
      </w:r>
    </w:p>
    <w:p w14:paraId="067A762B" w14:textId="77777777" w:rsidR="004A4461" w:rsidRPr="004A4461" w:rsidRDefault="004A4461">
      <w:pPr>
        <w:pStyle w:val="NormalnyWeb"/>
        <w:numPr>
          <w:ilvl w:val="0"/>
          <w:numId w:val="31"/>
        </w:numPr>
        <w:tabs>
          <w:tab w:val="clear" w:pos="720"/>
        </w:tabs>
        <w:spacing w:before="0" w:beforeAutospacing="0" w:after="0" w:afterAutospacing="0"/>
        <w:jc w:val="both"/>
        <w:textAlignment w:val="baseline"/>
        <w:rPr>
          <w:rFonts w:asciiTheme="majorHAnsi" w:hAnsiTheme="majorHAnsi" w:cstheme="majorHAnsi"/>
          <w:color w:val="000000"/>
          <w:lang w:val="pl"/>
        </w:rPr>
      </w:pPr>
      <w:r w:rsidRPr="004A4461">
        <w:rPr>
          <w:rFonts w:asciiTheme="majorHAnsi" w:hAnsiTheme="majorHAnsi" w:cstheme="majorHAnsi"/>
          <w:color w:val="000000"/>
          <w:lang w:val="pl"/>
        </w:rPr>
        <w:t xml:space="preserve">Ze względu na niskie ryzyko naruszenia integralności pliku oraz łatwiejszą weryfikację podpisu zamawiający zaleca, w miarę możliwości, </w:t>
      </w:r>
      <w:r w:rsidRPr="004A4461">
        <w:rPr>
          <w:rFonts w:asciiTheme="majorHAnsi" w:hAnsiTheme="majorHAnsi" w:cstheme="majorHAnsi"/>
          <w:b/>
          <w:color w:val="000000"/>
          <w:lang w:val="pl"/>
        </w:rPr>
        <w:t xml:space="preserve">przekonwertowanie plików składających się na ofertę na rozszerzenie .pdf  i opatrzenie ich podpisem kwalifikowanym w formacie </w:t>
      </w:r>
      <w:proofErr w:type="spellStart"/>
      <w:r w:rsidRPr="004A4461">
        <w:rPr>
          <w:rFonts w:asciiTheme="majorHAnsi" w:hAnsiTheme="majorHAnsi" w:cstheme="majorHAnsi"/>
          <w:b/>
          <w:color w:val="000000"/>
          <w:lang w:val="pl"/>
        </w:rPr>
        <w:t>PAdES</w:t>
      </w:r>
      <w:proofErr w:type="spellEnd"/>
      <w:r w:rsidRPr="004A4461">
        <w:rPr>
          <w:rFonts w:asciiTheme="majorHAnsi" w:hAnsiTheme="majorHAnsi" w:cstheme="majorHAnsi"/>
          <w:b/>
          <w:color w:val="000000"/>
          <w:lang w:val="pl"/>
        </w:rPr>
        <w:t xml:space="preserve">. </w:t>
      </w:r>
    </w:p>
    <w:p w14:paraId="2313F2B1" w14:textId="77777777" w:rsidR="004A4461" w:rsidRPr="004A4461" w:rsidRDefault="004A4461">
      <w:pPr>
        <w:pStyle w:val="NormalnyWeb"/>
        <w:numPr>
          <w:ilvl w:val="0"/>
          <w:numId w:val="31"/>
        </w:numPr>
        <w:tabs>
          <w:tab w:val="clear" w:pos="720"/>
        </w:tabs>
        <w:spacing w:before="0" w:beforeAutospacing="0" w:after="0" w:afterAutospacing="0"/>
        <w:jc w:val="both"/>
        <w:textAlignment w:val="baseline"/>
        <w:rPr>
          <w:rFonts w:asciiTheme="majorHAnsi" w:hAnsiTheme="majorHAnsi" w:cstheme="majorHAnsi"/>
          <w:color w:val="000000"/>
          <w:lang w:val="pl"/>
        </w:rPr>
      </w:pPr>
      <w:r w:rsidRPr="004A4461">
        <w:rPr>
          <w:rFonts w:asciiTheme="majorHAnsi" w:hAnsiTheme="majorHAnsi" w:cstheme="majorHAnsi"/>
          <w:color w:val="000000"/>
          <w:lang w:val="pl"/>
        </w:rPr>
        <w:t xml:space="preserve">Pliki w innych formatach niż PDF </w:t>
      </w:r>
      <w:r w:rsidRPr="004A4461">
        <w:rPr>
          <w:rFonts w:asciiTheme="majorHAnsi" w:hAnsiTheme="majorHAnsi" w:cstheme="majorHAnsi"/>
          <w:b/>
          <w:color w:val="000000"/>
          <w:lang w:val="pl"/>
        </w:rPr>
        <w:t xml:space="preserve">zaleca się opatrzyć podpisem w formacie </w:t>
      </w:r>
      <w:proofErr w:type="spellStart"/>
      <w:r w:rsidRPr="004A4461">
        <w:rPr>
          <w:rFonts w:asciiTheme="majorHAnsi" w:hAnsiTheme="majorHAnsi" w:cstheme="majorHAnsi"/>
          <w:b/>
          <w:color w:val="000000"/>
          <w:lang w:val="pl"/>
        </w:rPr>
        <w:t>XAdES</w:t>
      </w:r>
      <w:proofErr w:type="spellEnd"/>
      <w:r w:rsidRPr="004A4461">
        <w:rPr>
          <w:rFonts w:asciiTheme="majorHAnsi" w:hAnsiTheme="majorHAnsi" w:cstheme="majorHAnsi"/>
          <w:b/>
          <w:color w:val="000000"/>
          <w:lang w:val="pl"/>
        </w:rPr>
        <w:t xml:space="preserve"> o typie zewnętrznym</w:t>
      </w:r>
      <w:r w:rsidRPr="004A4461">
        <w:rPr>
          <w:rFonts w:asciiTheme="majorHAnsi" w:hAnsiTheme="majorHAnsi" w:cstheme="majorHAnsi"/>
          <w:color w:val="000000"/>
          <w:lang w:val="pl"/>
        </w:rPr>
        <w:t>. Wykonawca powinien pamiętać, aby plik z podpisem przekazywać łącznie z dokumentem podpisywanym.</w:t>
      </w:r>
    </w:p>
    <w:p w14:paraId="4F522413" w14:textId="77777777" w:rsidR="004A4461" w:rsidRPr="004A4461" w:rsidRDefault="004A4461">
      <w:pPr>
        <w:pStyle w:val="NormalnyWeb"/>
        <w:numPr>
          <w:ilvl w:val="0"/>
          <w:numId w:val="31"/>
        </w:numPr>
        <w:tabs>
          <w:tab w:val="clear" w:pos="720"/>
        </w:tabs>
        <w:spacing w:before="0" w:beforeAutospacing="0" w:after="0" w:afterAutospacing="0"/>
        <w:jc w:val="both"/>
        <w:textAlignment w:val="baseline"/>
        <w:rPr>
          <w:rFonts w:asciiTheme="majorHAnsi" w:hAnsiTheme="majorHAnsi" w:cstheme="majorHAnsi"/>
          <w:color w:val="000000"/>
          <w:lang w:val="pl"/>
        </w:rPr>
      </w:pPr>
      <w:r w:rsidRPr="004A4461">
        <w:rPr>
          <w:rFonts w:asciiTheme="majorHAnsi" w:hAnsiTheme="majorHAnsi" w:cstheme="majorHAnsi"/>
          <w:color w:val="000000"/>
          <w:lang w:val="pl"/>
        </w:rPr>
        <w:t>Zamawiający rekomenduje wykorzystanie podpisu z kwalifikowanym znacznikiem czasu.</w:t>
      </w:r>
    </w:p>
    <w:p w14:paraId="181F3860" w14:textId="43C08748" w:rsidR="004169ED" w:rsidRPr="00B66945" w:rsidRDefault="004169ED">
      <w:pPr>
        <w:pStyle w:val="NormalnyWeb"/>
        <w:numPr>
          <w:ilvl w:val="0"/>
          <w:numId w:val="12"/>
        </w:numPr>
        <w:tabs>
          <w:tab w:val="clear" w:pos="720"/>
          <w:tab w:val="num" w:pos="567"/>
        </w:tabs>
        <w:spacing w:before="0" w:beforeAutospacing="0" w:after="0" w:afterAutospacing="0"/>
        <w:ind w:left="426"/>
        <w:jc w:val="both"/>
        <w:textAlignment w:val="baseline"/>
        <w:rPr>
          <w:rFonts w:asciiTheme="majorHAnsi" w:hAnsiTheme="majorHAnsi" w:cstheme="majorHAnsi"/>
          <w:color w:val="000000"/>
        </w:rPr>
      </w:pPr>
      <w:r w:rsidRPr="00B66945">
        <w:rPr>
          <w:rFonts w:asciiTheme="majorHAnsi" w:hAnsiTheme="majorHAnsi" w:cstheme="majorHAnsi"/>
          <w:color w:val="000000"/>
        </w:rPr>
        <w:t xml:space="preserve">Zamawiający zaleca aby w przypadku podpisywania pliku przez kilka osób, stosować podpisy tego samego rodzaju. Podpisywanie różnymi rodzajami podpisów np. osobistym </w:t>
      </w:r>
      <w:r w:rsidR="007522E8" w:rsidRPr="00B66945">
        <w:rPr>
          <w:rFonts w:asciiTheme="majorHAnsi" w:hAnsiTheme="majorHAnsi" w:cstheme="majorHAnsi"/>
          <w:color w:val="000000"/>
        </w:rPr>
        <w:br/>
      </w:r>
      <w:r w:rsidRPr="00B66945">
        <w:rPr>
          <w:rFonts w:asciiTheme="majorHAnsi" w:hAnsiTheme="majorHAnsi" w:cstheme="majorHAnsi"/>
          <w:color w:val="000000"/>
        </w:rPr>
        <w:t>i kwalifikowanym może doprowadzić do problemów w weryfikacji plików. </w:t>
      </w:r>
    </w:p>
    <w:p w14:paraId="00C26FA1" w14:textId="77777777" w:rsidR="004169ED" w:rsidRPr="00B66945" w:rsidRDefault="004169ED">
      <w:pPr>
        <w:pStyle w:val="NormalnyWeb"/>
        <w:numPr>
          <w:ilvl w:val="0"/>
          <w:numId w:val="12"/>
        </w:numPr>
        <w:tabs>
          <w:tab w:val="clear" w:pos="720"/>
          <w:tab w:val="num" w:pos="567"/>
        </w:tabs>
        <w:spacing w:before="0" w:beforeAutospacing="0" w:after="0" w:afterAutospacing="0"/>
        <w:ind w:left="426"/>
        <w:jc w:val="both"/>
        <w:textAlignment w:val="baseline"/>
        <w:rPr>
          <w:rFonts w:asciiTheme="majorHAnsi" w:hAnsiTheme="majorHAnsi" w:cstheme="majorHAnsi"/>
          <w:color w:val="000000"/>
        </w:rPr>
      </w:pPr>
      <w:r w:rsidRPr="00B66945">
        <w:rPr>
          <w:rFonts w:asciiTheme="majorHAnsi" w:hAnsiTheme="majorHAnsi" w:cstheme="majorHAnsi"/>
          <w:color w:val="000000"/>
        </w:rPr>
        <w:t>Zamawiający zaleca, aby Wykonawca z odpowiednim wyprzedzeniem przetestował możliwość prawidłowego wykorzystania wybranej metody podpisania plików oferty.</w:t>
      </w:r>
    </w:p>
    <w:p w14:paraId="63C8ABAE" w14:textId="77777777" w:rsidR="004169ED" w:rsidRPr="00B66945" w:rsidRDefault="004169ED">
      <w:pPr>
        <w:pStyle w:val="NormalnyWeb"/>
        <w:numPr>
          <w:ilvl w:val="0"/>
          <w:numId w:val="12"/>
        </w:numPr>
        <w:tabs>
          <w:tab w:val="clear" w:pos="720"/>
          <w:tab w:val="num" w:pos="567"/>
        </w:tabs>
        <w:spacing w:before="0" w:beforeAutospacing="0" w:after="0" w:afterAutospacing="0"/>
        <w:ind w:left="426"/>
        <w:jc w:val="both"/>
        <w:textAlignment w:val="baseline"/>
        <w:rPr>
          <w:rFonts w:asciiTheme="majorHAnsi" w:hAnsiTheme="majorHAnsi" w:cstheme="majorHAnsi"/>
          <w:color w:val="000000"/>
        </w:rPr>
      </w:pPr>
      <w:r w:rsidRPr="00B66945">
        <w:rPr>
          <w:rFonts w:asciiTheme="majorHAnsi" w:hAnsiTheme="majorHAnsi" w:cstheme="majorHAnsi"/>
          <w:color w:val="000000"/>
        </w:rPr>
        <w:t>Osobą składającą ofertę powinna być osoba kontaktowa podawana w dokumentacji.</w:t>
      </w:r>
    </w:p>
    <w:p w14:paraId="246F1245" w14:textId="0686F5B7" w:rsidR="004169ED" w:rsidRPr="00B66945" w:rsidRDefault="004169ED">
      <w:pPr>
        <w:pStyle w:val="NormalnyWeb"/>
        <w:numPr>
          <w:ilvl w:val="0"/>
          <w:numId w:val="12"/>
        </w:numPr>
        <w:tabs>
          <w:tab w:val="clear" w:pos="720"/>
          <w:tab w:val="num" w:pos="567"/>
        </w:tabs>
        <w:spacing w:before="0" w:beforeAutospacing="0" w:after="0" w:afterAutospacing="0"/>
        <w:ind w:left="426"/>
        <w:jc w:val="both"/>
        <w:textAlignment w:val="baseline"/>
        <w:rPr>
          <w:rFonts w:asciiTheme="majorHAnsi" w:hAnsiTheme="majorHAnsi" w:cstheme="majorHAnsi"/>
          <w:color w:val="000000"/>
        </w:rPr>
      </w:pPr>
      <w:r w:rsidRPr="00B66945">
        <w:rPr>
          <w:rFonts w:asciiTheme="majorHAnsi" w:hAnsiTheme="majorHAnsi" w:cstheme="majorHAnsi"/>
          <w:color w:val="000000"/>
        </w:rPr>
        <w:t>Ofertę należy przygotować z należytą starannością dla podmiotu ubiegającego się o udzielenie zamówienia publicznego i zachowaniem odpowiedniego odstępu czasu do zakończenia przyjmowania ofert. Sugerujemy złożenie oferty na 24 godziny</w:t>
      </w:r>
      <w:r w:rsidR="00AF2FDC" w:rsidRPr="00B66945">
        <w:rPr>
          <w:rFonts w:asciiTheme="majorHAnsi" w:hAnsiTheme="majorHAnsi" w:cstheme="majorHAnsi"/>
          <w:color w:val="000000"/>
        </w:rPr>
        <w:t xml:space="preserve"> przed terminem składania ofert</w:t>
      </w:r>
      <w:r w:rsidRPr="00B66945">
        <w:rPr>
          <w:rFonts w:asciiTheme="majorHAnsi" w:hAnsiTheme="majorHAnsi" w:cstheme="majorHAnsi"/>
          <w:color w:val="000000"/>
        </w:rPr>
        <w:t>.</w:t>
      </w:r>
    </w:p>
    <w:p w14:paraId="6C71F101" w14:textId="71F47CE9" w:rsidR="004169ED" w:rsidRPr="00B66945" w:rsidRDefault="00803A2A">
      <w:pPr>
        <w:pStyle w:val="NormalnyWeb"/>
        <w:numPr>
          <w:ilvl w:val="0"/>
          <w:numId w:val="12"/>
        </w:numPr>
        <w:tabs>
          <w:tab w:val="clear" w:pos="720"/>
          <w:tab w:val="num" w:pos="567"/>
        </w:tabs>
        <w:spacing w:before="0" w:beforeAutospacing="0" w:after="0" w:afterAutospacing="0"/>
        <w:ind w:left="426"/>
        <w:jc w:val="both"/>
        <w:textAlignment w:val="baseline"/>
        <w:rPr>
          <w:rFonts w:asciiTheme="majorHAnsi" w:hAnsiTheme="majorHAnsi" w:cstheme="majorHAnsi"/>
          <w:color w:val="000000"/>
        </w:rPr>
      </w:pPr>
      <w:r w:rsidRPr="00B66945">
        <w:rPr>
          <w:rFonts w:asciiTheme="majorHAnsi" w:hAnsiTheme="majorHAnsi" w:cstheme="majorHAnsi"/>
          <w:color w:val="000000"/>
          <w:lang w:val="pl"/>
        </w:rPr>
        <w:lastRenderedPageBreak/>
        <w:t>Jeśli Wykonawca pakuje dokumenty np. w plik o rozszerzeniu .zip, zaleca się wcześniejsze podpisanie każdego ze skompresowanych plików</w:t>
      </w:r>
      <w:r w:rsidR="004169ED" w:rsidRPr="00B66945">
        <w:rPr>
          <w:rFonts w:asciiTheme="majorHAnsi" w:hAnsiTheme="majorHAnsi" w:cstheme="majorHAnsi"/>
          <w:color w:val="000000"/>
        </w:rPr>
        <w:t>. </w:t>
      </w:r>
    </w:p>
    <w:p w14:paraId="1885920B" w14:textId="124B5A72" w:rsidR="001759E2" w:rsidRDefault="004169ED">
      <w:pPr>
        <w:pStyle w:val="NormalnyWeb"/>
        <w:numPr>
          <w:ilvl w:val="0"/>
          <w:numId w:val="12"/>
        </w:numPr>
        <w:tabs>
          <w:tab w:val="clear" w:pos="720"/>
          <w:tab w:val="num" w:pos="567"/>
        </w:tabs>
        <w:spacing w:before="0" w:beforeAutospacing="0" w:after="0" w:afterAutospacing="0"/>
        <w:ind w:left="426"/>
        <w:jc w:val="both"/>
        <w:textAlignment w:val="baseline"/>
        <w:rPr>
          <w:rFonts w:asciiTheme="majorHAnsi" w:hAnsiTheme="majorHAnsi" w:cstheme="majorHAnsi"/>
          <w:color w:val="000000"/>
        </w:rPr>
      </w:pPr>
      <w:r w:rsidRPr="00B66945">
        <w:rPr>
          <w:rFonts w:asciiTheme="majorHAnsi" w:hAnsiTheme="majorHAnsi" w:cstheme="majorHAnsi"/>
          <w:color w:val="000000"/>
        </w:rPr>
        <w:t xml:space="preserve">Zamawiający zaleca aby </w:t>
      </w:r>
      <w:r w:rsidRPr="00B66945">
        <w:rPr>
          <w:rFonts w:asciiTheme="majorHAnsi" w:hAnsiTheme="majorHAnsi" w:cstheme="majorHAnsi"/>
          <w:color w:val="000000"/>
          <w:u w:val="single"/>
        </w:rPr>
        <w:t>nie</w:t>
      </w:r>
      <w:r w:rsidRPr="00B66945">
        <w:rPr>
          <w:rFonts w:asciiTheme="majorHAnsi" w:hAnsiTheme="majorHAnsi" w:cstheme="majorHAns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6FD9926A" w14:textId="77777777" w:rsidR="00184A11" w:rsidRPr="001759E2" w:rsidRDefault="00184A11" w:rsidP="00184A11">
      <w:pPr>
        <w:pStyle w:val="NormalnyWeb"/>
        <w:spacing w:before="0" w:beforeAutospacing="0" w:after="0" w:afterAutospacing="0"/>
        <w:ind w:left="426"/>
        <w:jc w:val="both"/>
        <w:textAlignment w:val="baseline"/>
        <w:rPr>
          <w:rFonts w:asciiTheme="majorHAnsi" w:hAnsiTheme="majorHAnsi" w:cstheme="majorHAnsi"/>
          <w:color w:val="000000"/>
        </w:rPr>
      </w:pPr>
    </w:p>
    <w:p w14:paraId="000000F0" w14:textId="5EB0D978" w:rsidR="00C73FE5" w:rsidRPr="00B66945" w:rsidRDefault="008A23B6" w:rsidP="00365082">
      <w:pPr>
        <w:pStyle w:val="Nagwek2"/>
        <w:spacing w:before="80" w:after="80" w:line="240" w:lineRule="auto"/>
        <w:rPr>
          <w:rFonts w:asciiTheme="majorHAnsi" w:hAnsiTheme="majorHAnsi" w:cstheme="majorHAnsi"/>
          <w:b/>
          <w:sz w:val="24"/>
          <w:szCs w:val="24"/>
        </w:rPr>
      </w:pPr>
      <w:r w:rsidRPr="00B66945">
        <w:rPr>
          <w:rFonts w:asciiTheme="majorHAnsi" w:hAnsiTheme="majorHAnsi" w:cstheme="majorHAnsi"/>
          <w:b/>
          <w:sz w:val="24"/>
          <w:szCs w:val="24"/>
        </w:rPr>
        <w:t>15</w:t>
      </w:r>
      <w:r w:rsidR="00B7417B" w:rsidRPr="00B66945">
        <w:rPr>
          <w:rFonts w:asciiTheme="majorHAnsi" w:hAnsiTheme="majorHAnsi" w:cstheme="majorHAnsi"/>
          <w:b/>
          <w:sz w:val="24"/>
          <w:szCs w:val="24"/>
        </w:rPr>
        <w:t>. Sposób obliczania ceny oferty</w:t>
      </w:r>
      <w:r w:rsidR="00D13A4C" w:rsidRPr="00B66945">
        <w:rPr>
          <w:rFonts w:asciiTheme="majorHAnsi" w:hAnsiTheme="majorHAnsi" w:cstheme="majorHAnsi"/>
          <w:b/>
          <w:sz w:val="24"/>
          <w:szCs w:val="24"/>
        </w:rPr>
        <w:t>.</w:t>
      </w:r>
    </w:p>
    <w:p w14:paraId="2EF4B395"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4139F36C"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11B0255E"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79760539"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5C6CE753"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0769CD3F"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1F9D8B4B"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585E82C9"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002CBA95"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17212EF4"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45DE64E6"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284FEA8A"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28D49635"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6E2C6BA7"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3E066AA8" w14:textId="77777777" w:rsidR="00F43B98" w:rsidRPr="00B66945" w:rsidRDefault="00F43B98">
      <w:pPr>
        <w:pStyle w:val="Akapitzlist"/>
        <w:numPr>
          <w:ilvl w:val="0"/>
          <w:numId w:val="15"/>
        </w:numPr>
        <w:spacing w:line="240" w:lineRule="auto"/>
        <w:jc w:val="both"/>
        <w:rPr>
          <w:rFonts w:asciiTheme="majorHAnsi" w:hAnsiTheme="majorHAnsi" w:cstheme="majorHAnsi"/>
          <w:vanish/>
          <w:sz w:val="24"/>
          <w:szCs w:val="24"/>
          <w:lang w:val="pl-PL"/>
        </w:rPr>
      </w:pPr>
    </w:p>
    <w:p w14:paraId="358CC452" w14:textId="0CE215C2" w:rsidR="00F43B98" w:rsidRPr="00B66945" w:rsidRDefault="00F43B98">
      <w:pPr>
        <w:pStyle w:val="Akapitzlist"/>
        <w:numPr>
          <w:ilvl w:val="1"/>
          <w:numId w:val="15"/>
        </w:numPr>
        <w:spacing w:line="240" w:lineRule="auto"/>
        <w:ind w:left="709" w:hanging="567"/>
        <w:jc w:val="both"/>
        <w:rPr>
          <w:rFonts w:asciiTheme="majorHAnsi" w:hAnsiTheme="majorHAnsi" w:cstheme="majorHAnsi"/>
          <w:sz w:val="24"/>
          <w:szCs w:val="24"/>
          <w:lang w:val="pl-PL"/>
        </w:rPr>
      </w:pPr>
      <w:r w:rsidRPr="00B66945">
        <w:rPr>
          <w:rFonts w:asciiTheme="majorHAnsi" w:hAnsiTheme="majorHAnsi" w:cstheme="majorHAnsi"/>
          <w:sz w:val="24"/>
          <w:szCs w:val="24"/>
        </w:rPr>
        <w:t>Należy wypełnić formularz Oferty, podając cenę brutto w zł dostawy wg. wzoru Formularza cenowego/Przedmiot zamówi</w:t>
      </w:r>
      <w:r w:rsidR="004532C7" w:rsidRPr="00B66945">
        <w:rPr>
          <w:rFonts w:asciiTheme="majorHAnsi" w:hAnsiTheme="majorHAnsi" w:cstheme="majorHAnsi"/>
          <w:sz w:val="24"/>
          <w:szCs w:val="24"/>
        </w:rPr>
        <w:t>enia oraz deklarowany termin dostawy</w:t>
      </w:r>
      <w:r w:rsidR="00E2185D" w:rsidRPr="00B66945">
        <w:rPr>
          <w:rFonts w:asciiTheme="majorHAnsi" w:hAnsiTheme="majorHAnsi" w:cstheme="majorHAnsi"/>
          <w:sz w:val="24"/>
          <w:szCs w:val="24"/>
        </w:rPr>
        <w:t xml:space="preserve"> zamówienia jednostkowego</w:t>
      </w:r>
      <w:r w:rsidR="00A075D4" w:rsidRPr="00B66945">
        <w:rPr>
          <w:rFonts w:asciiTheme="majorHAnsi" w:hAnsiTheme="majorHAnsi" w:cstheme="majorHAnsi"/>
          <w:sz w:val="24"/>
          <w:szCs w:val="24"/>
          <w:lang w:val="pl-PL"/>
        </w:rPr>
        <w:t xml:space="preserve">. </w:t>
      </w:r>
    </w:p>
    <w:p w14:paraId="174E4E77" w14:textId="47120CC8" w:rsidR="00972034" w:rsidRDefault="0068295C">
      <w:pPr>
        <w:pStyle w:val="Akapitzlist"/>
        <w:numPr>
          <w:ilvl w:val="1"/>
          <w:numId w:val="15"/>
        </w:numPr>
        <w:spacing w:after="240" w:line="240" w:lineRule="auto"/>
        <w:ind w:left="709" w:hanging="567"/>
        <w:jc w:val="both"/>
        <w:rPr>
          <w:rFonts w:asciiTheme="majorHAnsi" w:hAnsiTheme="majorHAnsi" w:cstheme="majorHAnsi"/>
          <w:sz w:val="24"/>
          <w:szCs w:val="24"/>
          <w:lang w:val="pl-PL"/>
        </w:rPr>
      </w:pPr>
      <w:r w:rsidRPr="00B66945">
        <w:rPr>
          <w:rFonts w:asciiTheme="majorHAnsi" w:hAnsiTheme="majorHAnsi" w:cstheme="majorHAnsi"/>
          <w:sz w:val="24"/>
          <w:szCs w:val="24"/>
          <w:lang w:val="pl-PL"/>
        </w:rPr>
        <w:t>Obliczenie ceny brutto w Formularzu cenowym/Przedmiot zamówienia nastąpi wg. niżej opisanego sposobu</w:t>
      </w:r>
      <w:r w:rsidR="00A075D4" w:rsidRPr="00B66945">
        <w:rPr>
          <w:rFonts w:asciiTheme="majorHAnsi" w:hAnsiTheme="majorHAnsi" w:cstheme="majorHAnsi"/>
          <w:sz w:val="24"/>
          <w:szCs w:val="24"/>
          <w:lang w:val="pl-PL"/>
        </w:rPr>
        <w:t>:</w:t>
      </w:r>
    </w:p>
    <w:p w14:paraId="1A8126B5" w14:textId="77777777" w:rsidR="00365082" w:rsidRPr="00B66945" w:rsidRDefault="00365082" w:rsidP="00365082">
      <w:pPr>
        <w:pStyle w:val="Akapitzlist"/>
        <w:spacing w:after="240" w:line="240" w:lineRule="auto"/>
        <w:ind w:left="709"/>
        <w:jc w:val="both"/>
        <w:rPr>
          <w:rFonts w:asciiTheme="majorHAnsi" w:hAnsiTheme="majorHAnsi" w:cstheme="majorHAnsi"/>
          <w:sz w:val="24"/>
          <w:szCs w:val="24"/>
          <w:lang w:val="pl-PL"/>
        </w:rPr>
      </w:pPr>
    </w:p>
    <w:p w14:paraId="6977F36A" w14:textId="3431BF60" w:rsidR="00972034" w:rsidRPr="00FD0845" w:rsidRDefault="00972034">
      <w:pPr>
        <w:pStyle w:val="Akapitzlist"/>
        <w:numPr>
          <w:ilvl w:val="1"/>
          <w:numId w:val="12"/>
        </w:numPr>
        <w:pBdr>
          <w:top w:val="single" w:sz="4" w:space="1" w:color="auto"/>
          <w:left w:val="single" w:sz="4" w:space="0" w:color="auto"/>
          <w:bottom w:val="single" w:sz="4" w:space="1" w:color="auto"/>
          <w:right w:val="single" w:sz="4" w:space="4" w:color="auto"/>
        </w:pBdr>
        <w:spacing w:before="240" w:line="240" w:lineRule="auto"/>
        <w:jc w:val="center"/>
        <w:rPr>
          <w:rFonts w:asciiTheme="majorHAnsi" w:hAnsiTheme="majorHAnsi" w:cstheme="majorHAnsi"/>
          <w:b/>
          <w:bCs/>
          <w:sz w:val="24"/>
          <w:szCs w:val="24"/>
          <w:lang w:val="pl-PL"/>
        </w:rPr>
      </w:pPr>
      <w:r w:rsidRPr="00FD0845">
        <w:rPr>
          <w:rFonts w:asciiTheme="majorHAnsi" w:hAnsiTheme="majorHAnsi" w:cstheme="majorHAnsi"/>
          <w:b/>
          <w:bCs/>
          <w:sz w:val="24"/>
          <w:szCs w:val="24"/>
          <w:lang w:val="pl-PL"/>
        </w:rPr>
        <w:t xml:space="preserve">Dotyczy Pakietu </w:t>
      </w:r>
      <w:r w:rsidR="00D63C2C" w:rsidRPr="00FD0845">
        <w:rPr>
          <w:rFonts w:asciiTheme="majorHAnsi" w:hAnsiTheme="majorHAnsi" w:cstheme="majorHAnsi"/>
          <w:b/>
          <w:bCs/>
          <w:sz w:val="24"/>
          <w:szCs w:val="24"/>
          <w:lang w:val="pl-PL"/>
        </w:rPr>
        <w:t xml:space="preserve">1 poz. 2, Pakietu 6 poz. 2, Pakietu </w:t>
      </w:r>
      <w:r w:rsidR="00AD63BF" w:rsidRPr="00FD0845">
        <w:rPr>
          <w:rFonts w:asciiTheme="majorHAnsi" w:hAnsiTheme="majorHAnsi" w:cstheme="majorHAnsi"/>
          <w:b/>
          <w:bCs/>
          <w:sz w:val="24"/>
          <w:szCs w:val="24"/>
          <w:lang w:val="pl-PL"/>
        </w:rPr>
        <w:t>24</w:t>
      </w:r>
      <w:r w:rsidR="00D63C2C" w:rsidRPr="00FD0845">
        <w:rPr>
          <w:rFonts w:asciiTheme="majorHAnsi" w:hAnsiTheme="majorHAnsi" w:cstheme="majorHAnsi"/>
          <w:b/>
          <w:bCs/>
          <w:sz w:val="24"/>
          <w:szCs w:val="24"/>
          <w:lang w:val="pl-PL"/>
        </w:rPr>
        <w:t xml:space="preserve"> poz. </w:t>
      </w:r>
      <w:r w:rsidR="00FD0845" w:rsidRPr="00FD0845">
        <w:rPr>
          <w:rFonts w:asciiTheme="majorHAnsi" w:hAnsiTheme="majorHAnsi" w:cstheme="majorHAnsi"/>
          <w:b/>
          <w:bCs/>
          <w:sz w:val="24"/>
          <w:szCs w:val="24"/>
          <w:lang w:val="pl-PL"/>
        </w:rPr>
        <w:t>3</w:t>
      </w:r>
      <w:r w:rsidR="00D63C2C" w:rsidRPr="00FD0845">
        <w:rPr>
          <w:rFonts w:asciiTheme="majorHAnsi" w:hAnsiTheme="majorHAnsi" w:cstheme="majorHAnsi"/>
          <w:b/>
          <w:bCs/>
          <w:sz w:val="24"/>
          <w:szCs w:val="24"/>
          <w:lang w:val="pl-PL"/>
        </w:rPr>
        <w:t>, Pakietu 25 poz. 2 i Pakietu 26 poz.2</w:t>
      </w:r>
      <w:r w:rsidRPr="00FD0845">
        <w:rPr>
          <w:rFonts w:asciiTheme="majorHAnsi" w:hAnsiTheme="majorHAnsi" w:cstheme="majorHAnsi"/>
          <w:b/>
          <w:bCs/>
          <w:sz w:val="24"/>
          <w:szCs w:val="24"/>
          <w:lang w:val="pl-PL"/>
        </w:rPr>
        <w:t>:</w:t>
      </w:r>
    </w:p>
    <w:p w14:paraId="39C2219E" w14:textId="7A4BCEDE" w:rsidR="00972034" w:rsidRPr="006B402D" w:rsidRDefault="00CB5025" w:rsidP="00564EAD">
      <w:pPr>
        <w:pBdr>
          <w:top w:val="single" w:sz="4" w:space="1" w:color="auto"/>
          <w:left w:val="single" w:sz="4" w:space="0" w:color="auto"/>
          <w:bottom w:val="single" w:sz="4" w:space="1" w:color="auto"/>
          <w:right w:val="single" w:sz="4" w:space="4" w:color="auto"/>
        </w:pBdr>
        <w:spacing w:line="240" w:lineRule="auto"/>
        <w:ind w:left="1080"/>
        <w:rPr>
          <w:rFonts w:asciiTheme="majorHAnsi" w:hAnsiTheme="majorHAnsi" w:cstheme="majorHAnsi"/>
          <w:b/>
          <w:bCs/>
          <w:sz w:val="6"/>
          <w:szCs w:val="6"/>
          <w:lang w:val="pl-PL"/>
        </w:rPr>
      </w:pPr>
      <w:r>
        <w:rPr>
          <w:rFonts w:asciiTheme="majorHAnsi" w:hAnsiTheme="majorHAnsi" w:cstheme="majorHAnsi"/>
          <w:b/>
          <w:bCs/>
          <w:sz w:val="24"/>
          <w:szCs w:val="24"/>
          <w:lang w:val="pl-PL"/>
        </w:rPr>
        <w:t xml:space="preserve"> </w:t>
      </w:r>
    </w:p>
    <w:p w14:paraId="67908AC1" w14:textId="77777777" w:rsidR="00972034" w:rsidRPr="00B66945" w:rsidRDefault="00972034" w:rsidP="00564EAD">
      <w:pPr>
        <w:pBdr>
          <w:top w:val="single" w:sz="4" w:space="1" w:color="auto"/>
          <w:left w:val="single" w:sz="4" w:space="0" w:color="auto"/>
          <w:bottom w:val="single" w:sz="4" w:space="1" w:color="auto"/>
          <w:right w:val="single" w:sz="4" w:space="4" w:color="auto"/>
        </w:pBdr>
        <w:spacing w:line="240" w:lineRule="auto"/>
        <w:ind w:left="1080"/>
        <w:jc w:val="center"/>
        <w:rPr>
          <w:rFonts w:asciiTheme="majorHAnsi" w:hAnsiTheme="majorHAnsi" w:cstheme="majorHAnsi"/>
          <w:bCs/>
          <w:sz w:val="24"/>
          <w:szCs w:val="24"/>
          <w:lang w:val="pl-PL"/>
        </w:rPr>
      </w:pPr>
      <w:r w:rsidRPr="00B66945">
        <w:rPr>
          <w:rFonts w:asciiTheme="majorHAnsi" w:hAnsiTheme="majorHAnsi" w:cstheme="majorHAnsi"/>
          <w:bCs/>
          <w:sz w:val="24"/>
          <w:szCs w:val="24"/>
          <w:lang w:val="pl-PL"/>
        </w:rPr>
        <w:t>cena netto w zł + podatek VAT = cena brutto w zł</w:t>
      </w:r>
    </w:p>
    <w:p w14:paraId="2F27FE95" w14:textId="77777777" w:rsidR="00972034" w:rsidRPr="00B66945" w:rsidRDefault="00972034" w:rsidP="00564EAD">
      <w:pPr>
        <w:pBdr>
          <w:top w:val="single" w:sz="4" w:space="1" w:color="auto"/>
          <w:left w:val="single" w:sz="4" w:space="0" w:color="auto"/>
          <w:bottom w:val="single" w:sz="4" w:space="1" w:color="auto"/>
          <w:right w:val="single" w:sz="4" w:space="4" w:color="auto"/>
        </w:pBdr>
        <w:spacing w:line="240" w:lineRule="auto"/>
        <w:ind w:left="1080"/>
        <w:rPr>
          <w:rFonts w:asciiTheme="majorHAnsi" w:hAnsiTheme="majorHAnsi" w:cstheme="majorHAnsi"/>
          <w:b/>
          <w:bCs/>
          <w:sz w:val="24"/>
          <w:szCs w:val="24"/>
          <w:lang w:val="pl-PL"/>
        </w:rPr>
      </w:pPr>
    </w:p>
    <w:p w14:paraId="2C5E6642" w14:textId="77777777" w:rsidR="00972034" w:rsidRPr="00B66945" w:rsidRDefault="00972034">
      <w:pPr>
        <w:pStyle w:val="Akapitzlist"/>
        <w:numPr>
          <w:ilvl w:val="1"/>
          <w:numId w:val="12"/>
        </w:numPr>
        <w:pBdr>
          <w:top w:val="single" w:sz="4" w:space="1" w:color="auto"/>
          <w:left w:val="single" w:sz="4" w:space="0" w:color="auto"/>
          <w:bottom w:val="single" w:sz="4" w:space="1" w:color="auto"/>
          <w:right w:val="single" w:sz="4" w:space="4" w:color="auto"/>
        </w:pBdr>
        <w:spacing w:line="240" w:lineRule="auto"/>
        <w:jc w:val="center"/>
        <w:rPr>
          <w:rFonts w:asciiTheme="majorHAnsi" w:hAnsiTheme="majorHAnsi" w:cstheme="majorHAnsi"/>
          <w:b/>
          <w:bCs/>
          <w:sz w:val="24"/>
          <w:szCs w:val="24"/>
          <w:lang w:val="pl-PL"/>
        </w:rPr>
      </w:pPr>
      <w:r w:rsidRPr="00B66945">
        <w:rPr>
          <w:rFonts w:asciiTheme="majorHAnsi" w:hAnsiTheme="majorHAnsi" w:cstheme="majorHAnsi"/>
          <w:b/>
          <w:bCs/>
          <w:sz w:val="24"/>
          <w:szCs w:val="24"/>
          <w:lang w:val="pl-PL"/>
        </w:rPr>
        <w:t>Dotyczy pozostałych Pakietów:</w:t>
      </w:r>
    </w:p>
    <w:p w14:paraId="3C85BA6F" w14:textId="77777777" w:rsidR="00972034" w:rsidRPr="00B66945" w:rsidRDefault="00972034" w:rsidP="00564EAD">
      <w:pPr>
        <w:pBdr>
          <w:top w:val="single" w:sz="4" w:space="1" w:color="auto"/>
          <w:left w:val="single" w:sz="4" w:space="0" w:color="auto"/>
          <w:bottom w:val="single" w:sz="4" w:space="1" w:color="auto"/>
          <w:right w:val="single" w:sz="4" w:space="4" w:color="auto"/>
        </w:pBdr>
        <w:spacing w:line="240" w:lineRule="auto"/>
        <w:ind w:left="1080"/>
        <w:jc w:val="center"/>
        <w:rPr>
          <w:rFonts w:asciiTheme="majorHAnsi" w:hAnsiTheme="majorHAnsi" w:cstheme="majorHAnsi"/>
          <w:bCs/>
          <w:sz w:val="24"/>
          <w:szCs w:val="24"/>
        </w:rPr>
      </w:pPr>
      <w:r w:rsidRPr="006B402D">
        <w:rPr>
          <w:rFonts w:asciiTheme="majorHAnsi" w:hAnsiTheme="majorHAnsi" w:cstheme="majorHAnsi"/>
          <w:b/>
          <w:bCs/>
          <w:sz w:val="8"/>
          <w:szCs w:val="8"/>
          <w:lang w:val="pl-PL"/>
        </w:rPr>
        <w:br/>
      </w:r>
      <w:r w:rsidRPr="00B66945">
        <w:rPr>
          <w:rFonts w:asciiTheme="majorHAnsi" w:hAnsiTheme="majorHAnsi" w:cstheme="majorHAnsi"/>
          <w:sz w:val="24"/>
          <w:szCs w:val="24"/>
          <w:lang w:val="pl-PL"/>
        </w:rPr>
        <w:t xml:space="preserve"> </w:t>
      </w:r>
      <w:r w:rsidRPr="00B66945">
        <w:rPr>
          <w:rFonts w:asciiTheme="majorHAnsi" w:hAnsiTheme="majorHAnsi" w:cstheme="majorHAnsi"/>
          <w:bCs/>
          <w:sz w:val="24"/>
          <w:szCs w:val="24"/>
        </w:rPr>
        <w:t xml:space="preserve">zaoferowana ilość opakowań x cena jednostkowa netto w zł </w:t>
      </w:r>
      <w:r w:rsidRPr="00B66945">
        <w:rPr>
          <w:rFonts w:asciiTheme="majorHAnsi" w:hAnsiTheme="majorHAnsi" w:cstheme="majorHAnsi"/>
          <w:bCs/>
          <w:iCs/>
          <w:sz w:val="24"/>
          <w:szCs w:val="24"/>
        </w:rPr>
        <w:t>za opakowanie</w:t>
      </w:r>
      <w:r w:rsidRPr="00B66945">
        <w:rPr>
          <w:rFonts w:asciiTheme="majorHAnsi" w:hAnsiTheme="majorHAnsi" w:cstheme="majorHAnsi"/>
          <w:bCs/>
          <w:sz w:val="24"/>
          <w:szCs w:val="24"/>
        </w:rPr>
        <w:br/>
        <w:t>= cena netto w zł</w:t>
      </w:r>
    </w:p>
    <w:p w14:paraId="5879EA56" w14:textId="069EDF0A" w:rsidR="00972034" w:rsidRPr="00B66945" w:rsidRDefault="00972034" w:rsidP="006B402D">
      <w:pPr>
        <w:pBdr>
          <w:top w:val="single" w:sz="4" w:space="1" w:color="auto"/>
          <w:left w:val="single" w:sz="4" w:space="0" w:color="auto"/>
          <w:bottom w:val="single" w:sz="4" w:space="1" w:color="auto"/>
          <w:right w:val="single" w:sz="4" w:space="4" w:color="auto"/>
        </w:pBdr>
        <w:spacing w:line="240" w:lineRule="auto"/>
        <w:ind w:left="1080"/>
        <w:jc w:val="center"/>
        <w:rPr>
          <w:rFonts w:asciiTheme="majorHAnsi" w:hAnsiTheme="majorHAnsi" w:cstheme="majorHAnsi"/>
          <w:bCs/>
          <w:sz w:val="24"/>
          <w:szCs w:val="24"/>
          <w:lang w:val="pl-PL"/>
        </w:rPr>
      </w:pPr>
      <w:r w:rsidRPr="00B66945">
        <w:rPr>
          <w:rFonts w:asciiTheme="majorHAnsi" w:hAnsiTheme="majorHAnsi" w:cstheme="majorHAnsi"/>
          <w:bCs/>
          <w:sz w:val="24"/>
          <w:szCs w:val="24"/>
          <w:lang w:val="pl-PL"/>
        </w:rPr>
        <w:t>cena netto w zł + podatek VAT = cena brutto w zł</w:t>
      </w:r>
    </w:p>
    <w:p w14:paraId="1B9A29EB" w14:textId="77777777" w:rsidR="000A1725" w:rsidRPr="006B402D" w:rsidRDefault="000A1725" w:rsidP="00564EAD">
      <w:pPr>
        <w:pStyle w:val="Akapitzlist"/>
        <w:spacing w:line="240" w:lineRule="auto"/>
        <w:ind w:left="709"/>
        <w:jc w:val="both"/>
        <w:rPr>
          <w:rFonts w:asciiTheme="majorHAnsi" w:hAnsiTheme="majorHAnsi" w:cstheme="majorHAnsi"/>
          <w:sz w:val="10"/>
          <w:szCs w:val="10"/>
          <w:lang w:val="pl-PL"/>
        </w:rPr>
      </w:pPr>
    </w:p>
    <w:p w14:paraId="45F75AAA" w14:textId="6DADA0D4" w:rsidR="00972034" w:rsidRPr="00B66945" w:rsidRDefault="001229D6">
      <w:pPr>
        <w:pStyle w:val="Akapitzlist"/>
        <w:numPr>
          <w:ilvl w:val="1"/>
          <w:numId w:val="15"/>
        </w:numPr>
        <w:spacing w:line="240" w:lineRule="auto"/>
        <w:ind w:left="709" w:hanging="567"/>
        <w:jc w:val="both"/>
        <w:rPr>
          <w:rFonts w:asciiTheme="majorHAnsi" w:hAnsiTheme="majorHAnsi" w:cstheme="majorHAnsi"/>
          <w:sz w:val="24"/>
          <w:szCs w:val="24"/>
          <w:lang w:val="pl-PL"/>
        </w:rPr>
      </w:pPr>
      <w:r w:rsidRPr="00B66945">
        <w:rPr>
          <w:rFonts w:asciiTheme="majorHAnsi" w:eastAsia="Verdana" w:hAnsiTheme="majorHAnsi" w:cstheme="majorHAnsi"/>
          <w:color w:val="000000"/>
          <w:sz w:val="24"/>
          <w:szCs w:val="24"/>
        </w:rPr>
        <w:t>Cena podana w ofercie powinna obejmować wszystkie koszty i składniki związane z realizacją zamówienia zgodnie ze SWZ i jej załącznikami wraz z uwzględnieniem ewentualnych upustów i rabatów.</w:t>
      </w:r>
    </w:p>
    <w:p w14:paraId="6493C965" w14:textId="77777777" w:rsidR="00972034" w:rsidRPr="00B66945" w:rsidRDefault="001229D6">
      <w:pPr>
        <w:pStyle w:val="Akapitzlist"/>
        <w:numPr>
          <w:ilvl w:val="1"/>
          <w:numId w:val="15"/>
        </w:numPr>
        <w:spacing w:line="240" w:lineRule="auto"/>
        <w:ind w:left="709" w:hanging="567"/>
        <w:jc w:val="both"/>
        <w:rPr>
          <w:rFonts w:asciiTheme="majorHAnsi" w:hAnsiTheme="majorHAnsi" w:cstheme="majorHAnsi"/>
          <w:sz w:val="24"/>
          <w:szCs w:val="24"/>
          <w:lang w:val="pl-PL"/>
        </w:rPr>
      </w:pPr>
      <w:r w:rsidRPr="00B66945">
        <w:rPr>
          <w:rFonts w:asciiTheme="majorHAnsi" w:hAnsiTheme="majorHAnsi" w:cstheme="majorHAnsi"/>
          <w:sz w:val="24"/>
          <w:szCs w:val="24"/>
        </w:rPr>
        <w:t>Nie dopuszcza się podawania ceny w walutach obcych. Wszelkie rozliczenia między Wykonawcą a Zamawiającym będą prowadzone w złotych polskich. Zamawiający nie dopuszcza prowadzenia tych rozliczeń w walutach obcych.</w:t>
      </w:r>
    </w:p>
    <w:p w14:paraId="3BC6D99E" w14:textId="77777777" w:rsidR="00972034" w:rsidRPr="00B66945" w:rsidRDefault="001229D6">
      <w:pPr>
        <w:pStyle w:val="Akapitzlist"/>
        <w:numPr>
          <w:ilvl w:val="1"/>
          <w:numId w:val="15"/>
        </w:numPr>
        <w:spacing w:line="240" w:lineRule="auto"/>
        <w:ind w:left="709" w:hanging="567"/>
        <w:jc w:val="both"/>
        <w:rPr>
          <w:rFonts w:asciiTheme="majorHAnsi" w:hAnsiTheme="majorHAnsi" w:cstheme="majorHAnsi"/>
          <w:sz w:val="24"/>
          <w:szCs w:val="24"/>
          <w:lang w:val="pl-PL"/>
        </w:rPr>
      </w:pPr>
      <w:r w:rsidRPr="00B66945">
        <w:rPr>
          <w:rFonts w:asciiTheme="majorHAnsi" w:eastAsia="Verdana" w:hAnsiTheme="majorHAnsi" w:cstheme="majorHAnsi"/>
          <w:color w:val="000000"/>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3CE31465" w14:textId="42D3B916" w:rsidR="00972034" w:rsidRPr="00B66945" w:rsidRDefault="00B7417B">
      <w:pPr>
        <w:pStyle w:val="Akapitzlist"/>
        <w:numPr>
          <w:ilvl w:val="1"/>
          <w:numId w:val="15"/>
        </w:numPr>
        <w:spacing w:line="240" w:lineRule="auto"/>
        <w:ind w:left="709" w:hanging="567"/>
        <w:jc w:val="both"/>
        <w:rPr>
          <w:rFonts w:asciiTheme="majorHAnsi" w:hAnsiTheme="majorHAnsi" w:cstheme="majorHAnsi"/>
          <w:sz w:val="24"/>
          <w:szCs w:val="24"/>
          <w:lang w:val="pl-PL"/>
        </w:rPr>
      </w:pPr>
      <w:r w:rsidRPr="00B66945">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w:t>
      </w:r>
      <w:r w:rsidR="006D3E23" w:rsidRPr="006D3E23">
        <w:rPr>
          <w:rFonts w:asciiTheme="majorHAnsi" w:hAnsiTheme="majorHAnsi" w:cstheme="majorHAnsi"/>
          <w:sz w:val="24"/>
          <w:szCs w:val="24"/>
        </w:rPr>
        <w:t>(</w:t>
      </w:r>
      <w:proofErr w:type="spellStart"/>
      <w:r w:rsidR="006D3E23" w:rsidRPr="006D3E23">
        <w:rPr>
          <w:rFonts w:asciiTheme="majorHAnsi" w:hAnsiTheme="majorHAnsi" w:cstheme="majorHAnsi"/>
          <w:sz w:val="24"/>
          <w:szCs w:val="24"/>
        </w:rPr>
        <w:t>t.j</w:t>
      </w:r>
      <w:proofErr w:type="spellEnd"/>
      <w:r w:rsidR="006D3E23" w:rsidRPr="006D3E23">
        <w:rPr>
          <w:rFonts w:asciiTheme="majorHAnsi" w:hAnsiTheme="majorHAnsi" w:cstheme="majorHAnsi"/>
          <w:sz w:val="24"/>
          <w:szCs w:val="24"/>
        </w:rPr>
        <w:t>. Dz. U. z 2022 r. poz. 931 ze zm.)</w:t>
      </w:r>
      <w:r w:rsidRPr="00B66945">
        <w:rPr>
          <w:rFonts w:asciiTheme="majorHAnsi" w:hAnsiTheme="majorHAnsi" w:cstheme="majorHAnsi"/>
          <w:sz w:val="24"/>
          <w:szCs w:val="24"/>
        </w:rPr>
        <w:t>, dla celów zastosowania kryterium ceny lub kosztu zamawiający dolicza do przedstawionej w tej ofercie ceny k</w:t>
      </w:r>
      <w:r w:rsidR="007C645C" w:rsidRPr="00B66945">
        <w:rPr>
          <w:rFonts w:asciiTheme="majorHAnsi" w:hAnsiTheme="majorHAnsi" w:cstheme="majorHAnsi"/>
          <w:sz w:val="24"/>
          <w:szCs w:val="24"/>
        </w:rPr>
        <w:t>wotę podatku od towarów i usług</w:t>
      </w:r>
      <w:r w:rsidRPr="00B66945">
        <w:rPr>
          <w:rFonts w:asciiTheme="majorHAnsi" w:hAnsiTheme="majorHAnsi" w:cstheme="majorHAnsi"/>
          <w:sz w:val="24"/>
          <w:szCs w:val="24"/>
        </w:rPr>
        <w:t xml:space="preserve"> którą miałby obowiązek rozliczyć.</w:t>
      </w:r>
      <w:r w:rsidRPr="00B66945">
        <w:rPr>
          <w:rFonts w:asciiTheme="majorHAnsi" w:hAnsiTheme="majorHAnsi" w:cstheme="majorHAnsi"/>
          <w:b/>
          <w:sz w:val="24"/>
          <w:szCs w:val="24"/>
        </w:rPr>
        <w:t xml:space="preserve"> </w:t>
      </w:r>
      <w:r w:rsidRPr="00B66945">
        <w:rPr>
          <w:rFonts w:asciiTheme="majorHAnsi" w:hAnsiTheme="majorHAnsi" w:cstheme="majorHAnsi"/>
          <w:sz w:val="24"/>
          <w:szCs w:val="24"/>
        </w:rPr>
        <w:t xml:space="preserve">W ofercie, o której mowa </w:t>
      </w:r>
      <w:r w:rsidR="006D3E23">
        <w:rPr>
          <w:rFonts w:asciiTheme="majorHAnsi" w:hAnsiTheme="majorHAnsi" w:cstheme="majorHAnsi"/>
          <w:sz w:val="24"/>
          <w:szCs w:val="24"/>
        </w:rPr>
        <w:t>wyżej</w:t>
      </w:r>
      <w:r w:rsidRPr="00B66945">
        <w:rPr>
          <w:rFonts w:asciiTheme="majorHAnsi" w:hAnsiTheme="majorHAnsi" w:cstheme="majorHAnsi"/>
          <w:sz w:val="24"/>
          <w:szCs w:val="24"/>
        </w:rPr>
        <w:t>, Wykonawca ma obowiązek:</w:t>
      </w:r>
    </w:p>
    <w:p w14:paraId="582EECDB" w14:textId="77777777" w:rsidR="00972034" w:rsidRPr="00B66945" w:rsidRDefault="00B7417B" w:rsidP="006D3E23">
      <w:pPr>
        <w:pStyle w:val="Akapitzlist"/>
        <w:numPr>
          <w:ilvl w:val="0"/>
          <w:numId w:val="23"/>
        </w:numPr>
        <w:spacing w:line="240" w:lineRule="auto"/>
        <w:ind w:left="993" w:hanging="284"/>
        <w:jc w:val="both"/>
        <w:rPr>
          <w:rFonts w:asciiTheme="majorHAnsi" w:hAnsiTheme="majorHAnsi" w:cstheme="majorHAnsi"/>
          <w:sz w:val="24"/>
          <w:szCs w:val="24"/>
          <w:lang w:val="pl-PL"/>
        </w:rPr>
      </w:pPr>
      <w:r w:rsidRPr="00B66945">
        <w:rPr>
          <w:rFonts w:asciiTheme="majorHAnsi" w:hAnsiTheme="majorHAnsi" w:cstheme="majorHAnsi"/>
          <w:sz w:val="24"/>
          <w:szCs w:val="24"/>
        </w:rPr>
        <w:t xml:space="preserve">poinformowania zamawiającego, że wybór jego oferty będzie prowadził do powstania </w:t>
      </w:r>
      <w:r w:rsidR="007522E8" w:rsidRPr="00B66945">
        <w:rPr>
          <w:rFonts w:asciiTheme="majorHAnsi" w:hAnsiTheme="majorHAnsi" w:cstheme="majorHAnsi"/>
          <w:sz w:val="24"/>
          <w:szCs w:val="24"/>
        </w:rPr>
        <w:br/>
      </w:r>
      <w:r w:rsidRPr="00B66945">
        <w:rPr>
          <w:rFonts w:asciiTheme="majorHAnsi" w:hAnsiTheme="majorHAnsi" w:cstheme="majorHAnsi"/>
          <w:sz w:val="24"/>
          <w:szCs w:val="24"/>
        </w:rPr>
        <w:t>u zamawiającego obowiązku podatkowego;</w:t>
      </w:r>
    </w:p>
    <w:p w14:paraId="66AD56F0" w14:textId="77777777" w:rsidR="00972034" w:rsidRPr="00B66945" w:rsidRDefault="00B7417B" w:rsidP="006D3E23">
      <w:pPr>
        <w:pStyle w:val="Akapitzlist"/>
        <w:numPr>
          <w:ilvl w:val="0"/>
          <w:numId w:val="23"/>
        </w:numPr>
        <w:spacing w:line="240" w:lineRule="auto"/>
        <w:ind w:left="993" w:hanging="284"/>
        <w:jc w:val="both"/>
        <w:rPr>
          <w:rFonts w:asciiTheme="majorHAnsi" w:hAnsiTheme="majorHAnsi" w:cstheme="majorHAnsi"/>
          <w:sz w:val="24"/>
          <w:szCs w:val="24"/>
          <w:lang w:val="pl-PL"/>
        </w:rPr>
      </w:pPr>
      <w:r w:rsidRPr="00B66945">
        <w:rPr>
          <w:rFonts w:asciiTheme="majorHAnsi" w:hAnsiTheme="majorHAnsi" w:cstheme="majorHAnsi"/>
          <w:sz w:val="24"/>
          <w:szCs w:val="24"/>
        </w:rPr>
        <w:t>wskazania nazwy (rodzaju) towaru lub usługi, których dostawa lub świadczenie będą prowadziły do powstania obowiązku podatkowego;</w:t>
      </w:r>
    </w:p>
    <w:p w14:paraId="72490CE6" w14:textId="77777777" w:rsidR="00972034" w:rsidRPr="00B66945" w:rsidRDefault="00B7417B" w:rsidP="006D3E23">
      <w:pPr>
        <w:pStyle w:val="Akapitzlist"/>
        <w:numPr>
          <w:ilvl w:val="0"/>
          <w:numId w:val="23"/>
        </w:numPr>
        <w:spacing w:line="240" w:lineRule="auto"/>
        <w:ind w:left="993" w:hanging="284"/>
        <w:jc w:val="both"/>
        <w:rPr>
          <w:rFonts w:asciiTheme="majorHAnsi" w:hAnsiTheme="majorHAnsi" w:cstheme="majorHAnsi"/>
          <w:sz w:val="24"/>
          <w:szCs w:val="24"/>
          <w:lang w:val="pl-PL"/>
        </w:rPr>
      </w:pPr>
      <w:r w:rsidRPr="00B66945">
        <w:rPr>
          <w:rFonts w:asciiTheme="majorHAnsi" w:hAnsiTheme="majorHAnsi" w:cstheme="majorHAnsi"/>
          <w:sz w:val="24"/>
          <w:szCs w:val="24"/>
        </w:rPr>
        <w:t>wskazania wartości towaru lub usługi objętego obowiązkiem podatkowym zamawiającego, bez kwoty podatku;</w:t>
      </w:r>
    </w:p>
    <w:p w14:paraId="000000FB" w14:textId="7780D7BA" w:rsidR="00C73FE5" w:rsidRPr="00B66945" w:rsidRDefault="00B7417B" w:rsidP="006D3E23">
      <w:pPr>
        <w:pStyle w:val="Akapitzlist"/>
        <w:numPr>
          <w:ilvl w:val="0"/>
          <w:numId w:val="23"/>
        </w:numPr>
        <w:spacing w:line="240" w:lineRule="auto"/>
        <w:ind w:left="993" w:hanging="284"/>
        <w:jc w:val="both"/>
        <w:rPr>
          <w:rFonts w:asciiTheme="majorHAnsi" w:hAnsiTheme="majorHAnsi" w:cstheme="majorHAnsi"/>
          <w:sz w:val="24"/>
          <w:szCs w:val="24"/>
          <w:lang w:val="pl-PL"/>
        </w:rPr>
      </w:pPr>
      <w:r w:rsidRPr="00B66945">
        <w:rPr>
          <w:rFonts w:asciiTheme="majorHAnsi" w:hAnsiTheme="majorHAnsi" w:cstheme="majorHAnsi"/>
          <w:sz w:val="24"/>
          <w:szCs w:val="24"/>
        </w:rPr>
        <w:t>wskazania stawki podatku od towarów i usług, która zgodnie z wiedzą wykonawcy, będzie miała zastosowanie.</w:t>
      </w:r>
    </w:p>
    <w:p w14:paraId="651AAD51" w14:textId="66A85FFC" w:rsidR="000D7372" w:rsidRPr="00B66945" w:rsidRDefault="008A23B6" w:rsidP="00564EAD">
      <w:pPr>
        <w:pStyle w:val="Nagwek2"/>
        <w:spacing w:before="240" w:after="240" w:line="240" w:lineRule="auto"/>
        <w:rPr>
          <w:rFonts w:asciiTheme="majorHAnsi" w:hAnsiTheme="majorHAnsi" w:cstheme="majorHAnsi"/>
          <w:b/>
          <w:sz w:val="24"/>
          <w:szCs w:val="24"/>
        </w:rPr>
      </w:pPr>
      <w:r w:rsidRPr="00B66945">
        <w:rPr>
          <w:rFonts w:asciiTheme="majorHAnsi" w:hAnsiTheme="majorHAnsi" w:cstheme="majorHAnsi"/>
          <w:b/>
          <w:sz w:val="24"/>
          <w:szCs w:val="24"/>
        </w:rPr>
        <w:lastRenderedPageBreak/>
        <w:t xml:space="preserve"> 16</w:t>
      </w:r>
      <w:r w:rsidR="000D7372" w:rsidRPr="00B66945">
        <w:rPr>
          <w:rFonts w:asciiTheme="majorHAnsi" w:hAnsiTheme="majorHAnsi" w:cstheme="majorHAnsi"/>
          <w:b/>
          <w:sz w:val="24"/>
          <w:szCs w:val="24"/>
        </w:rPr>
        <w:t>. Wymagania dotyczące wadium</w:t>
      </w:r>
      <w:r w:rsidR="00D13A4C" w:rsidRPr="00B66945">
        <w:rPr>
          <w:rFonts w:asciiTheme="majorHAnsi" w:hAnsiTheme="majorHAnsi" w:cstheme="majorHAnsi"/>
          <w:b/>
          <w:sz w:val="24"/>
          <w:szCs w:val="24"/>
        </w:rPr>
        <w:t>.</w:t>
      </w:r>
    </w:p>
    <w:p w14:paraId="4B77F7C2" w14:textId="77777777" w:rsidR="000D7372" w:rsidRPr="00B66945" w:rsidRDefault="000D7372" w:rsidP="00564EAD">
      <w:pPr>
        <w:pStyle w:val="Nagwek2"/>
        <w:spacing w:before="240" w:after="240" w:line="240" w:lineRule="auto"/>
        <w:ind w:firstLine="426"/>
        <w:rPr>
          <w:rFonts w:asciiTheme="majorHAnsi" w:hAnsiTheme="majorHAnsi" w:cstheme="majorHAnsi"/>
          <w:b/>
          <w:sz w:val="24"/>
          <w:szCs w:val="24"/>
        </w:rPr>
      </w:pPr>
      <w:r w:rsidRPr="00B66945">
        <w:rPr>
          <w:rFonts w:asciiTheme="majorHAnsi" w:hAnsiTheme="majorHAnsi" w:cstheme="majorHAnsi"/>
          <w:sz w:val="24"/>
          <w:szCs w:val="24"/>
        </w:rPr>
        <w:t xml:space="preserve">Zamawiający </w:t>
      </w:r>
      <w:r w:rsidRPr="00B66945">
        <w:rPr>
          <w:rFonts w:asciiTheme="majorHAnsi" w:hAnsiTheme="majorHAnsi" w:cstheme="majorHAnsi"/>
          <w:b/>
          <w:bCs/>
          <w:sz w:val="24"/>
          <w:szCs w:val="24"/>
        </w:rPr>
        <w:t>nie</w:t>
      </w:r>
      <w:r w:rsidRPr="00B66945">
        <w:rPr>
          <w:rFonts w:asciiTheme="majorHAnsi" w:hAnsiTheme="majorHAnsi" w:cstheme="majorHAnsi"/>
          <w:sz w:val="24"/>
          <w:szCs w:val="24"/>
        </w:rPr>
        <w:t xml:space="preserve"> wymaga wniesienia wadium.</w:t>
      </w:r>
      <w:r w:rsidRPr="00B66945">
        <w:rPr>
          <w:rFonts w:asciiTheme="majorHAnsi" w:hAnsiTheme="majorHAnsi" w:cstheme="majorHAnsi"/>
          <w:color w:val="FF0000"/>
          <w:sz w:val="24"/>
          <w:szCs w:val="24"/>
        </w:rPr>
        <w:t xml:space="preserve"> </w:t>
      </w:r>
    </w:p>
    <w:p w14:paraId="00000115" w14:textId="639F6196" w:rsidR="00C73FE5" w:rsidRPr="00B66945" w:rsidRDefault="008A23B6" w:rsidP="00564EAD">
      <w:pPr>
        <w:pStyle w:val="Nagwek2"/>
        <w:spacing w:before="240" w:after="240" w:line="240" w:lineRule="auto"/>
        <w:rPr>
          <w:rFonts w:asciiTheme="majorHAnsi" w:hAnsiTheme="majorHAnsi" w:cstheme="majorHAnsi"/>
          <w:b/>
          <w:sz w:val="24"/>
          <w:szCs w:val="24"/>
        </w:rPr>
      </w:pPr>
      <w:bookmarkStart w:id="34" w:name="_1wm6hsxsy23e" w:colFirst="0" w:colLast="0"/>
      <w:bookmarkStart w:id="35" w:name="_kraqvybbazqg" w:colFirst="0" w:colLast="0"/>
      <w:bookmarkStart w:id="36" w:name="_iwk7tzonv6ne" w:colFirst="0" w:colLast="0"/>
      <w:bookmarkEnd w:id="34"/>
      <w:bookmarkEnd w:id="35"/>
      <w:bookmarkEnd w:id="36"/>
      <w:r w:rsidRPr="00B66945">
        <w:rPr>
          <w:rFonts w:asciiTheme="majorHAnsi" w:hAnsiTheme="majorHAnsi" w:cstheme="majorHAnsi"/>
          <w:b/>
          <w:sz w:val="24"/>
          <w:szCs w:val="24"/>
        </w:rPr>
        <w:t>17</w:t>
      </w:r>
      <w:r w:rsidR="00B7417B" w:rsidRPr="00B66945">
        <w:rPr>
          <w:rFonts w:asciiTheme="majorHAnsi" w:hAnsiTheme="majorHAnsi" w:cstheme="majorHAnsi"/>
          <w:b/>
          <w:sz w:val="24"/>
          <w:szCs w:val="24"/>
        </w:rPr>
        <w:t xml:space="preserve">. </w:t>
      </w:r>
      <w:r w:rsidR="00F14D2D" w:rsidRPr="00B66945">
        <w:rPr>
          <w:rFonts w:asciiTheme="majorHAnsi" w:hAnsiTheme="majorHAnsi" w:cstheme="majorHAnsi"/>
          <w:b/>
          <w:sz w:val="24"/>
          <w:szCs w:val="24"/>
        </w:rPr>
        <w:t>Sposób</w:t>
      </w:r>
      <w:r w:rsidR="00B7417B" w:rsidRPr="00B66945">
        <w:rPr>
          <w:rFonts w:asciiTheme="majorHAnsi" w:hAnsiTheme="majorHAnsi" w:cstheme="majorHAnsi"/>
          <w:b/>
          <w:sz w:val="24"/>
          <w:szCs w:val="24"/>
        </w:rPr>
        <w:t xml:space="preserve"> i termin składania ofert</w:t>
      </w:r>
      <w:r w:rsidR="00D13A4C" w:rsidRPr="00B66945">
        <w:rPr>
          <w:rFonts w:asciiTheme="majorHAnsi" w:hAnsiTheme="majorHAnsi" w:cstheme="majorHAnsi"/>
          <w:b/>
          <w:sz w:val="24"/>
          <w:szCs w:val="24"/>
        </w:rPr>
        <w:t>.</w:t>
      </w:r>
    </w:p>
    <w:p w14:paraId="48A99E88"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0C2871CC"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1D0D6D3E"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4511A685"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71CC9A6A"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08F6D98F"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3626A881"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212E6A20"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751AE486"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447CDBCD"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4A80A989"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7E62B59B"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7E70FD79"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090214D1"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07F0809B"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16C8E90C"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27A6F98B" w14:textId="77777777" w:rsidR="00972034" w:rsidRPr="00B66945" w:rsidRDefault="00972034">
      <w:pPr>
        <w:pStyle w:val="Akapitzlist"/>
        <w:numPr>
          <w:ilvl w:val="0"/>
          <w:numId w:val="14"/>
        </w:numPr>
        <w:spacing w:line="240" w:lineRule="auto"/>
        <w:jc w:val="both"/>
        <w:rPr>
          <w:rFonts w:asciiTheme="majorHAnsi" w:eastAsia="Calibri" w:hAnsiTheme="majorHAnsi" w:cstheme="majorHAnsi"/>
          <w:vanish/>
          <w:sz w:val="24"/>
          <w:szCs w:val="24"/>
        </w:rPr>
      </w:pPr>
    </w:p>
    <w:p w14:paraId="20F74434" w14:textId="1E44E38E" w:rsidR="00972034" w:rsidRPr="00574BD3" w:rsidRDefault="00846852">
      <w:pPr>
        <w:pStyle w:val="Akapitzlist"/>
        <w:numPr>
          <w:ilvl w:val="1"/>
          <w:numId w:val="14"/>
        </w:numPr>
        <w:spacing w:line="240" w:lineRule="auto"/>
        <w:ind w:left="709" w:hanging="650"/>
        <w:jc w:val="both"/>
        <w:rPr>
          <w:rFonts w:asciiTheme="majorHAnsi" w:eastAsia="Calibri" w:hAnsiTheme="majorHAnsi" w:cstheme="majorHAnsi"/>
          <w:sz w:val="24"/>
          <w:szCs w:val="24"/>
        </w:rPr>
      </w:pPr>
      <w:r w:rsidRPr="00B66945">
        <w:rPr>
          <w:rFonts w:asciiTheme="majorHAnsi" w:eastAsia="Calibri" w:hAnsiTheme="majorHAnsi" w:cstheme="majorHAnsi"/>
          <w:sz w:val="24"/>
          <w:szCs w:val="24"/>
        </w:rPr>
        <w:t xml:space="preserve">Ofertę wraz z wymaganymi dokumentami należy umieścić na </w:t>
      </w:r>
      <w:hyperlink r:id="rId30" w:history="1">
        <w:r w:rsidRPr="00B66945">
          <w:rPr>
            <w:rStyle w:val="Hipercze"/>
            <w:rFonts w:asciiTheme="majorHAnsi" w:eastAsia="Calibri" w:hAnsiTheme="majorHAnsi" w:cstheme="majorHAnsi"/>
            <w:color w:val="1155CC"/>
            <w:sz w:val="24"/>
            <w:szCs w:val="24"/>
          </w:rPr>
          <w:t>platformazakupowa.pl</w:t>
        </w:r>
      </w:hyperlink>
      <w:r w:rsidRPr="00B66945">
        <w:rPr>
          <w:rFonts w:asciiTheme="majorHAnsi" w:eastAsia="Calibri" w:hAnsiTheme="majorHAnsi" w:cstheme="majorHAnsi"/>
          <w:sz w:val="24"/>
          <w:szCs w:val="24"/>
        </w:rPr>
        <w:t xml:space="preserve"> pod adresem: </w:t>
      </w:r>
      <w:hyperlink r:id="rId31" w:history="1">
        <w:r w:rsidR="00DA36C9">
          <w:rPr>
            <w:rStyle w:val="Hipercze"/>
            <w:rFonts w:ascii="Calibri" w:hAnsi="Calibri" w:cs="Calibri"/>
            <w:b/>
            <w:sz w:val="24"/>
            <w:szCs w:val="24"/>
          </w:rPr>
          <w:t>https://platformazakupowa.pl/pn/kpcp</w:t>
        </w:r>
      </w:hyperlink>
      <w:r w:rsidR="00DA36C9">
        <w:rPr>
          <w:rFonts w:ascii="Calibri" w:hAnsi="Calibri" w:cs="Calibri"/>
          <w:b/>
          <w:sz w:val="24"/>
          <w:szCs w:val="24"/>
        </w:rPr>
        <w:t xml:space="preserve"> </w:t>
      </w:r>
      <w:r w:rsidRPr="00B66945">
        <w:rPr>
          <w:rFonts w:asciiTheme="majorHAnsi" w:hAnsiTheme="majorHAnsi" w:cstheme="majorHAnsi"/>
          <w:sz w:val="24"/>
          <w:szCs w:val="24"/>
        </w:rPr>
        <w:t xml:space="preserve"> </w:t>
      </w:r>
      <w:r w:rsidRPr="00B66945">
        <w:rPr>
          <w:rFonts w:asciiTheme="majorHAnsi" w:eastAsia="Calibri" w:hAnsiTheme="majorHAnsi" w:cstheme="majorHAnsi"/>
          <w:sz w:val="24"/>
          <w:szCs w:val="24"/>
        </w:rPr>
        <w:t xml:space="preserve">w myśl </w:t>
      </w:r>
      <w:r w:rsidR="00803A2A" w:rsidRPr="00B66945">
        <w:rPr>
          <w:rFonts w:asciiTheme="majorHAnsi" w:eastAsia="Calibri" w:hAnsiTheme="majorHAnsi" w:cstheme="majorHAnsi"/>
          <w:sz w:val="24"/>
          <w:szCs w:val="24"/>
        </w:rPr>
        <w:t>u</w:t>
      </w:r>
      <w:r w:rsidRPr="00B66945">
        <w:rPr>
          <w:rFonts w:asciiTheme="majorHAnsi" w:eastAsia="Calibri" w:hAnsiTheme="majorHAnsi" w:cstheme="majorHAnsi"/>
          <w:sz w:val="24"/>
          <w:szCs w:val="24"/>
        </w:rPr>
        <w:t>stawy</w:t>
      </w:r>
      <w:r w:rsidR="00803A2A" w:rsidRPr="00B66945">
        <w:rPr>
          <w:rFonts w:asciiTheme="majorHAnsi" w:eastAsia="Calibri" w:hAnsiTheme="majorHAnsi" w:cstheme="majorHAnsi"/>
          <w:sz w:val="24"/>
          <w:szCs w:val="24"/>
        </w:rPr>
        <w:t xml:space="preserve"> </w:t>
      </w:r>
      <w:proofErr w:type="spellStart"/>
      <w:r w:rsidR="00803A2A" w:rsidRPr="00B66945">
        <w:rPr>
          <w:rFonts w:asciiTheme="majorHAnsi" w:eastAsia="Calibri" w:hAnsiTheme="majorHAnsi" w:cstheme="majorHAnsi"/>
          <w:sz w:val="24"/>
          <w:szCs w:val="24"/>
        </w:rPr>
        <w:t>Pzp</w:t>
      </w:r>
      <w:proofErr w:type="spellEnd"/>
      <w:r w:rsidRPr="00B66945">
        <w:rPr>
          <w:rFonts w:asciiTheme="majorHAnsi" w:eastAsia="Calibri" w:hAnsiTheme="majorHAnsi" w:cstheme="majorHAnsi"/>
          <w:sz w:val="24"/>
          <w:szCs w:val="24"/>
        </w:rPr>
        <w:t xml:space="preserve"> na stronie internetowej prowadzonego postępowania  do </w:t>
      </w:r>
      <w:r w:rsidRPr="00574BD3">
        <w:rPr>
          <w:rFonts w:asciiTheme="majorHAnsi" w:eastAsia="Calibri" w:hAnsiTheme="majorHAnsi" w:cstheme="majorHAnsi"/>
          <w:sz w:val="24"/>
          <w:szCs w:val="24"/>
        </w:rPr>
        <w:t xml:space="preserve">dnia </w:t>
      </w:r>
      <w:bookmarkStart w:id="37" w:name="_Hlk94689471"/>
      <w:r w:rsidR="00574BD3" w:rsidRPr="00574BD3">
        <w:rPr>
          <w:rFonts w:asciiTheme="majorHAnsi" w:eastAsia="Calibri" w:hAnsiTheme="majorHAnsi" w:cstheme="majorHAnsi"/>
          <w:b/>
          <w:sz w:val="24"/>
          <w:szCs w:val="24"/>
        </w:rPr>
        <w:t>16.01.</w:t>
      </w:r>
      <w:r w:rsidR="00AD198C" w:rsidRPr="00574BD3">
        <w:rPr>
          <w:rFonts w:asciiTheme="majorHAnsi" w:eastAsia="Calibri" w:hAnsiTheme="majorHAnsi" w:cstheme="majorHAnsi"/>
          <w:b/>
          <w:sz w:val="24"/>
          <w:szCs w:val="24"/>
        </w:rPr>
        <w:t>202</w:t>
      </w:r>
      <w:bookmarkEnd w:id="37"/>
      <w:r w:rsidR="00356B13" w:rsidRPr="00574BD3">
        <w:rPr>
          <w:rFonts w:asciiTheme="majorHAnsi" w:eastAsia="Calibri" w:hAnsiTheme="majorHAnsi" w:cstheme="majorHAnsi"/>
          <w:b/>
          <w:sz w:val="24"/>
          <w:szCs w:val="24"/>
        </w:rPr>
        <w:t>3</w:t>
      </w:r>
      <w:r w:rsidR="00AD198C" w:rsidRPr="00574BD3">
        <w:rPr>
          <w:rFonts w:asciiTheme="majorHAnsi" w:eastAsia="Calibri" w:hAnsiTheme="majorHAnsi" w:cstheme="majorHAnsi"/>
          <w:b/>
          <w:sz w:val="24"/>
          <w:szCs w:val="24"/>
        </w:rPr>
        <w:t xml:space="preserve"> </w:t>
      </w:r>
      <w:r w:rsidR="00E96593" w:rsidRPr="00574BD3">
        <w:rPr>
          <w:rFonts w:asciiTheme="majorHAnsi" w:eastAsia="Calibri" w:hAnsiTheme="majorHAnsi" w:cstheme="majorHAnsi"/>
          <w:b/>
          <w:sz w:val="24"/>
          <w:szCs w:val="24"/>
        </w:rPr>
        <w:t xml:space="preserve"> r.</w:t>
      </w:r>
      <w:r w:rsidR="00F14D2D" w:rsidRPr="00574BD3">
        <w:rPr>
          <w:rFonts w:asciiTheme="majorHAnsi" w:eastAsia="Calibri" w:hAnsiTheme="majorHAnsi" w:cstheme="majorHAnsi"/>
          <w:b/>
          <w:sz w:val="24"/>
          <w:szCs w:val="24"/>
        </w:rPr>
        <w:t xml:space="preserve"> godz.</w:t>
      </w:r>
      <w:r w:rsidR="00E96593" w:rsidRPr="00574BD3">
        <w:rPr>
          <w:rFonts w:asciiTheme="majorHAnsi" w:eastAsia="Calibri" w:hAnsiTheme="majorHAnsi" w:cstheme="majorHAnsi"/>
          <w:b/>
          <w:sz w:val="24"/>
          <w:szCs w:val="24"/>
        </w:rPr>
        <w:t xml:space="preserve"> </w:t>
      </w:r>
      <w:r w:rsidR="00574BD3" w:rsidRPr="00574BD3">
        <w:rPr>
          <w:rFonts w:asciiTheme="majorHAnsi" w:eastAsia="Calibri" w:hAnsiTheme="majorHAnsi" w:cstheme="majorHAnsi"/>
          <w:b/>
          <w:sz w:val="24"/>
          <w:szCs w:val="24"/>
        </w:rPr>
        <w:t>09:00</w:t>
      </w:r>
    </w:p>
    <w:p w14:paraId="5D1EB44C" w14:textId="65B88809" w:rsidR="00972034" w:rsidRPr="00B66945" w:rsidRDefault="00972034" w:rsidP="00564EAD">
      <w:pPr>
        <w:pStyle w:val="Akapitzlist"/>
        <w:spacing w:line="240" w:lineRule="auto"/>
        <w:ind w:left="709"/>
        <w:jc w:val="both"/>
        <w:rPr>
          <w:rFonts w:asciiTheme="majorHAnsi" w:eastAsia="Calibri" w:hAnsiTheme="majorHAnsi" w:cstheme="majorHAnsi"/>
          <w:b/>
          <w:sz w:val="24"/>
          <w:szCs w:val="24"/>
        </w:rPr>
      </w:pPr>
      <w:r w:rsidRPr="00574BD3">
        <w:rPr>
          <w:rFonts w:asciiTheme="majorHAnsi" w:eastAsia="Calibri" w:hAnsiTheme="majorHAnsi" w:cstheme="majorHAnsi"/>
          <w:b/>
          <w:sz w:val="24"/>
          <w:szCs w:val="24"/>
        </w:rPr>
        <w:t xml:space="preserve">Próbki </w:t>
      </w:r>
      <w:r w:rsidRPr="00574BD3">
        <w:rPr>
          <w:rFonts w:asciiTheme="majorHAnsi" w:eastAsia="Calibri" w:hAnsiTheme="majorHAnsi" w:cstheme="majorHAnsi"/>
          <w:bCs/>
          <w:sz w:val="24"/>
          <w:szCs w:val="24"/>
        </w:rPr>
        <w:t>zaoferowanego przedmiotu zamówienia</w:t>
      </w:r>
      <w:r w:rsidRPr="00574BD3">
        <w:rPr>
          <w:rFonts w:asciiTheme="majorHAnsi" w:eastAsia="Calibri" w:hAnsiTheme="majorHAnsi" w:cstheme="majorHAnsi"/>
          <w:b/>
          <w:sz w:val="24"/>
          <w:szCs w:val="24"/>
        </w:rPr>
        <w:t>, wymagane w pkt. 10.</w:t>
      </w:r>
      <w:r w:rsidR="00AD198C" w:rsidRPr="00574BD3">
        <w:rPr>
          <w:rFonts w:asciiTheme="majorHAnsi" w:eastAsia="Calibri" w:hAnsiTheme="majorHAnsi" w:cstheme="majorHAnsi"/>
          <w:b/>
          <w:sz w:val="24"/>
          <w:szCs w:val="24"/>
        </w:rPr>
        <w:t>1</w:t>
      </w:r>
      <w:r w:rsidR="00803A2A" w:rsidRPr="00574BD3">
        <w:rPr>
          <w:rFonts w:asciiTheme="majorHAnsi" w:eastAsia="Calibri" w:hAnsiTheme="majorHAnsi" w:cstheme="majorHAnsi"/>
          <w:b/>
          <w:sz w:val="24"/>
          <w:szCs w:val="24"/>
        </w:rPr>
        <w:t>1</w:t>
      </w:r>
      <w:r w:rsidRPr="00574BD3">
        <w:rPr>
          <w:rFonts w:asciiTheme="majorHAnsi" w:eastAsia="Calibri" w:hAnsiTheme="majorHAnsi" w:cstheme="majorHAnsi"/>
          <w:b/>
          <w:sz w:val="24"/>
          <w:szCs w:val="24"/>
        </w:rPr>
        <w:t xml:space="preserve"> SWZ, Wykonawca zobowiązany jest dostarczyć do dnia </w:t>
      </w:r>
      <w:r w:rsidR="00574BD3" w:rsidRPr="00574BD3">
        <w:rPr>
          <w:rFonts w:asciiTheme="majorHAnsi" w:eastAsia="Calibri" w:hAnsiTheme="majorHAnsi" w:cstheme="majorHAnsi"/>
          <w:b/>
          <w:sz w:val="24"/>
          <w:szCs w:val="24"/>
        </w:rPr>
        <w:t>16.01.2023</w:t>
      </w:r>
      <w:r w:rsidR="00574BD3">
        <w:rPr>
          <w:rFonts w:asciiTheme="majorHAnsi" w:eastAsia="Calibri" w:hAnsiTheme="majorHAnsi" w:cstheme="majorHAnsi"/>
          <w:b/>
          <w:sz w:val="24"/>
          <w:szCs w:val="24"/>
        </w:rPr>
        <w:t xml:space="preserve"> </w:t>
      </w:r>
      <w:r w:rsidR="00574BD3" w:rsidRPr="00574BD3">
        <w:rPr>
          <w:rFonts w:asciiTheme="majorHAnsi" w:eastAsia="Calibri" w:hAnsiTheme="majorHAnsi" w:cstheme="majorHAnsi"/>
          <w:b/>
          <w:sz w:val="24"/>
          <w:szCs w:val="24"/>
        </w:rPr>
        <w:t>r. godz. 09:00</w:t>
      </w:r>
      <w:r w:rsidR="00574BD3">
        <w:rPr>
          <w:rFonts w:asciiTheme="majorHAnsi" w:eastAsia="Calibri" w:hAnsiTheme="majorHAnsi" w:cstheme="majorHAnsi"/>
          <w:b/>
          <w:sz w:val="24"/>
          <w:szCs w:val="24"/>
        </w:rPr>
        <w:br/>
      </w:r>
      <w:r w:rsidRPr="00B66945">
        <w:rPr>
          <w:rFonts w:asciiTheme="majorHAnsi" w:eastAsia="Calibri" w:hAnsiTheme="majorHAnsi" w:cstheme="majorHAnsi"/>
          <w:b/>
          <w:sz w:val="24"/>
          <w:szCs w:val="24"/>
        </w:rPr>
        <w:t>do Kancelarii Zamawiającego znajdującej się przy ul. Seminaryjnej 1 w Bydgoszczy.</w:t>
      </w:r>
    </w:p>
    <w:p w14:paraId="0F66AF0D" w14:textId="1A79C95B" w:rsidR="00972034" w:rsidRPr="00FD0845" w:rsidRDefault="00972034" w:rsidP="00564EAD">
      <w:pPr>
        <w:pStyle w:val="Akapitzlist"/>
        <w:spacing w:line="240" w:lineRule="auto"/>
        <w:ind w:left="709"/>
        <w:jc w:val="both"/>
        <w:rPr>
          <w:rFonts w:asciiTheme="majorHAnsi" w:eastAsia="Calibri" w:hAnsiTheme="majorHAnsi" w:cstheme="majorHAnsi"/>
          <w:b/>
          <w:sz w:val="24"/>
          <w:szCs w:val="24"/>
        </w:rPr>
      </w:pPr>
      <w:r w:rsidRPr="00574BD3">
        <w:rPr>
          <w:rFonts w:asciiTheme="majorHAnsi" w:eastAsia="Calibri" w:hAnsiTheme="majorHAnsi" w:cstheme="majorHAnsi"/>
          <w:bCs/>
          <w:sz w:val="24"/>
          <w:szCs w:val="24"/>
        </w:rPr>
        <w:t>Koperta zewnętrzna powinna być zaadresowana na Zamawiającego,</w:t>
      </w:r>
      <w:r w:rsidR="00763759" w:rsidRPr="00574BD3">
        <w:rPr>
          <w:rFonts w:asciiTheme="majorHAnsi" w:eastAsia="Calibri" w:hAnsiTheme="majorHAnsi" w:cstheme="majorHAnsi"/>
          <w:bCs/>
          <w:sz w:val="24"/>
          <w:szCs w:val="24"/>
        </w:rPr>
        <w:t xml:space="preserve"> </w:t>
      </w:r>
      <w:r w:rsidRPr="00574BD3">
        <w:rPr>
          <w:rFonts w:asciiTheme="majorHAnsi" w:eastAsia="Calibri" w:hAnsiTheme="majorHAnsi" w:cstheme="majorHAnsi"/>
          <w:bCs/>
          <w:sz w:val="24"/>
          <w:szCs w:val="24"/>
        </w:rPr>
        <w:t>tj. Kujawsko – Pomorskie Centrum Pulmonologii w Bydgoszczy, ul. Seminaryjna 1,</w:t>
      </w:r>
      <w:r w:rsidR="00763759" w:rsidRPr="00574BD3">
        <w:rPr>
          <w:rFonts w:asciiTheme="majorHAnsi" w:eastAsia="Calibri" w:hAnsiTheme="majorHAnsi" w:cstheme="majorHAnsi"/>
          <w:bCs/>
          <w:sz w:val="24"/>
          <w:szCs w:val="24"/>
        </w:rPr>
        <w:t xml:space="preserve"> </w:t>
      </w:r>
      <w:r w:rsidRPr="00574BD3">
        <w:rPr>
          <w:rFonts w:asciiTheme="majorHAnsi" w:eastAsia="Calibri" w:hAnsiTheme="majorHAnsi" w:cstheme="majorHAnsi"/>
          <w:bCs/>
          <w:sz w:val="24"/>
          <w:szCs w:val="24"/>
        </w:rPr>
        <w:t>85-326 Bydgoszcz,</w:t>
      </w:r>
      <w:r w:rsidRPr="00B66945">
        <w:rPr>
          <w:rFonts w:asciiTheme="majorHAnsi" w:eastAsia="Calibri" w:hAnsiTheme="majorHAnsi" w:cstheme="majorHAnsi"/>
          <w:b/>
          <w:sz w:val="24"/>
          <w:szCs w:val="24"/>
        </w:rPr>
        <w:t xml:space="preserve"> </w:t>
      </w:r>
      <w:r w:rsidRPr="00FD0845">
        <w:rPr>
          <w:rFonts w:asciiTheme="majorHAnsi" w:eastAsia="Calibri" w:hAnsiTheme="majorHAnsi" w:cstheme="majorHAnsi"/>
          <w:b/>
          <w:sz w:val="24"/>
          <w:szCs w:val="24"/>
        </w:rPr>
        <w:t xml:space="preserve">oraz oznakowana następująco: </w:t>
      </w:r>
    </w:p>
    <w:p w14:paraId="71564FF9" w14:textId="2403F2C3" w:rsidR="00972034" w:rsidRPr="00B66945" w:rsidRDefault="00972034" w:rsidP="00564EAD">
      <w:pPr>
        <w:pStyle w:val="Akapitzlist"/>
        <w:spacing w:line="240" w:lineRule="auto"/>
        <w:ind w:left="709"/>
        <w:jc w:val="both"/>
        <w:rPr>
          <w:rFonts w:asciiTheme="majorHAnsi" w:eastAsia="Calibri" w:hAnsiTheme="majorHAnsi" w:cstheme="majorHAnsi"/>
          <w:b/>
          <w:sz w:val="24"/>
          <w:szCs w:val="24"/>
        </w:rPr>
      </w:pPr>
      <w:r w:rsidRPr="00FD0845">
        <w:rPr>
          <w:rFonts w:asciiTheme="majorHAnsi" w:eastAsia="Calibri" w:hAnsiTheme="majorHAnsi" w:cstheme="majorHAnsi"/>
          <w:b/>
          <w:sz w:val="24"/>
          <w:szCs w:val="24"/>
        </w:rPr>
        <w:t xml:space="preserve">PRÓBKI – </w:t>
      </w:r>
      <w:r w:rsidR="0068295C" w:rsidRPr="00FD0845">
        <w:rPr>
          <w:rFonts w:asciiTheme="majorHAnsi" w:eastAsia="Calibri" w:hAnsiTheme="majorHAnsi" w:cstheme="majorHAnsi"/>
          <w:b/>
          <w:sz w:val="24"/>
          <w:szCs w:val="24"/>
        </w:rPr>
        <w:t>tryb podstawowy</w:t>
      </w:r>
      <w:r w:rsidRPr="00FD0845">
        <w:rPr>
          <w:rFonts w:asciiTheme="majorHAnsi" w:eastAsia="Calibri" w:hAnsiTheme="majorHAnsi" w:cstheme="majorHAnsi"/>
          <w:b/>
          <w:sz w:val="24"/>
          <w:szCs w:val="24"/>
        </w:rPr>
        <w:t xml:space="preserve"> na dostawę </w:t>
      </w:r>
      <w:r w:rsidR="0068295C" w:rsidRPr="00FD0845">
        <w:rPr>
          <w:rFonts w:asciiTheme="majorHAnsi" w:eastAsia="Calibri" w:hAnsiTheme="majorHAnsi" w:cstheme="majorHAnsi"/>
          <w:b/>
          <w:sz w:val="24"/>
          <w:szCs w:val="24"/>
        </w:rPr>
        <w:t xml:space="preserve">preparatów myjących </w:t>
      </w:r>
      <w:r w:rsidRPr="00FD0845">
        <w:rPr>
          <w:rFonts w:asciiTheme="majorHAnsi" w:eastAsia="Calibri" w:hAnsiTheme="majorHAnsi" w:cstheme="majorHAnsi"/>
          <w:b/>
          <w:sz w:val="24"/>
          <w:szCs w:val="24"/>
        </w:rPr>
        <w:t xml:space="preserve">i dezynfekcyjnych, postępowanie nr </w:t>
      </w:r>
      <w:r w:rsidR="00356B13">
        <w:rPr>
          <w:rFonts w:asciiTheme="majorHAnsi" w:eastAsia="Calibri" w:hAnsiTheme="majorHAnsi" w:cstheme="majorHAnsi"/>
          <w:b/>
          <w:sz w:val="24"/>
          <w:szCs w:val="24"/>
        </w:rPr>
        <w:t>03</w:t>
      </w:r>
      <w:r w:rsidR="00AD198C" w:rsidRPr="00FD0845">
        <w:rPr>
          <w:rFonts w:asciiTheme="majorHAnsi" w:eastAsia="Calibri" w:hAnsiTheme="majorHAnsi" w:cstheme="majorHAnsi"/>
          <w:b/>
          <w:sz w:val="24"/>
          <w:szCs w:val="24"/>
        </w:rPr>
        <w:t xml:space="preserve"> Z TP 2</w:t>
      </w:r>
      <w:r w:rsidR="00356B13">
        <w:rPr>
          <w:rFonts w:asciiTheme="majorHAnsi" w:eastAsia="Calibri" w:hAnsiTheme="majorHAnsi" w:cstheme="majorHAnsi"/>
          <w:b/>
          <w:sz w:val="24"/>
          <w:szCs w:val="24"/>
        </w:rPr>
        <w:t>3</w:t>
      </w:r>
      <w:r w:rsidRPr="00FD0845">
        <w:rPr>
          <w:rFonts w:asciiTheme="majorHAnsi" w:eastAsia="Calibri" w:hAnsiTheme="majorHAnsi" w:cstheme="majorHAnsi"/>
          <w:b/>
          <w:sz w:val="24"/>
          <w:szCs w:val="24"/>
        </w:rPr>
        <w:t>.</w:t>
      </w:r>
      <w:r w:rsidRPr="00B66945">
        <w:rPr>
          <w:rFonts w:asciiTheme="majorHAnsi" w:eastAsia="Calibri" w:hAnsiTheme="majorHAnsi" w:cstheme="majorHAnsi"/>
          <w:b/>
          <w:sz w:val="24"/>
          <w:szCs w:val="24"/>
        </w:rPr>
        <w:t xml:space="preserve"> </w:t>
      </w:r>
    </w:p>
    <w:p w14:paraId="174703E3" w14:textId="080F18DB" w:rsidR="00972034" w:rsidRPr="00B66945" w:rsidRDefault="00972034" w:rsidP="00564EAD">
      <w:pPr>
        <w:pStyle w:val="Akapitzlist"/>
        <w:spacing w:line="240" w:lineRule="auto"/>
        <w:ind w:left="709"/>
        <w:jc w:val="both"/>
        <w:rPr>
          <w:rFonts w:asciiTheme="majorHAnsi" w:eastAsia="Calibri" w:hAnsiTheme="majorHAnsi" w:cstheme="majorHAnsi"/>
          <w:b/>
          <w:sz w:val="24"/>
          <w:szCs w:val="24"/>
        </w:rPr>
      </w:pPr>
      <w:r w:rsidRPr="00B66945">
        <w:rPr>
          <w:rFonts w:asciiTheme="majorHAnsi" w:eastAsia="Calibri" w:hAnsiTheme="majorHAnsi" w:cstheme="majorHAnsi"/>
          <w:b/>
          <w:sz w:val="24"/>
          <w:szCs w:val="24"/>
        </w:rPr>
        <w:t xml:space="preserve">Nie otwierać przed dniem otwarcia </w:t>
      </w:r>
      <w:r w:rsidRPr="00574BD3">
        <w:rPr>
          <w:rFonts w:asciiTheme="majorHAnsi" w:eastAsia="Calibri" w:hAnsiTheme="majorHAnsi" w:cstheme="majorHAnsi"/>
          <w:b/>
          <w:sz w:val="24"/>
          <w:szCs w:val="24"/>
        </w:rPr>
        <w:t xml:space="preserve">ofert tj. </w:t>
      </w:r>
      <w:r w:rsidR="00574BD3" w:rsidRPr="00574BD3">
        <w:rPr>
          <w:rFonts w:asciiTheme="majorHAnsi" w:eastAsia="Calibri" w:hAnsiTheme="majorHAnsi" w:cstheme="majorHAnsi"/>
          <w:b/>
          <w:sz w:val="24"/>
          <w:szCs w:val="24"/>
        </w:rPr>
        <w:t>16.01.</w:t>
      </w:r>
      <w:r w:rsidR="00356B13" w:rsidRPr="00574BD3">
        <w:rPr>
          <w:rFonts w:asciiTheme="majorHAnsi" w:eastAsia="Calibri" w:hAnsiTheme="majorHAnsi" w:cstheme="majorHAnsi"/>
          <w:b/>
          <w:sz w:val="24"/>
          <w:szCs w:val="24"/>
        </w:rPr>
        <w:t>2023</w:t>
      </w:r>
      <w:r w:rsidR="00AD198C" w:rsidRPr="00574BD3">
        <w:rPr>
          <w:rFonts w:asciiTheme="majorHAnsi" w:eastAsia="Calibri" w:hAnsiTheme="majorHAnsi" w:cstheme="majorHAnsi"/>
          <w:b/>
          <w:sz w:val="24"/>
          <w:szCs w:val="24"/>
        </w:rPr>
        <w:t xml:space="preserve"> </w:t>
      </w:r>
      <w:r w:rsidRPr="00574BD3">
        <w:rPr>
          <w:rFonts w:asciiTheme="majorHAnsi" w:eastAsia="Calibri" w:hAnsiTheme="majorHAnsi" w:cstheme="majorHAnsi"/>
          <w:b/>
          <w:sz w:val="24"/>
          <w:szCs w:val="24"/>
        </w:rPr>
        <w:t xml:space="preserve">r. godz. </w:t>
      </w:r>
      <w:r w:rsidR="00574BD3" w:rsidRPr="00574BD3">
        <w:rPr>
          <w:rFonts w:asciiTheme="majorHAnsi" w:eastAsia="Calibri" w:hAnsiTheme="majorHAnsi" w:cstheme="majorHAnsi"/>
          <w:b/>
          <w:sz w:val="24"/>
          <w:szCs w:val="24"/>
        </w:rPr>
        <w:t>09:05</w:t>
      </w:r>
    </w:p>
    <w:p w14:paraId="4EBE795D" w14:textId="1AEA30F1" w:rsidR="00972034" w:rsidRPr="00B66945" w:rsidRDefault="00846852">
      <w:pPr>
        <w:pStyle w:val="Akapitzlist"/>
        <w:numPr>
          <w:ilvl w:val="1"/>
          <w:numId w:val="14"/>
        </w:numPr>
        <w:spacing w:line="240" w:lineRule="auto"/>
        <w:ind w:left="709" w:hanging="650"/>
        <w:jc w:val="both"/>
        <w:rPr>
          <w:rFonts w:asciiTheme="majorHAnsi" w:eastAsia="Calibri" w:hAnsiTheme="majorHAnsi" w:cstheme="majorHAnsi"/>
          <w:sz w:val="24"/>
          <w:szCs w:val="24"/>
        </w:rPr>
      </w:pPr>
      <w:r w:rsidRPr="00B66945">
        <w:rPr>
          <w:rFonts w:asciiTheme="majorHAnsi" w:eastAsia="Calibri" w:hAnsiTheme="majorHAnsi" w:cstheme="majorHAnsi"/>
          <w:sz w:val="24"/>
          <w:szCs w:val="24"/>
        </w:rPr>
        <w:t>Do oferty należy dołączyć wszystkie wymagane w SWZ dokumenty.</w:t>
      </w:r>
    </w:p>
    <w:p w14:paraId="0806FDE8" w14:textId="77777777" w:rsidR="00972034" w:rsidRPr="00B66945" w:rsidRDefault="00846852">
      <w:pPr>
        <w:pStyle w:val="Akapitzlist"/>
        <w:numPr>
          <w:ilvl w:val="1"/>
          <w:numId w:val="14"/>
        </w:numPr>
        <w:spacing w:line="240" w:lineRule="auto"/>
        <w:ind w:left="709" w:hanging="650"/>
        <w:jc w:val="both"/>
        <w:rPr>
          <w:rFonts w:asciiTheme="majorHAnsi" w:eastAsia="Calibri" w:hAnsiTheme="majorHAnsi" w:cstheme="majorHAnsi"/>
          <w:sz w:val="24"/>
          <w:szCs w:val="24"/>
        </w:rPr>
      </w:pPr>
      <w:r w:rsidRPr="00B66945">
        <w:rPr>
          <w:rFonts w:asciiTheme="majorHAnsi" w:eastAsia="Calibri" w:hAnsiTheme="majorHAnsi" w:cstheme="majorHAnsi"/>
          <w:sz w:val="24"/>
          <w:szCs w:val="24"/>
        </w:rPr>
        <w:t>Po wypełnieniu Formularza składania oferty</w:t>
      </w:r>
      <w:r w:rsidR="00A61AC8" w:rsidRPr="00B66945">
        <w:rPr>
          <w:rFonts w:asciiTheme="majorHAnsi" w:eastAsia="Calibri" w:hAnsiTheme="majorHAnsi" w:cstheme="majorHAnsi"/>
          <w:sz w:val="24"/>
          <w:szCs w:val="24"/>
        </w:rPr>
        <w:t xml:space="preserve"> i</w:t>
      </w:r>
      <w:r w:rsidRPr="00B66945">
        <w:rPr>
          <w:rFonts w:asciiTheme="majorHAnsi" w:eastAsia="Calibri" w:hAnsiTheme="majorHAnsi" w:cstheme="majorHAnsi"/>
          <w:sz w:val="24"/>
          <w:szCs w:val="24"/>
        </w:rPr>
        <w:t xml:space="preserve"> dołączenia  wszystkich wymaganych załączników należy kliknąć przycisk „Przejdź do podsumowania”.</w:t>
      </w:r>
    </w:p>
    <w:p w14:paraId="19631666" w14:textId="0670BDF4" w:rsidR="00972034" w:rsidRPr="00B66945" w:rsidRDefault="00846852">
      <w:pPr>
        <w:pStyle w:val="Akapitzlist"/>
        <w:numPr>
          <w:ilvl w:val="1"/>
          <w:numId w:val="14"/>
        </w:numPr>
        <w:spacing w:line="240" w:lineRule="auto"/>
        <w:ind w:left="709" w:hanging="650"/>
        <w:jc w:val="both"/>
        <w:rPr>
          <w:rFonts w:asciiTheme="majorHAnsi" w:eastAsia="Calibri" w:hAnsiTheme="majorHAnsi" w:cstheme="majorHAnsi"/>
          <w:sz w:val="24"/>
          <w:szCs w:val="24"/>
        </w:rPr>
      </w:pPr>
      <w:r w:rsidRPr="00B66945">
        <w:rPr>
          <w:rFonts w:asciiTheme="majorHAnsi" w:eastAsia="Calibri" w:hAnsiTheme="majorHAnsi" w:cstheme="majorHAnsi"/>
          <w:sz w:val="24"/>
          <w:szCs w:val="24"/>
        </w:rPr>
        <w:t>Oferta składana elektronicznie musi zostać podpisana elektro</w:t>
      </w:r>
      <w:r w:rsidR="007C645C" w:rsidRPr="00B66945">
        <w:rPr>
          <w:rFonts w:asciiTheme="majorHAnsi" w:eastAsia="Calibri" w:hAnsiTheme="majorHAnsi" w:cstheme="majorHAnsi"/>
          <w:sz w:val="24"/>
          <w:szCs w:val="24"/>
        </w:rPr>
        <w:t>nicznym podpisem kwalifikowanym</w:t>
      </w:r>
      <w:r w:rsidR="00CB5025">
        <w:rPr>
          <w:rFonts w:asciiTheme="majorHAnsi" w:eastAsia="Calibri" w:hAnsiTheme="majorHAnsi" w:cstheme="majorHAnsi"/>
          <w:sz w:val="24"/>
          <w:szCs w:val="24"/>
        </w:rPr>
        <w:t xml:space="preserve">, </w:t>
      </w:r>
      <w:r w:rsidRPr="00B66945">
        <w:rPr>
          <w:rFonts w:asciiTheme="majorHAnsi" w:eastAsia="Calibri" w:hAnsiTheme="majorHAnsi" w:cstheme="majorHAnsi"/>
          <w:sz w:val="24"/>
          <w:szCs w:val="24"/>
        </w:rPr>
        <w:t xml:space="preserve">podpisem zaufanym lub podpisem osobistym. W procesie składania oferty za pośrednictwem </w:t>
      </w:r>
      <w:hyperlink r:id="rId32" w:history="1">
        <w:r w:rsidRPr="00B66945">
          <w:rPr>
            <w:rStyle w:val="Hipercze"/>
            <w:rFonts w:asciiTheme="majorHAnsi" w:eastAsia="Calibri" w:hAnsiTheme="majorHAnsi" w:cstheme="majorHAnsi"/>
            <w:color w:val="1155CC"/>
            <w:sz w:val="24"/>
            <w:szCs w:val="24"/>
          </w:rPr>
          <w:t>platformazakupowa.pl</w:t>
        </w:r>
      </w:hyperlink>
      <w:r w:rsidRPr="00B66945">
        <w:rPr>
          <w:rFonts w:asciiTheme="majorHAnsi" w:eastAsia="Calibri" w:hAnsiTheme="majorHAnsi" w:cstheme="majorHAnsi"/>
          <w:sz w:val="24"/>
          <w:szCs w:val="24"/>
        </w:rPr>
        <w:t xml:space="preserve">, wykonawca powinien złożyć podpis bezpośrednio na dokumentach przesłanych za pośrednictwem </w:t>
      </w:r>
      <w:hyperlink r:id="rId33" w:history="1">
        <w:r w:rsidRPr="00B66945">
          <w:rPr>
            <w:rStyle w:val="Hipercze"/>
            <w:rFonts w:asciiTheme="majorHAnsi" w:eastAsia="Calibri" w:hAnsiTheme="majorHAnsi" w:cstheme="majorHAnsi"/>
            <w:color w:val="1155CC"/>
            <w:sz w:val="24"/>
            <w:szCs w:val="24"/>
          </w:rPr>
          <w:t>platformazakupowa.pl</w:t>
        </w:r>
      </w:hyperlink>
      <w:r w:rsidRPr="00B66945">
        <w:rPr>
          <w:rFonts w:asciiTheme="majorHAnsi" w:eastAsia="Calibri" w:hAnsiTheme="majorHAnsi" w:cstheme="majorHAnsi"/>
          <w:sz w:val="24"/>
          <w:szCs w:val="24"/>
        </w:rPr>
        <w:t xml:space="preserve">. Zalecamy stosowanie podpisu na każdym załączonym pliku osobno, w szczególności wskazanych w art. </w:t>
      </w:r>
      <w:r w:rsidR="007C645C" w:rsidRPr="00B66945">
        <w:rPr>
          <w:rFonts w:asciiTheme="majorHAnsi" w:eastAsia="Calibri" w:hAnsiTheme="majorHAnsi" w:cstheme="majorHAnsi"/>
          <w:sz w:val="24"/>
          <w:szCs w:val="24"/>
        </w:rPr>
        <w:t xml:space="preserve">63 ust 2 </w:t>
      </w:r>
      <w:r w:rsidR="006D3E23">
        <w:rPr>
          <w:rFonts w:asciiTheme="majorHAnsi" w:eastAsia="Calibri" w:hAnsiTheme="majorHAnsi" w:cstheme="majorHAnsi"/>
          <w:sz w:val="24"/>
          <w:szCs w:val="24"/>
        </w:rPr>
        <w:t>ustawy</w:t>
      </w:r>
      <w:r w:rsidR="007C645C" w:rsidRPr="00B66945">
        <w:rPr>
          <w:rFonts w:asciiTheme="majorHAnsi" w:eastAsia="Calibri" w:hAnsiTheme="majorHAnsi" w:cstheme="majorHAnsi"/>
          <w:sz w:val="24"/>
          <w:szCs w:val="24"/>
        </w:rPr>
        <w:t xml:space="preserve"> </w:t>
      </w:r>
      <w:proofErr w:type="spellStart"/>
      <w:r w:rsidR="007C645C" w:rsidRPr="00B66945">
        <w:rPr>
          <w:rFonts w:asciiTheme="majorHAnsi" w:eastAsia="Calibri" w:hAnsiTheme="majorHAnsi" w:cstheme="majorHAnsi"/>
          <w:sz w:val="24"/>
          <w:szCs w:val="24"/>
        </w:rPr>
        <w:t>Pzp</w:t>
      </w:r>
      <w:proofErr w:type="spellEnd"/>
      <w:r w:rsidR="007C645C" w:rsidRPr="00B66945">
        <w:rPr>
          <w:rFonts w:asciiTheme="majorHAnsi" w:eastAsia="Calibri" w:hAnsiTheme="majorHAnsi" w:cstheme="majorHAnsi"/>
          <w:sz w:val="24"/>
          <w:szCs w:val="24"/>
        </w:rPr>
        <w:t>, gdzie zaznaczono</w:t>
      </w:r>
      <w:r w:rsidRPr="00B66945">
        <w:rPr>
          <w:rFonts w:asciiTheme="majorHAnsi" w:eastAsia="Calibri" w:hAnsiTheme="majorHAnsi" w:cstheme="majorHAnsi"/>
          <w:sz w:val="24"/>
          <w:szCs w:val="24"/>
        </w:rPr>
        <w:t xml:space="preserve"> iż oferty oraz oświadczenie, o którym mowa w art. 125 ust.1 ustawy </w:t>
      </w:r>
      <w:proofErr w:type="spellStart"/>
      <w:r w:rsidRPr="00B66945">
        <w:rPr>
          <w:rFonts w:asciiTheme="majorHAnsi" w:eastAsia="Calibri" w:hAnsiTheme="majorHAnsi" w:cstheme="majorHAnsi"/>
          <w:sz w:val="24"/>
          <w:szCs w:val="24"/>
        </w:rPr>
        <w:t>Pzp</w:t>
      </w:r>
      <w:proofErr w:type="spellEnd"/>
      <w:r w:rsidRPr="00B66945">
        <w:rPr>
          <w:rFonts w:asciiTheme="majorHAnsi" w:eastAsia="Calibri" w:hAnsiTheme="majorHAnsi" w:cstheme="majorHAnsi"/>
          <w:sz w:val="24"/>
          <w:szCs w:val="24"/>
        </w:rPr>
        <w:t xml:space="preserve"> sporządza się, pod rygorem nieważności, w</w:t>
      </w:r>
      <w:r w:rsidR="00AB2EA2" w:rsidRPr="00B66945">
        <w:rPr>
          <w:rFonts w:asciiTheme="majorHAnsi" w:eastAsia="Calibri" w:hAnsiTheme="majorHAnsi" w:cstheme="majorHAnsi"/>
          <w:sz w:val="24"/>
          <w:szCs w:val="24"/>
        </w:rPr>
        <w:t xml:space="preserve"> </w:t>
      </w:r>
      <w:r w:rsidRPr="00B66945">
        <w:rPr>
          <w:rFonts w:asciiTheme="majorHAnsi" w:eastAsia="Calibri" w:hAnsiTheme="majorHAnsi" w:cstheme="majorHAnsi"/>
          <w:sz w:val="24"/>
          <w:szCs w:val="24"/>
        </w:rPr>
        <w:t>formie elektronicznej</w:t>
      </w:r>
      <w:r w:rsidR="00AB2EA2" w:rsidRPr="00B66945">
        <w:rPr>
          <w:rFonts w:asciiTheme="majorHAnsi" w:eastAsia="Calibri" w:hAnsiTheme="majorHAnsi" w:cstheme="majorHAnsi"/>
          <w:sz w:val="24"/>
          <w:szCs w:val="24"/>
        </w:rPr>
        <w:t xml:space="preserve"> lub postaci elektronicznej</w:t>
      </w:r>
      <w:r w:rsidRPr="00B66945">
        <w:rPr>
          <w:rFonts w:asciiTheme="majorHAnsi" w:eastAsia="Calibri" w:hAnsiTheme="majorHAnsi" w:cstheme="majorHAnsi"/>
          <w:sz w:val="24"/>
          <w:szCs w:val="24"/>
        </w:rPr>
        <w:t xml:space="preserve"> i opatruje się kwalifikowanym podpisem elektronicznym, podpisem zaufanym lub</w:t>
      </w:r>
      <w:r w:rsidR="00CB5025" w:rsidRPr="00CB5025">
        <w:t xml:space="preserve"> </w:t>
      </w:r>
      <w:r w:rsidRPr="00B66945">
        <w:rPr>
          <w:rFonts w:asciiTheme="majorHAnsi" w:eastAsia="Calibri" w:hAnsiTheme="majorHAnsi" w:cstheme="majorHAnsi"/>
          <w:sz w:val="24"/>
          <w:szCs w:val="24"/>
        </w:rPr>
        <w:t>podpisem osobistym.</w:t>
      </w:r>
    </w:p>
    <w:p w14:paraId="1922C650" w14:textId="77777777" w:rsidR="00972034" w:rsidRPr="00B66945" w:rsidRDefault="00846852">
      <w:pPr>
        <w:pStyle w:val="Akapitzlist"/>
        <w:numPr>
          <w:ilvl w:val="1"/>
          <w:numId w:val="14"/>
        </w:numPr>
        <w:spacing w:line="240" w:lineRule="auto"/>
        <w:ind w:left="709" w:hanging="650"/>
        <w:jc w:val="both"/>
        <w:rPr>
          <w:rFonts w:asciiTheme="majorHAnsi" w:eastAsia="Calibri" w:hAnsiTheme="majorHAnsi" w:cstheme="majorHAnsi"/>
          <w:sz w:val="24"/>
          <w:szCs w:val="24"/>
        </w:rPr>
      </w:pPr>
      <w:r w:rsidRPr="00B66945">
        <w:rPr>
          <w:rFonts w:asciiTheme="majorHAnsi" w:eastAsia="Calibr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1906DE8" w14:textId="681C93F6" w:rsidR="00846852" w:rsidRPr="00574BD3" w:rsidRDefault="00846852">
      <w:pPr>
        <w:pStyle w:val="Akapitzlist"/>
        <w:numPr>
          <w:ilvl w:val="1"/>
          <w:numId w:val="14"/>
        </w:numPr>
        <w:spacing w:line="240" w:lineRule="auto"/>
        <w:ind w:left="709" w:hanging="650"/>
        <w:jc w:val="both"/>
        <w:rPr>
          <w:rFonts w:asciiTheme="majorHAnsi" w:eastAsia="Calibri" w:hAnsiTheme="majorHAnsi" w:cstheme="majorHAnsi"/>
          <w:sz w:val="24"/>
          <w:szCs w:val="24"/>
        </w:rPr>
      </w:pPr>
      <w:r w:rsidRPr="00574BD3">
        <w:rPr>
          <w:rFonts w:asciiTheme="majorHAnsi" w:eastAsia="Calibri" w:hAnsiTheme="majorHAnsi" w:cstheme="majorHAnsi"/>
          <w:sz w:val="24"/>
          <w:szCs w:val="24"/>
        </w:rPr>
        <w:t>Szczegółowa instrukcja dla Wykon</w:t>
      </w:r>
      <w:r w:rsidR="00AB2EA2" w:rsidRPr="00574BD3">
        <w:rPr>
          <w:rFonts w:asciiTheme="majorHAnsi" w:eastAsia="Calibri" w:hAnsiTheme="majorHAnsi" w:cstheme="majorHAnsi"/>
          <w:sz w:val="24"/>
          <w:szCs w:val="24"/>
        </w:rPr>
        <w:t>awców dotycząca złożenia</w:t>
      </w:r>
      <w:r w:rsidR="00803A2A" w:rsidRPr="00574BD3">
        <w:rPr>
          <w:rFonts w:asciiTheme="majorHAnsi" w:eastAsia="Calibri" w:hAnsiTheme="majorHAnsi" w:cstheme="majorHAnsi"/>
          <w:sz w:val="24"/>
          <w:szCs w:val="24"/>
        </w:rPr>
        <w:t>, zmiany</w:t>
      </w:r>
      <w:r w:rsidRPr="00574BD3">
        <w:rPr>
          <w:rFonts w:asciiTheme="majorHAnsi" w:eastAsia="Calibri" w:hAnsiTheme="majorHAnsi" w:cstheme="majorHAnsi"/>
          <w:sz w:val="24"/>
          <w:szCs w:val="24"/>
        </w:rPr>
        <w:t xml:space="preserve"> i wycofania oferty</w:t>
      </w:r>
      <w:r w:rsidR="000A1725" w:rsidRPr="00574BD3">
        <w:rPr>
          <w:rFonts w:asciiTheme="majorHAnsi" w:eastAsia="Calibri" w:hAnsiTheme="majorHAnsi" w:cstheme="majorHAnsi"/>
          <w:sz w:val="24"/>
          <w:szCs w:val="24"/>
        </w:rPr>
        <w:t xml:space="preserve"> </w:t>
      </w:r>
      <w:r w:rsidRPr="00574BD3">
        <w:rPr>
          <w:rFonts w:asciiTheme="majorHAnsi" w:eastAsia="Calibri" w:hAnsiTheme="majorHAnsi" w:cstheme="majorHAnsi"/>
          <w:sz w:val="24"/>
          <w:szCs w:val="24"/>
        </w:rPr>
        <w:t>znajduje</w:t>
      </w:r>
      <w:r w:rsidR="000A1725" w:rsidRPr="00574BD3">
        <w:rPr>
          <w:rFonts w:asciiTheme="majorHAnsi" w:eastAsia="Calibri" w:hAnsiTheme="majorHAnsi" w:cstheme="majorHAnsi"/>
          <w:sz w:val="24"/>
          <w:szCs w:val="24"/>
        </w:rPr>
        <w:t xml:space="preserve"> </w:t>
      </w:r>
      <w:r w:rsidRPr="00574BD3">
        <w:rPr>
          <w:rFonts w:asciiTheme="majorHAnsi" w:eastAsia="Calibri" w:hAnsiTheme="majorHAnsi" w:cstheme="majorHAnsi"/>
          <w:sz w:val="24"/>
          <w:szCs w:val="24"/>
        </w:rPr>
        <w:t>się</w:t>
      </w:r>
      <w:r w:rsidR="000A1725" w:rsidRPr="00574BD3">
        <w:rPr>
          <w:rFonts w:asciiTheme="majorHAnsi" w:eastAsia="Calibri" w:hAnsiTheme="majorHAnsi" w:cstheme="majorHAnsi"/>
          <w:sz w:val="24"/>
          <w:szCs w:val="24"/>
        </w:rPr>
        <w:t xml:space="preserve"> </w:t>
      </w:r>
      <w:r w:rsidRPr="00574BD3">
        <w:rPr>
          <w:rFonts w:asciiTheme="majorHAnsi" w:eastAsia="Calibri" w:hAnsiTheme="majorHAnsi" w:cstheme="majorHAnsi"/>
          <w:sz w:val="24"/>
          <w:szCs w:val="24"/>
        </w:rPr>
        <w:t>na stronie internetowej pod adresem</w:t>
      </w:r>
      <w:r w:rsidR="00CA032A" w:rsidRPr="00574BD3">
        <w:rPr>
          <w:rFonts w:asciiTheme="majorHAnsi" w:eastAsia="Calibri" w:hAnsiTheme="majorHAnsi" w:cstheme="majorHAnsi"/>
          <w:sz w:val="24"/>
          <w:szCs w:val="24"/>
        </w:rPr>
        <w:t>:</w:t>
      </w:r>
      <w:r w:rsidR="000A1725" w:rsidRPr="00574BD3">
        <w:rPr>
          <w:rFonts w:asciiTheme="majorHAnsi" w:eastAsia="Calibri" w:hAnsiTheme="majorHAnsi" w:cstheme="majorHAnsi"/>
          <w:sz w:val="24"/>
          <w:szCs w:val="24"/>
        </w:rPr>
        <w:t xml:space="preserve"> </w:t>
      </w:r>
      <w:hyperlink r:id="rId34" w:history="1">
        <w:r w:rsidR="000A1725" w:rsidRPr="00574BD3">
          <w:rPr>
            <w:rStyle w:val="Hipercze"/>
            <w:rFonts w:asciiTheme="majorHAnsi" w:eastAsia="Calibri" w:hAnsiTheme="majorHAnsi" w:cstheme="majorHAnsi"/>
            <w:sz w:val="24"/>
            <w:szCs w:val="24"/>
          </w:rPr>
          <w:t>https://platformazakupowa.pl/strona/45-instrukcje</w:t>
        </w:r>
      </w:hyperlink>
    </w:p>
    <w:p w14:paraId="0000011C" w14:textId="54003844" w:rsidR="00C73FE5" w:rsidRPr="00574BD3" w:rsidRDefault="008A23B6" w:rsidP="00564EAD">
      <w:pPr>
        <w:pStyle w:val="Nagwek2"/>
        <w:spacing w:line="240" w:lineRule="auto"/>
        <w:jc w:val="both"/>
        <w:rPr>
          <w:rFonts w:asciiTheme="majorHAnsi" w:hAnsiTheme="majorHAnsi" w:cstheme="majorHAnsi"/>
          <w:b/>
          <w:sz w:val="24"/>
          <w:szCs w:val="24"/>
        </w:rPr>
      </w:pPr>
      <w:bookmarkStart w:id="38" w:name="_g4kmfra1vcqp" w:colFirst="0" w:colLast="0"/>
      <w:bookmarkEnd w:id="38"/>
      <w:r w:rsidRPr="00574BD3">
        <w:rPr>
          <w:rFonts w:asciiTheme="majorHAnsi" w:hAnsiTheme="majorHAnsi" w:cstheme="majorHAnsi"/>
          <w:b/>
          <w:sz w:val="24"/>
          <w:szCs w:val="24"/>
        </w:rPr>
        <w:t>18</w:t>
      </w:r>
      <w:r w:rsidR="00B7417B" w:rsidRPr="00574BD3">
        <w:rPr>
          <w:rFonts w:asciiTheme="majorHAnsi" w:hAnsiTheme="majorHAnsi" w:cstheme="majorHAnsi"/>
          <w:b/>
          <w:sz w:val="24"/>
          <w:szCs w:val="24"/>
        </w:rPr>
        <w:t>. Otwarcie ofert</w:t>
      </w:r>
      <w:r w:rsidR="00D13A4C" w:rsidRPr="00574BD3">
        <w:rPr>
          <w:rFonts w:asciiTheme="majorHAnsi" w:hAnsiTheme="majorHAnsi" w:cstheme="majorHAnsi"/>
          <w:b/>
          <w:sz w:val="24"/>
          <w:szCs w:val="24"/>
        </w:rPr>
        <w:t>.</w:t>
      </w:r>
    </w:p>
    <w:p w14:paraId="051FA5EB"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14CFF2F5"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3DA979C0"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7749AAA0"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5697ED47"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6B9CDE14"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3E09F33D"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0EEF79F4"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1B47301B"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36C1CAD9"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7964403E"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55DD402D"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5E490922"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44D580B9"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2904AD70"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162A9DA8"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1AF36A33"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6AF26942" w14:textId="77777777" w:rsidR="00D559BD" w:rsidRPr="00574BD3" w:rsidRDefault="00D559BD" w:rsidP="00564EAD">
      <w:pPr>
        <w:pStyle w:val="Akapitzlist"/>
        <w:numPr>
          <w:ilvl w:val="0"/>
          <w:numId w:val="2"/>
        </w:numPr>
        <w:spacing w:line="240" w:lineRule="auto"/>
        <w:contextualSpacing w:val="0"/>
        <w:jc w:val="both"/>
        <w:rPr>
          <w:rFonts w:asciiTheme="majorHAnsi" w:eastAsia="Calibri" w:hAnsiTheme="majorHAnsi" w:cstheme="majorHAnsi"/>
          <w:vanish/>
          <w:sz w:val="24"/>
          <w:szCs w:val="24"/>
        </w:rPr>
      </w:pPr>
    </w:p>
    <w:p w14:paraId="52FC07E5" w14:textId="40DC6559" w:rsidR="00D559BD" w:rsidRPr="00574BD3" w:rsidRDefault="00B6696F" w:rsidP="00564EAD">
      <w:pPr>
        <w:numPr>
          <w:ilvl w:val="1"/>
          <w:numId w:val="2"/>
        </w:numPr>
        <w:spacing w:line="240" w:lineRule="auto"/>
        <w:ind w:hanging="650"/>
        <w:jc w:val="both"/>
        <w:rPr>
          <w:rFonts w:asciiTheme="majorHAnsi" w:hAnsiTheme="majorHAnsi" w:cstheme="majorHAnsi"/>
          <w:sz w:val="24"/>
          <w:szCs w:val="24"/>
        </w:rPr>
      </w:pPr>
      <w:r w:rsidRPr="00574BD3">
        <w:rPr>
          <w:rFonts w:asciiTheme="majorHAnsi" w:eastAsia="Calibri" w:hAnsiTheme="majorHAnsi" w:cstheme="majorHAnsi"/>
          <w:sz w:val="24"/>
          <w:szCs w:val="24"/>
        </w:rPr>
        <w:t xml:space="preserve">Otwarcie ofert nastąpi </w:t>
      </w:r>
      <w:r w:rsidRPr="00574BD3">
        <w:rPr>
          <w:rFonts w:asciiTheme="majorHAnsi" w:eastAsia="Calibri" w:hAnsiTheme="majorHAnsi" w:cstheme="majorHAnsi"/>
          <w:b/>
          <w:sz w:val="24"/>
          <w:szCs w:val="24"/>
        </w:rPr>
        <w:t xml:space="preserve">tj. </w:t>
      </w:r>
      <w:r w:rsidR="00574BD3" w:rsidRPr="00574BD3">
        <w:rPr>
          <w:rFonts w:asciiTheme="majorHAnsi" w:eastAsia="Calibri" w:hAnsiTheme="majorHAnsi" w:cstheme="majorHAnsi"/>
          <w:b/>
          <w:sz w:val="24"/>
          <w:szCs w:val="24"/>
        </w:rPr>
        <w:t>16.01.</w:t>
      </w:r>
      <w:r w:rsidR="00356B13" w:rsidRPr="00574BD3">
        <w:rPr>
          <w:rFonts w:asciiTheme="majorHAnsi" w:eastAsia="Calibri" w:hAnsiTheme="majorHAnsi" w:cstheme="majorHAnsi"/>
          <w:b/>
          <w:sz w:val="24"/>
          <w:szCs w:val="24"/>
        </w:rPr>
        <w:t>2023</w:t>
      </w:r>
      <w:r w:rsidR="00F1772D" w:rsidRPr="00574BD3">
        <w:rPr>
          <w:rFonts w:asciiTheme="majorHAnsi" w:eastAsia="Calibri" w:hAnsiTheme="majorHAnsi" w:cstheme="majorHAnsi"/>
          <w:b/>
          <w:sz w:val="24"/>
          <w:szCs w:val="24"/>
        </w:rPr>
        <w:t xml:space="preserve"> r. </w:t>
      </w:r>
      <w:r w:rsidR="00E96593" w:rsidRPr="00574BD3">
        <w:rPr>
          <w:rFonts w:asciiTheme="majorHAnsi" w:eastAsia="Calibri" w:hAnsiTheme="majorHAnsi" w:cstheme="majorHAnsi"/>
          <w:b/>
          <w:sz w:val="24"/>
          <w:szCs w:val="24"/>
        </w:rPr>
        <w:t xml:space="preserve">godz. </w:t>
      </w:r>
      <w:r w:rsidR="00574BD3" w:rsidRPr="00574BD3">
        <w:rPr>
          <w:rFonts w:asciiTheme="majorHAnsi" w:eastAsia="Calibri" w:hAnsiTheme="majorHAnsi" w:cstheme="majorHAnsi"/>
          <w:b/>
          <w:sz w:val="24"/>
          <w:szCs w:val="24"/>
        </w:rPr>
        <w:t>09:05</w:t>
      </w:r>
    </w:p>
    <w:p w14:paraId="4C598549" w14:textId="77777777" w:rsidR="00D559BD" w:rsidRPr="00B66945" w:rsidRDefault="00F1772D" w:rsidP="00564EAD">
      <w:pPr>
        <w:numPr>
          <w:ilvl w:val="1"/>
          <w:numId w:val="2"/>
        </w:numPr>
        <w:spacing w:line="240" w:lineRule="auto"/>
        <w:ind w:hanging="650"/>
        <w:jc w:val="both"/>
        <w:rPr>
          <w:rFonts w:asciiTheme="majorHAnsi" w:hAnsiTheme="majorHAnsi" w:cstheme="majorHAnsi"/>
          <w:sz w:val="24"/>
          <w:szCs w:val="24"/>
        </w:rPr>
      </w:pPr>
      <w:r w:rsidRPr="00B66945">
        <w:rPr>
          <w:rFonts w:asciiTheme="majorHAnsi" w:eastAsia="Calibri" w:hAnsiTheme="majorHAnsi" w:cstheme="majorHAnsi"/>
          <w:sz w:val="24"/>
          <w:szCs w:val="24"/>
        </w:rPr>
        <w:t>O</w:t>
      </w:r>
      <w:r w:rsidR="00B6696F" w:rsidRPr="00B66945">
        <w:rPr>
          <w:rFonts w:asciiTheme="majorHAnsi" w:eastAsia="Calibri" w:hAnsiTheme="majorHAnsi" w:cstheme="majorHAns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77777777" w:rsidR="00D559BD" w:rsidRPr="00B66945" w:rsidRDefault="00B6696F" w:rsidP="00564EAD">
      <w:pPr>
        <w:numPr>
          <w:ilvl w:val="1"/>
          <w:numId w:val="2"/>
        </w:numPr>
        <w:spacing w:line="240" w:lineRule="auto"/>
        <w:ind w:hanging="650"/>
        <w:jc w:val="both"/>
        <w:rPr>
          <w:rFonts w:asciiTheme="majorHAnsi" w:hAnsiTheme="majorHAnsi" w:cstheme="majorHAnsi"/>
          <w:sz w:val="24"/>
          <w:szCs w:val="24"/>
        </w:rPr>
      </w:pPr>
      <w:r w:rsidRPr="00B66945">
        <w:rPr>
          <w:rFonts w:asciiTheme="majorHAnsi" w:eastAsia="Calibri" w:hAnsiTheme="majorHAnsi" w:cstheme="majorHAnsi"/>
          <w:sz w:val="24"/>
          <w:szCs w:val="24"/>
        </w:rPr>
        <w:t>Zamawiający poinformuje o zmianie terminu otwarcia ofert na stronie internetowej prowadzonego postępowania.</w:t>
      </w:r>
    </w:p>
    <w:p w14:paraId="17D32C52" w14:textId="77777777" w:rsidR="00D559BD" w:rsidRPr="00B66945" w:rsidRDefault="00B6696F" w:rsidP="00564EAD">
      <w:pPr>
        <w:numPr>
          <w:ilvl w:val="1"/>
          <w:numId w:val="2"/>
        </w:numPr>
        <w:spacing w:line="240" w:lineRule="auto"/>
        <w:ind w:hanging="650"/>
        <w:jc w:val="both"/>
        <w:rPr>
          <w:rFonts w:asciiTheme="majorHAnsi" w:hAnsiTheme="majorHAnsi" w:cstheme="majorHAnsi"/>
          <w:sz w:val="24"/>
          <w:szCs w:val="24"/>
        </w:rPr>
      </w:pPr>
      <w:r w:rsidRPr="00B66945">
        <w:rPr>
          <w:rFonts w:asciiTheme="majorHAnsi" w:eastAsia="Calibr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2F98CB46" w14:textId="77777777" w:rsidR="00D559BD" w:rsidRPr="00B66945" w:rsidRDefault="00B6696F" w:rsidP="00564EAD">
      <w:pPr>
        <w:numPr>
          <w:ilvl w:val="1"/>
          <w:numId w:val="2"/>
        </w:numPr>
        <w:spacing w:line="240" w:lineRule="auto"/>
        <w:ind w:hanging="650"/>
        <w:jc w:val="both"/>
        <w:rPr>
          <w:rFonts w:asciiTheme="majorHAnsi" w:hAnsiTheme="majorHAnsi" w:cstheme="majorHAnsi"/>
          <w:sz w:val="24"/>
          <w:szCs w:val="24"/>
        </w:rPr>
      </w:pPr>
      <w:r w:rsidRPr="00B66945">
        <w:rPr>
          <w:rFonts w:asciiTheme="majorHAnsi" w:eastAsia="Calibri" w:hAnsiTheme="majorHAnsi" w:cstheme="majorHAnsi"/>
          <w:sz w:val="24"/>
          <w:szCs w:val="24"/>
        </w:rPr>
        <w:t>Zamawiający, niezwłocznie po otwarciu ofert, udostępnia na stronie internetowej prowadzonego postępowania informacje o:</w:t>
      </w:r>
    </w:p>
    <w:p w14:paraId="59E1E732" w14:textId="77777777" w:rsidR="00D559BD" w:rsidRPr="00B66945" w:rsidRDefault="00B6696F">
      <w:pPr>
        <w:pStyle w:val="Akapitzlist"/>
        <w:numPr>
          <w:ilvl w:val="0"/>
          <w:numId w:val="24"/>
        </w:numPr>
        <w:spacing w:line="240" w:lineRule="auto"/>
        <w:ind w:left="993" w:hanging="284"/>
        <w:jc w:val="both"/>
        <w:rPr>
          <w:rFonts w:asciiTheme="majorHAnsi" w:hAnsiTheme="majorHAnsi" w:cstheme="majorHAnsi"/>
          <w:sz w:val="24"/>
          <w:szCs w:val="24"/>
        </w:rPr>
      </w:pPr>
      <w:r w:rsidRPr="00B66945">
        <w:rPr>
          <w:rFonts w:asciiTheme="majorHAnsi" w:eastAsia="Calibri" w:hAnsiTheme="majorHAnsi" w:cstheme="majorHAnsi"/>
          <w:sz w:val="24"/>
          <w:szCs w:val="24"/>
        </w:rPr>
        <w:lastRenderedPageBreak/>
        <w:t>nazwach albo imionach i nazwiskach oraz siedzibach lub miejscach prowadzonej działalności gospodarczej albo miejscach zamieszkania wykonawców,</w:t>
      </w:r>
      <w:r w:rsidR="00D559BD" w:rsidRPr="00B66945">
        <w:rPr>
          <w:rFonts w:asciiTheme="majorHAnsi" w:eastAsia="Calibri" w:hAnsiTheme="majorHAnsi" w:cstheme="majorHAnsi"/>
          <w:sz w:val="24"/>
          <w:szCs w:val="24"/>
        </w:rPr>
        <w:t xml:space="preserve"> których oferty zostały otwarte;</w:t>
      </w:r>
    </w:p>
    <w:p w14:paraId="75368761" w14:textId="77777777" w:rsidR="00D559BD" w:rsidRPr="00B66945" w:rsidRDefault="00B6696F">
      <w:pPr>
        <w:pStyle w:val="Akapitzlist"/>
        <w:numPr>
          <w:ilvl w:val="0"/>
          <w:numId w:val="24"/>
        </w:numPr>
        <w:spacing w:line="240" w:lineRule="auto"/>
        <w:ind w:left="993" w:hanging="284"/>
        <w:jc w:val="both"/>
        <w:rPr>
          <w:rFonts w:asciiTheme="majorHAnsi" w:hAnsiTheme="majorHAnsi" w:cstheme="majorHAnsi"/>
          <w:sz w:val="24"/>
          <w:szCs w:val="24"/>
        </w:rPr>
      </w:pPr>
      <w:r w:rsidRPr="00B66945">
        <w:rPr>
          <w:rFonts w:asciiTheme="majorHAnsi" w:eastAsia="Calibri" w:hAnsiTheme="majorHAnsi" w:cstheme="majorHAnsi"/>
          <w:sz w:val="24"/>
          <w:szCs w:val="24"/>
        </w:rPr>
        <w:t>cenach zawartych w ofertach.</w:t>
      </w:r>
    </w:p>
    <w:p w14:paraId="3F2CE60B" w14:textId="6888F1AF" w:rsidR="00B6696F" w:rsidRDefault="00B6696F" w:rsidP="00564EAD">
      <w:pPr>
        <w:spacing w:line="240" w:lineRule="auto"/>
        <w:ind w:left="709"/>
        <w:jc w:val="both"/>
        <w:rPr>
          <w:rFonts w:asciiTheme="majorHAnsi" w:eastAsia="Calibri" w:hAnsiTheme="majorHAnsi" w:cstheme="majorHAnsi"/>
          <w:sz w:val="24"/>
          <w:szCs w:val="24"/>
        </w:rPr>
      </w:pPr>
      <w:r w:rsidRPr="00B66945">
        <w:rPr>
          <w:rFonts w:asciiTheme="majorHAnsi" w:eastAsia="Calibri" w:hAnsiTheme="majorHAnsi" w:cstheme="majorHAnsi"/>
          <w:sz w:val="24"/>
          <w:szCs w:val="24"/>
        </w:rPr>
        <w:t>Informacja zostanie opublikowana na stronie postępowania na</w:t>
      </w:r>
      <w:hyperlink r:id="rId35" w:history="1">
        <w:r w:rsidRPr="00B66945">
          <w:rPr>
            <w:rStyle w:val="Hipercze"/>
            <w:rFonts w:asciiTheme="majorHAnsi" w:eastAsia="Calibri" w:hAnsiTheme="majorHAnsi" w:cstheme="majorHAnsi"/>
            <w:color w:val="1155CC"/>
            <w:sz w:val="24"/>
            <w:szCs w:val="24"/>
          </w:rPr>
          <w:t xml:space="preserve"> platformazakupowa.pl</w:t>
        </w:r>
      </w:hyperlink>
      <w:r w:rsidRPr="00B66945">
        <w:rPr>
          <w:rFonts w:asciiTheme="majorHAnsi" w:eastAsia="Calibri" w:hAnsiTheme="majorHAnsi" w:cstheme="majorHAnsi"/>
          <w:sz w:val="24"/>
          <w:szCs w:val="24"/>
        </w:rPr>
        <w:t xml:space="preserve"> w sekcji ,,Komunikaty” .</w:t>
      </w:r>
    </w:p>
    <w:p w14:paraId="07047149" w14:textId="0F73FD14" w:rsidR="006456E2" w:rsidRPr="00B66945" w:rsidRDefault="008A23B6" w:rsidP="00564EAD">
      <w:pPr>
        <w:pStyle w:val="Nagwek2"/>
        <w:spacing w:before="240" w:after="240" w:line="240" w:lineRule="auto"/>
        <w:rPr>
          <w:rFonts w:asciiTheme="majorHAnsi" w:hAnsiTheme="majorHAnsi" w:cstheme="majorHAnsi"/>
          <w:b/>
          <w:sz w:val="24"/>
          <w:szCs w:val="24"/>
        </w:rPr>
      </w:pPr>
      <w:bookmarkStart w:id="39" w:name="_kc2xtpcwd955" w:colFirst="0" w:colLast="0"/>
      <w:bookmarkEnd w:id="39"/>
      <w:r w:rsidRPr="00B66945">
        <w:rPr>
          <w:rFonts w:asciiTheme="majorHAnsi" w:hAnsiTheme="majorHAnsi" w:cstheme="majorHAnsi"/>
          <w:b/>
          <w:sz w:val="24"/>
          <w:szCs w:val="24"/>
        </w:rPr>
        <w:t>19</w:t>
      </w:r>
      <w:r w:rsidR="006456E2" w:rsidRPr="00B66945">
        <w:rPr>
          <w:rFonts w:asciiTheme="majorHAnsi" w:hAnsiTheme="majorHAnsi" w:cstheme="majorHAnsi"/>
          <w:b/>
          <w:sz w:val="24"/>
          <w:szCs w:val="24"/>
        </w:rPr>
        <w:t>. Termin związania ofertą</w:t>
      </w:r>
      <w:r w:rsidR="00D13A4C" w:rsidRPr="00B66945">
        <w:rPr>
          <w:rFonts w:asciiTheme="majorHAnsi" w:hAnsiTheme="majorHAnsi" w:cstheme="majorHAnsi"/>
          <w:b/>
          <w:sz w:val="24"/>
          <w:szCs w:val="24"/>
        </w:rPr>
        <w:t>.</w:t>
      </w:r>
    </w:p>
    <w:p w14:paraId="507AA083" w14:textId="13998D1D" w:rsidR="006456E2" w:rsidRPr="00B66945" w:rsidRDefault="006456E2" w:rsidP="00564EAD">
      <w:pPr>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 xml:space="preserve">Wykonawca będzie związany ofertą przez okres </w:t>
      </w:r>
      <w:r w:rsidRPr="00B66945">
        <w:rPr>
          <w:rFonts w:asciiTheme="majorHAnsi" w:hAnsiTheme="majorHAnsi" w:cstheme="majorHAnsi"/>
          <w:b/>
          <w:sz w:val="24"/>
          <w:szCs w:val="24"/>
        </w:rPr>
        <w:t>30 dni</w:t>
      </w:r>
      <w:r w:rsidRPr="00B66945">
        <w:rPr>
          <w:rFonts w:asciiTheme="majorHAnsi" w:hAnsiTheme="majorHAnsi" w:cstheme="majorHAnsi"/>
          <w:sz w:val="24"/>
          <w:szCs w:val="24"/>
        </w:rPr>
        <w:t>, tj</w:t>
      </w:r>
      <w:r w:rsidRPr="00574BD3">
        <w:rPr>
          <w:rFonts w:asciiTheme="majorHAnsi" w:hAnsiTheme="majorHAnsi" w:cstheme="majorHAnsi"/>
          <w:sz w:val="24"/>
          <w:szCs w:val="24"/>
        </w:rPr>
        <w:t>. do dnia</w:t>
      </w:r>
      <w:r w:rsidR="0018671F" w:rsidRPr="00574BD3">
        <w:rPr>
          <w:rFonts w:asciiTheme="majorHAnsi" w:hAnsiTheme="majorHAnsi" w:cstheme="majorHAnsi"/>
          <w:sz w:val="24"/>
          <w:szCs w:val="24"/>
        </w:rPr>
        <w:t xml:space="preserve"> </w:t>
      </w:r>
      <w:r w:rsidR="00574BD3" w:rsidRPr="00574BD3">
        <w:rPr>
          <w:rFonts w:asciiTheme="majorHAnsi" w:hAnsiTheme="majorHAnsi" w:cstheme="majorHAnsi"/>
          <w:b/>
          <w:sz w:val="24"/>
          <w:szCs w:val="24"/>
        </w:rPr>
        <w:t>14.02.</w:t>
      </w:r>
      <w:r w:rsidR="00AD198C" w:rsidRPr="00574BD3">
        <w:rPr>
          <w:rFonts w:asciiTheme="majorHAnsi" w:hAnsiTheme="majorHAnsi" w:cstheme="majorHAnsi"/>
          <w:b/>
          <w:sz w:val="24"/>
          <w:szCs w:val="24"/>
        </w:rPr>
        <w:t>202</w:t>
      </w:r>
      <w:r w:rsidR="00FD0845" w:rsidRPr="00574BD3">
        <w:rPr>
          <w:rFonts w:asciiTheme="majorHAnsi" w:hAnsiTheme="majorHAnsi" w:cstheme="majorHAnsi"/>
          <w:b/>
          <w:sz w:val="24"/>
          <w:szCs w:val="24"/>
        </w:rPr>
        <w:t>3</w:t>
      </w:r>
      <w:r w:rsidR="008E5664" w:rsidRPr="00574BD3">
        <w:rPr>
          <w:rFonts w:asciiTheme="majorHAnsi" w:hAnsiTheme="majorHAnsi" w:cstheme="majorHAnsi"/>
          <w:b/>
          <w:sz w:val="24"/>
          <w:szCs w:val="24"/>
        </w:rPr>
        <w:t xml:space="preserve"> </w:t>
      </w:r>
      <w:r w:rsidRPr="00574BD3">
        <w:rPr>
          <w:rFonts w:asciiTheme="majorHAnsi" w:hAnsiTheme="majorHAnsi" w:cstheme="majorHAnsi"/>
          <w:b/>
          <w:sz w:val="24"/>
          <w:szCs w:val="24"/>
        </w:rPr>
        <w:t>r.</w:t>
      </w:r>
      <w:r w:rsidRPr="00B66945">
        <w:rPr>
          <w:rFonts w:asciiTheme="majorHAnsi" w:hAnsiTheme="majorHAnsi" w:cstheme="majorHAnsi"/>
          <w:sz w:val="24"/>
          <w:szCs w:val="24"/>
        </w:rPr>
        <w:t xml:space="preserve"> </w:t>
      </w:r>
      <w:r w:rsidRPr="00B66945">
        <w:rPr>
          <w:rFonts w:asciiTheme="majorHAnsi" w:hAnsiTheme="majorHAnsi" w:cstheme="majorHAnsi"/>
          <w:sz w:val="24"/>
          <w:szCs w:val="24"/>
        </w:rPr>
        <w:br/>
        <w:t>Bieg terminu związania ofertą rozpoczyna się wraz z upływem terminu składania ofert.</w:t>
      </w:r>
    </w:p>
    <w:p w14:paraId="58BADF47" w14:textId="77777777" w:rsidR="006B402D" w:rsidRPr="00B66945" w:rsidRDefault="006B402D" w:rsidP="00564EAD">
      <w:pPr>
        <w:spacing w:line="240" w:lineRule="auto"/>
        <w:jc w:val="both"/>
        <w:rPr>
          <w:rFonts w:asciiTheme="majorHAnsi" w:hAnsiTheme="majorHAnsi" w:cstheme="majorHAnsi"/>
          <w:sz w:val="24"/>
          <w:szCs w:val="24"/>
        </w:rPr>
      </w:pPr>
    </w:p>
    <w:p w14:paraId="00000126" w14:textId="7498C5DE" w:rsidR="00C73FE5" w:rsidRPr="00B66945" w:rsidRDefault="008A23B6" w:rsidP="00564EAD">
      <w:pPr>
        <w:pStyle w:val="Nagwek2"/>
        <w:spacing w:before="0" w:line="240" w:lineRule="auto"/>
        <w:ind w:left="426" w:hanging="426"/>
        <w:jc w:val="both"/>
        <w:rPr>
          <w:rFonts w:asciiTheme="majorHAnsi" w:hAnsiTheme="majorHAnsi" w:cstheme="majorHAnsi"/>
          <w:b/>
          <w:sz w:val="24"/>
          <w:szCs w:val="24"/>
        </w:rPr>
      </w:pPr>
      <w:r w:rsidRPr="00B66945">
        <w:rPr>
          <w:rFonts w:asciiTheme="majorHAnsi" w:hAnsiTheme="majorHAnsi" w:cstheme="majorHAnsi"/>
          <w:b/>
          <w:sz w:val="24"/>
          <w:szCs w:val="24"/>
        </w:rPr>
        <w:t>20</w:t>
      </w:r>
      <w:r w:rsidR="00B7417B" w:rsidRPr="00B66945">
        <w:rPr>
          <w:rFonts w:asciiTheme="majorHAnsi" w:hAnsiTheme="majorHAnsi" w:cstheme="majorHAnsi"/>
          <w:b/>
          <w:sz w:val="24"/>
          <w:szCs w:val="24"/>
        </w:rPr>
        <w:t>. Opis kryteriów oceny ofert wraz z podaniem wag tych kryteriów i sposobu oceny ofert</w:t>
      </w:r>
      <w:r w:rsidR="00D13A4C" w:rsidRPr="00B66945">
        <w:rPr>
          <w:rFonts w:asciiTheme="majorHAnsi" w:hAnsiTheme="majorHAnsi" w:cstheme="majorHAnsi"/>
          <w:b/>
          <w:sz w:val="24"/>
          <w:szCs w:val="24"/>
        </w:rPr>
        <w:t>.</w:t>
      </w:r>
      <w:r w:rsidR="00B7417B" w:rsidRPr="00B66945">
        <w:rPr>
          <w:rFonts w:asciiTheme="majorHAnsi" w:hAnsiTheme="majorHAnsi" w:cstheme="majorHAnsi"/>
          <w:b/>
          <w:sz w:val="24"/>
          <w:szCs w:val="24"/>
        </w:rPr>
        <w:t xml:space="preserve"> </w:t>
      </w:r>
    </w:p>
    <w:p w14:paraId="23EBC751" w14:textId="77777777" w:rsidR="00494C1A" w:rsidRPr="00B66945" w:rsidRDefault="00494C1A" w:rsidP="00564EAD">
      <w:pPr>
        <w:spacing w:line="240" w:lineRule="auto"/>
        <w:rPr>
          <w:rFonts w:asciiTheme="majorHAnsi" w:hAnsiTheme="majorHAnsi" w:cstheme="majorHAnsi"/>
          <w:sz w:val="24"/>
          <w:szCs w:val="24"/>
        </w:rPr>
      </w:pPr>
    </w:p>
    <w:p w14:paraId="753EA468"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5CC722EC"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5E2D871B"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3E9069D9"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4C9996D8"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21FA1415"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064E4DA7"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48CD0C0F"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2C2FE90A"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75AA5698"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152C8E9F"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5C6145DF"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2DDCECED"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59C6436B"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1AD1C492"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4464FB37"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19563246"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3ADA365E"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0915DDB6"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11CD0911" w14:textId="77777777" w:rsidR="00EF59EB" w:rsidRPr="00B66945" w:rsidRDefault="00EF59EB">
      <w:pPr>
        <w:pStyle w:val="Akapitzlist"/>
        <w:numPr>
          <w:ilvl w:val="0"/>
          <w:numId w:val="25"/>
        </w:numPr>
        <w:spacing w:line="240" w:lineRule="auto"/>
        <w:jc w:val="both"/>
        <w:rPr>
          <w:rFonts w:asciiTheme="majorHAnsi" w:hAnsiTheme="majorHAnsi" w:cstheme="majorHAnsi"/>
          <w:vanish/>
          <w:sz w:val="24"/>
          <w:szCs w:val="24"/>
        </w:rPr>
      </w:pPr>
    </w:p>
    <w:p w14:paraId="67F908F8" w14:textId="743D0EB2" w:rsidR="00EE3B06" w:rsidRPr="00B66945" w:rsidRDefault="00EE3B06">
      <w:pPr>
        <w:pStyle w:val="Akapitzlist"/>
        <w:numPr>
          <w:ilvl w:val="1"/>
          <w:numId w:val="25"/>
        </w:numPr>
        <w:spacing w:line="240" w:lineRule="auto"/>
        <w:ind w:left="709" w:hanging="567"/>
        <w:jc w:val="both"/>
        <w:rPr>
          <w:rFonts w:asciiTheme="majorHAnsi" w:hAnsiTheme="majorHAnsi" w:cstheme="majorHAnsi"/>
          <w:sz w:val="24"/>
          <w:szCs w:val="24"/>
        </w:rPr>
      </w:pPr>
      <w:r w:rsidRPr="00B66945">
        <w:rPr>
          <w:rFonts w:asciiTheme="majorHAnsi" w:hAnsiTheme="majorHAnsi" w:cstheme="majorHAnsi"/>
          <w:sz w:val="24"/>
          <w:szCs w:val="24"/>
        </w:rPr>
        <w:t xml:space="preserve">Przy wyborze najkorzystniejszej oferty, Zamawiający kierować się będzie następującymi kryteriami: </w:t>
      </w:r>
    </w:p>
    <w:p w14:paraId="6569A6B1" w14:textId="77777777" w:rsidR="00803A2A" w:rsidRPr="00B66945" w:rsidRDefault="00803A2A" w:rsidP="00803A2A">
      <w:pPr>
        <w:pStyle w:val="Akapitzlist"/>
        <w:spacing w:line="240" w:lineRule="auto"/>
        <w:ind w:left="709"/>
        <w:jc w:val="both"/>
        <w:rPr>
          <w:rFonts w:asciiTheme="majorHAnsi" w:hAnsiTheme="majorHAnsi" w:cstheme="majorHAnsi"/>
          <w:sz w:val="24"/>
          <w:szCs w:val="24"/>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4672"/>
        <w:gridCol w:w="831"/>
      </w:tblGrid>
      <w:tr w:rsidR="00803A2A" w:rsidRPr="00B66945" w14:paraId="1DFEE049" w14:textId="77777777" w:rsidTr="00ED74C6">
        <w:tc>
          <w:tcPr>
            <w:tcW w:w="0" w:type="auto"/>
          </w:tcPr>
          <w:p w14:paraId="73AE4C8A" w14:textId="77777777" w:rsidR="00803A2A" w:rsidRPr="00B66945" w:rsidRDefault="00803A2A" w:rsidP="00DD65C8">
            <w:pPr>
              <w:pStyle w:val="Akapitzlist"/>
              <w:ind w:left="0"/>
              <w:jc w:val="both"/>
              <w:rPr>
                <w:rFonts w:asciiTheme="majorHAnsi" w:hAnsiTheme="majorHAnsi" w:cstheme="majorHAnsi"/>
                <w:b/>
                <w:bCs/>
                <w:sz w:val="24"/>
                <w:szCs w:val="24"/>
              </w:rPr>
            </w:pPr>
            <w:r w:rsidRPr="00B66945">
              <w:rPr>
                <w:rFonts w:asciiTheme="majorHAnsi" w:hAnsiTheme="majorHAnsi" w:cstheme="majorHAnsi"/>
                <w:b/>
                <w:bCs/>
                <w:sz w:val="24"/>
                <w:szCs w:val="24"/>
              </w:rPr>
              <w:t>Lp.</w:t>
            </w:r>
          </w:p>
        </w:tc>
        <w:tc>
          <w:tcPr>
            <w:tcW w:w="0" w:type="auto"/>
          </w:tcPr>
          <w:p w14:paraId="00BB40D3" w14:textId="77777777" w:rsidR="00803A2A" w:rsidRPr="00B66945" w:rsidRDefault="00803A2A" w:rsidP="00DD65C8">
            <w:pPr>
              <w:pStyle w:val="Akapitzlist"/>
              <w:ind w:left="0"/>
              <w:jc w:val="both"/>
              <w:rPr>
                <w:rFonts w:asciiTheme="majorHAnsi" w:hAnsiTheme="majorHAnsi" w:cstheme="majorHAnsi"/>
                <w:b/>
                <w:bCs/>
                <w:sz w:val="24"/>
                <w:szCs w:val="24"/>
              </w:rPr>
            </w:pPr>
            <w:r w:rsidRPr="00B66945">
              <w:rPr>
                <w:rFonts w:asciiTheme="majorHAnsi" w:hAnsiTheme="majorHAnsi" w:cstheme="majorHAnsi"/>
                <w:b/>
                <w:bCs/>
                <w:sz w:val="24"/>
                <w:szCs w:val="24"/>
              </w:rPr>
              <w:t>Kryterium</w:t>
            </w:r>
          </w:p>
        </w:tc>
        <w:tc>
          <w:tcPr>
            <w:tcW w:w="0" w:type="auto"/>
          </w:tcPr>
          <w:p w14:paraId="2AB28757" w14:textId="77777777" w:rsidR="00803A2A" w:rsidRPr="00B66945" w:rsidRDefault="00803A2A" w:rsidP="00DD65C8">
            <w:pPr>
              <w:pStyle w:val="Akapitzlist"/>
              <w:ind w:left="0"/>
              <w:jc w:val="both"/>
              <w:rPr>
                <w:rFonts w:asciiTheme="majorHAnsi" w:hAnsiTheme="majorHAnsi" w:cstheme="majorHAnsi"/>
                <w:b/>
                <w:bCs/>
                <w:sz w:val="24"/>
                <w:szCs w:val="24"/>
              </w:rPr>
            </w:pPr>
            <w:r w:rsidRPr="00B66945">
              <w:rPr>
                <w:rFonts w:asciiTheme="majorHAnsi" w:hAnsiTheme="majorHAnsi" w:cstheme="majorHAnsi"/>
                <w:b/>
                <w:bCs/>
                <w:sz w:val="24"/>
                <w:szCs w:val="24"/>
              </w:rPr>
              <w:t>Ranga</w:t>
            </w:r>
          </w:p>
        </w:tc>
      </w:tr>
      <w:tr w:rsidR="00803A2A" w:rsidRPr="00B66945" w14:paraId="3C267E38" w14:textId="77777777" w:rsidTr="00ED74C6">
        <w:tc>
          <w:tcPr>
            <w:tcW w:w="0" w:type="auto"/>
          </w:tcPr>
          <w:p w14:paraId="55EF2107" w14:textId="77777777" w:rsidR="00803A2A" w:rsidRPr="00B66945" w:rsidRDefault="00803A2A" w:rsidP="00DD65C8">
            <w:pPr>
              <w:pStyle w:val="Akapitzlist"/>
              <w:ind w:left="0"/>
              <w:jc w:val="both"/>
              <w:rPr>
                <w:rFonts w:asciiTheme="majorHAnsi" w:hAnsiTheme="majorHAnsi" w:cstheme="majorHAnsi"/>
                <w:b/>
                <w:bCs/>
                <w:sz w:val="24"/>
                <w:szCs w:val="24"/>
              </w:rPr>
            </w:pPr>
            <w:r w:rsidRPr="00B66945">
              <w:rPr>
                <w:rFonts w:asciiTheme="majorHAnsi" w:hAnsiTheme="majorHAnsi" w:cstheme="majorHAnsi"/>
                <w:b/>
                <w:bCs/>
                <w:sz w:val="24"/>
                <w:szCs w:val="24"/>
              </w:rPr>
              <w:t>1.</w:t>
            </w:r>
          </w:p>
        </w:tc>
        <w:tc>
          <w:tcPr>
            <w:tcW w:w="0" w:type="auto"/>
          </w:tcPr>
          <w:p w14:paraId="51D2FD32" w14:textId="77777777" w:rsidR="00803A2A" w:rsidRPr="00B66945" w:rsidRDefault="00803A2A" w:rsidP="00DD65C8">
            <w:pPr>
              <w:pStyle w:val="Akapitzlist"/>
              <w:ind w:left="0"/>
              <w:jc w:val="both"/>
              <w:rPr>
                <w:rFonts w:asciiTheme="majorHAnsi" w:hAnsiTheme="majorHAnsi" w:cstheme="majorHAnsi"/>
                <w:b/>
                <w:bCs/>
                <w:sz w:val="24"/>
                <w:szCs w:val="24"/>
              </w:rPr>
            </w:pPr>
            <w:r w:rsidRPr="00B66945">
              <w:rPr>
                <w:rFonts w:asciiTheme="majorHAnsi" w:hAnsiTheme="majorHAnsi" w:cstheme="majorHAnsi"/>
                <w:b/>
                <w:bCs/>
                <w:sz w:val="24"/>
                <w:szCs w:val="24"/>
              </w:rPr>
              <w:t>Cena</w:t>
            </w:r>
          </w:p>
        </w:tc>
        <w:tc>
          <w:tcPr>
            <w:tcW w:w="0" w:type="auto"/>
          </w:tcPr>
          <w:p w14:paraId="26483BAF" w14:textId="77777777" w:rsidR="00803A2A" w:rsidRPr="00B66945" w:rsidRDefault="00803A2A" w:rsidP="00DD65C8">
            <w:pPr>
              <w:pStyle w:val="Akapitzlist"/>
              <w:ind w:left="0"/>
              <w:jc w:val="both"/>
              <w:rPr>
                <w:rFonts w:asciiTheme="majorHAnsi" w:hAnsiTheme="majorHAnsi" w:cstheme="majorHAnsi"/>
                <w:b/>
                <w:bCs/>
                <w:sz w:val="24"/>
                <w:szCs w:val="24"/>
              </w:rPr>
            </w:pPr>
            <w:r w:rsidRPr="00B66945">
              <w:rPr>
                <w:rFonts w:asciiTheme="majorHAnsi" w:hAnsiTheme="majorHAnsi" w:cstheme="majorHAnsi"/>
                <w:b/>
                <w:bCs/>
                <w:sz w:val="24"/>
                <w:szCs w:val="24"/>
              </w:rPr>
              <w:t>60%</w:t>
            </w:r>
          </w:p>
        </w:tc>
      </w:tr>
      <w:tr w:rsidR="00803A2A" w:rsidRPr="00B66945" w14:paraId="394E5093" w14:textId="77777777" w:rsidTr="00ED74C6">
        <w:tc>
          <w:tcPr>
            <w:tcW w:w="0" w:type="auto"/>
          </w:tcPr>
          <w:p w14:paraId="2BC4F56C" w14:textId="77777777" w:rsidR="00803A2A" w:rsidRPr="00B66945" w:rsidRDefault="00803A2A" w:rsidP="00DD65C8">
            <w:pPr>
              <w:pStyle w:val="Akapitzlist"/>
              <w:ind w:left="0"/>
              <w:jc w:val="both"/>
              <w:rPr>
                <w:rFonts w:asciiTheme="majorHAnsi" w:hAnsiTheme="majorHAnsi" w:cstheme="majorHAnsi"/>
                <w:b/>
                <w:bCs/>
                <w:sz w:val="24"/>
                <w:szCs w:val="24"/>
              </w:rPr>
            </w:pPr>
            <w:r w:rsidRPr="00B66945">
              <w:rPr>
                <w:rFonts w:asciiTheme="majorHAnsi" w:hAnsiTheme="majorHAnsi" w:cstheme="majorHAnsi"/>
                <w:b/>
                <w:bCs/>
                <w:sz w:val="24"/>
                <w:szCs w:val="24"/>
              </w:rPr>
              <w:t>2.</w:t>
            </w:r>
          </w:p>
        </w:tc>
        <w:tc>
          <w:tcPr>
            <w:tcW w:w="0" w:type="auto"/>
          </w:tcPr>
          <w:p w14:paraId="3E080A39" w14:textId="77777777" w:rsidR="00803A2A" w:rsidRPr="00B66945" w:rsidRDefault="00803A2A" w:rsidP="00DD65C8">
            <w:pPr>
              <w:pStyle w:val="Akapitzlist"/>
              <w:ind w:left="0"/>
              <w:jc w:val="both"/>
              <w:rPr>
                <w:rFonts w:asciiTheme="majorHAnsi" w:hAnsiTheme="majorHAnsi" w:cstheme="majorHAnsi"/>
                <w:b/>
                <w:bCs/>
                <w:sz w:val="24"/>
                <w:szCs w:val="24"/>
              </w:rPr>
            </w:pPr>
            <w:r w:rsidRPr="00B66945">
              <w:rPr>
                <w:rFonts w:asciiTheme="majorHAnsi" w:hAnsiTheme="majorHAnsi" w:cstheme="majorHAnsi"/>
                <w:b/>
                <w:bCs/>
                <w:sz w:val="24"/>
                <w:szCs w:val="24"/>
              </w:rPr>
              <w:t>Termin dostawy zamówienia jednostkowego</w:t>
            </w:r>
          </w:p>
        </w:tc>
        <w:tc>
          <w:tcPr>
            <w:tcW w:w="0" w:type="auto"/>
          </w:tcPr>
          <w:p w14:paraId="557D0C51" w14:textId="77777777" w:rsidR="00803A2A" w:rsidRPr="00B66945" w:rsidRDefault="00803A2A" w:rsidP="00DD65C8">
            <w:pPr>
              <w:pStyle w:val="Akapitzlist"/>
              <w:ind w:left="0"/>
              <w:jc w:val="both"/>
              <w:rPr>
                <w:rFonts w:asciiTheme="majorHAnsi" w:hAnsiTheme="majorHAnsi" w:cstheme="majorHAnsi"/>
                <w:b/>
                <w:bCs/>
                <w:sz w:val="24"/>
                <w:szCs w:val="24"/>
              </w:rPr>
            </w:pPr>
            <w:r w:rsidRPr="00B66945">
              <w:rPr>
                <w:rFonts w:asciiTheme="majorHAnsi" w:hAnsiTheme="majorHAnsi" w:cstheme="majorHAnsi"/>
                <w:b/>
                <w:bCs/>
                <w:sz w:val="24"/>
                <w:szCs w:val="24"/>
              </w:rPr>
              <w:t>40%</w:t>
            </w:r>
          </w:p>
        </w:tc>
      </w:tr>
    </w:tbl>
    <w:p w14:paraId="29241C3B" w14:textId="212CC106" w:rsidR="00E31518" w:rsidRPr="00B66945" w:rsidRDefault="00FA53C5" w:rsidP="00564EAD">
      <w:pPr>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 xml:space="preserve"> </w:t>
      </w:r>
      <w:r w:rsidR="00BE19C7" w:rsidRPr="00B66945">
        <w:rPr>
          <w:rFonts w:asciiTheme="majorHAnsi" w:hAnsiTheme="majorHAnsi" w:cstheme="majorHAnsi"/>
          <w:b/>
          <w:sz w:val="24"/>
          <w:szCs w:val="24"/>
          <w:u w:val="single"/>
        </w:rPr>
        <w:t xml:space="preserve"> </w:t>
      </w:r>
      <w:r w:rsidRPr="00B66945">
        <w:rPr>
          <w:rFonts w:asciiTheme="majorHAnsi" w:hAnsiTheme="majorHAnsi" w:cstheme="majorHAnsi"/>
          <w:sz w:val="24"/>
          <w:szCs w:val="24"/>
        </w:rPr>
        <w:t xml:space="preserve">          </w:t>
      </w:r>
    </w:p>
    <w:p w14:paraId="28A11FE2" w14:textId="1502119E" w:rsidR="00AB2EA2" w:rsidRPr="00B66945" w:rsidRDefault="00AB2EA2">
      <w:pPr>
        <w:pStyle w:val="Akapitzlist"/>
        <w:numPr>
          <w:ilvl w:val="1"/>
          <w:numId w:val="25"/>
        </w:numPr>
        <w:suppressAutoHyphens/>
        <w:spacing w:line="240" w:lineRule="auto"/>
        <w:ind w:left="709" w:hanging="567"/>
        <w:rPr>
          <w:rFonts w:asciiTheme="majorHAnsi" w:hAnsiTheme="majorHAnsi" w:cstheme="majorHAnsi"/>
          <w:bCs/>
          <w:sz w:val="24"/>
          <w:szCs w:val="24"/>
          <w:lang w:eastAsia="ar-SA"/>
        </w:rPr>
      </w:pPr>
      <w:r w:rsidRPr="00B66945">
        <w:rPr>
          <w:rFonts w:asciiTheme="majorHAnsi" w:hAnsiTheme="majorHAnsi" w:cstheme="majorHAnsi"/>
          <w:bCs/>
          <w:sz w:val="24"/>
          <w:szCs w:val="24"/>
          <w:lang w:eastAsia="ar-SA"/>
        </w:rPr>
        <w:t>Opis sposobu oceny ofert:</w:t>
      </w:r>
    </w:p>
    <w:p w14:paraId="4850F9D1" w14:textId="77777777" w:rsidR="00AB2EA2" w:rsidRPr="00B66945" w:rsidRDefault="00AB2EA2" w:rsidP="00564EAD">
      <w:pPr>
        <w:pStyle w:val="Akapitzlist"/>
        <w:suppressAutoHyphens/>
        <w:spacing w:line="240" w:lineRule="auto"/>
        <w:ind w:left="709"/>
        <w:rPr>
          <w:rFonts w:asciiTheme="majorHAnsi" w:hAnsiTheme="majorHAnsi" w:cstheme="majorHAnsi"/>
          <w:b/>
          <w:sz w:val="24"/>
          <w:szCs w:val="24"/>
          <w:lang w:eastAsia="ar-SA"/>
        </w:rPr>
      </w:pPr>
    </w:p>
    <w:p w14:paraId="3C782B42" w14:textId="41825D9F" w:rsidR="00FA53C5" w:rsidRPr="00B66945" w:rsidRDefault="00AB2EA2">
      <w:pPr>
        <w:pStyle w:val="Akapitzlist"/>
        <w:numPr>
          <w:ilvl w:val="0"/>
          <w:numId w:val="27"/>
        </w:numPr>
        <w:suppressAutoHyphens/>
        <w:spacing w:line="240" w:lineRule="auto"/>
        <w:rPr>
          <w:rFonts w:asciiTheme="majorHAnsi" w:hAnsiTheme="majorHAnsi" w:cstheme="majorHAnsi"/>
          <w:b/>
          <w:sz w:val="24"/>
          <w:szCs w:val="24"/>
          <w:lang w:eastAsia="ar-SA"/>
        </w:rPr>
      </w:pPr>
      <w:r w:rsidRPr="00B66945">
        <w:rPr>
          <w:rFonts w:asciiTheme="majorHAnsi" w:hAnsiTheme="majorHAnsi" w:cstheme="majorHAnsi"/>
          <w:b/>
          <w:sz w:val="24"/>
          <w:szCs w:val="24"/>
          <w:lang w:eastAsia="ar-SA"/>
        </w:rPr>
        <w:t>K</w:t>
      </w:r>
      <w:r w:rsidR="00FA53C5" w:rsidRPr="00B66945">
        <w:rPr>
          <w:rFonts w:asciiTheme="majorHAnsi" w:hAnsiTheme="majorHAnsi" w:cstheme="majorHAnsi"/>
          <w:b/>
          <w:sz w:val="24"/>
          <w:szCs w:val="24"/>
          <w:lang w:eastAsia="ar-SA"/>
        </w:rPr>
        <w:t>ryterium cena – 60% – max. 60 pkt.</w:t>
      </w:r>
    </w:p>
    <w:p w14:paraId="69205FBC" w14:textId="77777777" w:rsidR="00FA53C5" w:rsidRPr="00B66945" w:rsidRDefault="00FA53C5" w:rsidP="00564EAD">
      <w:pPr>
        <w:tabs>
          <w:tab w:val="left" w:pos="426"/>
        </w:tabs>
        <w:suppressAutoHyphens/>
        <w:spacing w:line="240" w:lineRule="auto"/>
        <w:ind w:left="426"/>
        <w:jc w:val="both"/>
        <w:rPr>
          <w:rFonts w:asciiTheme="majorHAnsi" w:hAnsiTheme="majorHAnsi" w:cstheme="majorHAnsi"/>
          <w:b/>
          <w:sz w:val="24"/>
          <w:szCs w:val="24"/>
          <w:lang w:eastAsia="ar-SA"/>
        </w:rPr>
      </w:pPr>
    </w:p>
    <w:p w14:paraId="1A05AA8E" w14:textId="169B15D2" w:rsidR="00FA53C5" w:rsidRPr="00B66945" w:rsidRDefault="00FA53C5" w:rsidP="00564EAD">
      <w:pPr>
        <w:pBdr>
          <w:top w:val="single" w:sz="4" w:space="1" w:color="auto"/>
          <w:left w:val="single" w:sz="4" w:space="0" w:color="auto"/>
          <w:bottom w:val="single" w:sz="4" w:space="1" w:color="auto"/>
          <w:right w:val="single" w:sz="4" w:space="0" w:color="auto"/>
        </w:pBdr>
        <w:tabs>
          <w:tab w:val="left" w:pos="284"/>
          <w:tab w:val="left" w:pos="426"/>
        </w:tabs>
        <w:spacing w:line="240" w:lineRule="auto"/>
        <w:jc w:val="both"/>
        <w:rPr>
          <w:rFonts w:asciiTheme="majorHAnsi" w:hAnsiTheme="majorHAnsi" w:cstheme="majorHAnsi"/>
          <w:b/>
          <w:sz w:val="24"/>
          <w:szCs w:val="24"/>
        </w:rPr>
      </w:pPr>
    </w:p>
    <w:p w14:paraId="666CDBB5" w14:textId="7803A2BB" w:rsidR="00FA53C5" w:rsidRPr="00B66945" w:rsidRDefault="003361B4" w:rsidP="00564EAD">
      <w:pPr>
        <w:pBdr>
          <w:top w:val="single" w:sz="4" w:space="1" w:color="auto"/>
          <w:left w:val="single" w:sz="4" w:space="0" w:color="auto"/>
          <w:bottom w:val="single" w:sz="4" w:space="1" w:color="auto"/>
          <w:right w:val="single" w:sz="4" w:space="0" w:color="auto"/>
        </w:pBdr>
        <w:tabs>
          <w:tab w:val="left" w:pos="284"/>
          <w:tab w:val="left" w:pos="426"/>
        </w:tabs>
        <w:spacing w:line="240" w:lineRule="auto"/>
        <w:jc w:val="both"/>
        <w:rPr>
          <w:rFonts w:asciiTheme="majorHAnsi" w:hAnsiTheme="majorHAnsi" w:cstheme="majorHAnsi"/>
          <w:b/>
          <w:sz w:val="24"/>
          <w:szCs w:val="24"/>
        </w:rPr>
      </w:pPr>
      <w:r w:rsidRPr="00B66945">
        <w:rPr>
          <w:rFonts w:asciiTheme="majorHAnsi" w:hAnsiTheme="majorHAnsi" w:cstheme="majorHAnsi"/>
          <w:b/>
          <w:sz w:val="24"/>
          <w:szCs w:val="24"/>
        </w:rPr>
        <w:t xml:space="preserve">  </w:t>
      </w:r>
      <w:r w:rsidR="009555D5" w:rsidRPr="00B66945">
        <w:rPr>
          <w:rFonts w:asciiTheme="majorHAnsi" w:hAnsiTheme="majorHAnsi" w:cstheme="majorHAnsi"/>
          <w:b/>
          <w:sz w:val="24"/>
          <w:szCs w:val="24"/>
        </w:rPr>
        <w:t xml:space="preserve"> </w:t>
      </w:r>
      <w:r w:rsidR="00FA53C5" w:rsidRPr="00B66945">
        <w:rPr>
          <w:rFonts w:asciiTheme="majorHAnsi" w:hAnsiTheme="majorHAnsi" w:cstheme="majorHAnsi"/>
          <w:b/>
          <w:sz w:val="24"/>
          <w:szCs w:val="24"/>
        </w:rPr>
        <w:t>C =   (</w:t>
      </w:r>
      <w:proofErr w:type="spellStart"/>
      <w:r w:rsidR="00FA53C5" w:rsidRPr="00B66945">
        <w:rPr>
          <w:rFonts w:asciiTheme="majorHAnsi" w:hAnsiTheme="majorHAnsi" w:cstheme="majorHAnsi"/>
          <w:b/>
          <w:sz w:val="24"/>
          <w:szCs w:val="24"/>
        </w:rPr>
        <w:t>Cn</w:t>
      </w:r>
      <w:proofErr w:type="spellEnd"/>
      <w:r w:rsidR="00FA53C5" w:rsidRPr="00B66945">
        <w:rPr>
          <w:rFonts w:asciiTheme="majorHAnsi" w:hAnsiTheme="majorHAnsi" w:cstheme="majorHAnsi"/>
          <w:b/>
          <w:sz w:val="24"/>
          <w:szCs w:val="24"/>
        </w:rPr>
        <w:t xml:space="preserve"> : </w:t>
      </w:r>
      <w:proofErr w:type="spellStart"/>
      <w:r w:rsidR="00FA53C5" w:rsidRPr="00B66945">
        <w:rPr>
          <w:rFonts w:asciiTheme="majorHAnsi" w:hAnsiTheme="majorHAnsi" w:cstheme="majorHAnsi"/>
          <w:b/>
          <w:sz w:val="24"/>
          <w:szCs w:val="24"/>
        </w:rPr>
        <w:t>Cb</w:t>
      </w:r>
      <w:proofErr w:type="spellEnd"/>
      <w:r w:rsidR="00FA53C5" w:rsidRPr="00B66945">
        <w:rPr>
          <w:rFonts w:asciiTheme="majorHAnsi" w:hAnsiTheme="majorHAnsi" w:cstheme="majorHAnsi"/>
          <w:b/>
          <w:sz w:val="24"/>
          <w:szCs w:val="24"/>
        </w:rPr>
        <w:t>) x 60</w:t>
      </w:r>
    </w:p>
    <w:p w14:paraId="79358B96" w14:textId="77777777" w:rsidR="00FA53C5" w:rsidRPr="00B66945" w:rsidRDefault="00FA53C5" w:rsidP="00564EAD">
      <w:pPr>
        <w:pBdr>
          <w:top w:val="single" w:sz="4" w:space="1" w:color="auto"/>
          <w:left w:val="single" w:sz="4" w:space="0" w:color="auto"/>
          <w:bottom w:val="single" w:sz="4" w:space="1" w:color="auto"/>
          <w:right w:val="single" w:sz="4" w:space="0" w:color="auto"/>
        </w:pBdr>
        <w:tabs>
          <w:tab w:val="left" w:pos="284"/>
          <w:tab w:val="left" w:pos="426"/>
        </w:tabs>
        <w:spacing w:line="240" w:lineRule="auto"/>
        <w:ind w:left="284" w:hanging="284"/>
        <w:jc w:val="both"/>
        <w:rPr>
          <w:rFonts w:asciiTheme="majorHAnsi" w:hAnsiTheme="majorHAnsi" w:cstheme="majorHAnsi"/>
          <w:b/>
          <w:sz w:val="24"/>
          <w:szCs w:val="24"/>
        </w:rPr>
      </w:pPr>
    </w:p>
    <w:p w14:paraId="1638FBB8" w14:textId="6D15897C" w:rsidR="00FA53C5" w:rsidRPr="00B66945" w:rsidRDefault="003361B4" w:rsidP="00564EAD">
      <w:pPr>
        <w:pBdr>
          <w:top w:val="single" w:sz="4" w:space="1" w:color="auto"/>
          <w:left w:val="single" w:sz="4" w:space="0" w:color="auto"/>
          <w:bottom w:val="single" w:sz="4" w:space="1" w:color="auto"/>
          <w:right w:val="single" w:sz="4" w:space="0" w:color="auto"/>
        </w:pBdr>
        <w:tabs>
          <w:tab w:val="left" w:pos="426"/>
        </w:tabs>
        <w:spacing w:line="240" w:lineRule="auto"/>
        <w:jc w:val="both"/>
        <w:rPr>
          <w:rFonts w:asciiTheme="majorHAnsi" w:hAnsiTheme="majorHAnsi" w:cstheme="majorHAnsi"/>
          <w:b/>
          <w:sz w:val="24"/>
          <w:szCs w:val="24"/>
        </w:rPr>
      </w:pPr>
      <w:r w:rsidRPr="00B66945">
        <w:rPr>
          <w:rFonts w:asciiTheme="majorHAnsi" w:hAnsiTheme="majorHAnsi" w:cstheme="majorHAnsi"/>
          <w:b/>
          <w:sz w:val="24"/>
          <w:szCs w:val="24"/>
        </w:rPr>
        <w:t xml:space="preserve">   </w:t>
      </w:r>
      <w:r w:rsidR="00FA53C5" w:rsidRPr="00B66945">
        <w:rPr>
          <w:rFonts w:asciiTheme="majorHAnsi" w:hAnsiTheme="majorHAnsi" w:cstheme="majorHAnsi"/>
          <w:b/>
          <w:sz w:val="24"/>
          <w:szCs w:val="24"/>
        </w:rPr>
        <w:t xml:space="preserve">C   </w:t>
      </w:r>
      <w:r w:rsidR="00C77BE5" w:rsidRPr="00B66945">
        <w:rPr>
          <w:rFonts w:asciiTheme="majorHAnsi" w:hAnsiTheme="majorHAnsi" w:cstheme="majorHAnsi"/>
          <w:sz w:val="24"/>
          <w:szCs w:val="24"/>
        </w:rPr>
        <w:t xml:space="preserve">- </w:t>
      </w:r>
      <w:r w:rsidR="00FA53C5" w:rsidRPr="00B66945">
        <w:rPr>
          <w:rFonts w:asciiTheme="majorHAnsi" w:hAnsiTheme="majorHAnsi" w:cstheme="majorHAnsi"/>
          <w:b/>
          <w:sz w:val="24"/>
          <w:szCs w:val="24"/>
        </w:rPr>
        <w:t xml:space="preserve">  </w:t>
      </w:r>
      <w:r w:rsidR="00FA53C5" w:rsidRPr="00B66945">
        <w:rPr>
          <w:rFonts w:asciiTheme="majorHAnsi" w:hAnsiTheme="majorHAnsi" w:cstheme="majorHAnsi"/>
          <w:sz w:val="24"/>
          <w:szCs w:val="24"/>
        </w:rPr>
        <w:t>Punktacja za kryterium cena</w:t>
      </w:r>
      <w:r w:rsidR="00C77BE5" w:rsidRPr="00B66945">
        <w:rPr>
          <w:rFonts w:asciiTheme="majorHAnsi" w:hAnsiTheme="majorHAnsi" w:cstheme="majorHAnsi"/>
          <w:sz w:val="24"/>
          <w:szCs w:val="24"/>
        </w:rPr>
        <w:t>.</w:t>
      </w:r>
    </w:p>
    <w:p w14:paraId="231D8FFF" w14:textId="12FA4B05" w:rsidR="00FA53C5" w:rsidRPr="00B66945" w:rsidRDefault="003361B4" w:rsidP="00564EAD">
      <w:pPr>
        <w:pBdr>
          <w:top w:val="single" w:sz="4" w:space="1" w:color="auto"/>
          <w:left w:val="single" w:sz="4" w:space="0" w:color="auto"/>
          <w:bottom w:val="single" w:sz="4" w:space="1" w:color="auto"/>
          <w:right w:val="single" w:sz="4" w:space="0" w:color="auto"/>
        </w:pBdr>
        <w:tabs>
          <w:tab w:val="left" w:pos="426"/>
        </w:tabs>
        <w:spacing w:line="240" w:lineRule="auto"/>
        <w:jc w:val="both"/>
        <w:rPr>
          <w:rFonts w:asciiTheme="majorHAnsi" w:hAnsiTheme="majorHAnsi" w:cstheme="majorHAnsi"/>
          <w:sz w:val="24"/>
          <w:szCs w:val="24"/>
        </w:rPr>
      </w:pPr>
      <w:r w:rsidRPr="00B66945">
        <w:rPr>
          <w:rFonts w:asciiTheme="majorHAnsi" w:hAnsiTheme="majorHAnsi" w:cstheme="majorHAnsi"/>
          <w:b/>
          <w:sz w:val="24"/>
          <w:szCs w:val="24"/>
        </w:rPr>
        <w:t xml:space="preserve">   </w:t>
      </w:r>
      <w:proofErr w:type="spellStart"/>
      <w:r w:rsidR="00FA53C5" w:rsidRPr="00B66945">
        <w:rPr>
          <w:rFonts w:asciiTheme="majorHAnsi" w:hAnsiTheme="majorHAnsi" w:cstheme="majorHAnsi"/>
          <w:b/>
          <w:sz w:val="24"/>
          <w:szCs w:val="24"/>
        </w:rPr>
        <w:t>Cn</w:t>
      </w:r>
      <w:proofErr w:type="spellEnd"/>
      <w:r w:rsidR="00FA53C5" w:rsidRPr="00B66945">
        <w:rPr>
          <w:rFonts w:asciiTheme="majorHAnsi" w:hAnsiTheme="majorHAnsi" w:cstheme="majorHAnsi"/>
          <w:sz w:val="24"/>
          <w:szCs w:val="24"/>
        </w:rPr>
        <w:t xml:space="preserve"> -  Cena brutto najniższa spośród ofert rozpatrywanych.</w:t>
      </w:r>
    </w:p>
    <w:p w14:paraId="4029EE6C" w14:textId="672CC4AE" w:rsidR="00FA53C5" w:rsidRPr="00B66945" w:rsidRDefault="003361B4" w:rsidP="00564EAD">
      <w:pPr>
        <w:pBdr>
          <w:top w:val="single" w:sz="4" w:space="1" w:color="auto"/>
          <w:left w:val="single" w:sz="4" w:space="0" w:color="auto"/>
          <w:bottom w:val="single" w:sz="4" w:space="1" w:color="auto"/>
          <w:right w:val="single" w:sz="4" w:space="0" w:color="auto"/>
        </w:pBdr>
        <w:tabs>
          <w:tab w:val="left" w:pos="426"/>
        </w:tabs>
        <w:spacing w:line="240" w:lineRule="auto"/>
        <w:jc w:val="both"/>
        <w:rPr>
          <w:rFonts w:asciiTheme="majorHAnsi" w:hAnsiTheme="majorHAnsi" w:cstheme="majorHAnsi"/>
          <w:sz w:val="24"/>
          <w:szCs w:val="24"/>
        </w:rPr>
      </w:pPr>
      <w:r w:rsidRPr="00B66945">
        <w:rPr>
          <w:rFonts w:asciiTheme="majorHAnsi" w:hAnsiTheme="majorHAnsi" w:cstheme="majorHAnsi"/>
          <w:b/>
          <w:sz w:val="24"/>
          <w:szCs w:val="24"/>
        </w:rPr>
        <w:t xml:space="preserve">   </w:t>
      </w:r>
      <w:proofErr w:type="spellStart"/>
      <w:r w:rsidR="00FA53C5" w:rsidRPr="00B66945">
        <w:rPr>
          <w:rFonts w:asciiTheme="majorHAnsi" w:hAnsiTheme="majorHAnsi" w:cstheme="majorHAnsi"/>
          <w:b/>
          <w:sz w:val="24"/>
          <w:szCs w:val="24"/>
        </w:rPr>
        <w:t>Cb</w:t>
      </w:r>
      <w:proofErr w:type="spellEnd"/>
      <w:r w:rsidR="00FA53C5" w:rsidRPr="00B66945">
        <w:rPr>
          <w:rFonts w:asciiTheme="majorHAnsi" w:hAnsiTheme="majorHAnsi" w:cstheme="majorHAnsi"/>
          <w:sz w:val="24"/>
          <w:szCs w:val="24"/>
        </w:rPr>
        <w:t xml:space="preserve"> -  Cena brutto oferty badanej.</w:t>
      </w:r>
    </w:p>
    <w:p w14:paraId="23AC7556" w14:textId="77777777" w:rsidR="00FA53C5" w:rsidRPr="00B66945" w:rsidRDefault="00FA53C5" w:rsidP="00564EAD">
      <w:pPr>
        <w:pBdr>
          <w:top w:val="single" w:sz="4" w:space="1" w:color="auto"/>
          <w:left w:val="single" w:sz="4" w:space="0" w:color="auto"/>
          <w:bottom w:val="single" w:sz="4" w:space="1" w:color="auto"/>
          <w:right w:val="single" w:sz="4" w:space="0" w:color="auto"/>
        </w:pBdr>
        <w:tabs>
          <w:tab w:val="left" w:pos="426"/>
        </w:tabs>
        <w:spacing w:line="240" w:lineRule="auto"/>
        <w:jc w:val="both"/>
        <w:rPr>
          <w:rFonts w:asciiTheme="majorHAnsi" w:hAnsiTheme="majorHAnsi" w:cstheme="majorHAnsi"/>
          <w:sz w:val="24"/>
          <w:szCs w:val="24"/>
        </w:rPr>
      </w:pPr>
    </w:p>
    <w:p w14:paraId="2A1E1E63" w14:textId="77777777" w:rsidR="00FA53C5" w:rsidRPr="00B66945" w:rsidRDefault="00FA53C5" w:rsidP="00564EAD">
      <w:pPr>
        <w:tabs>
          <w:tab w:val="left" w:pos="426"/>
        </w:tabs>
        <w:spacing w:line="240" w:lineRule="auto"/>
        <w:ind w:left="567" w:hanging="567"/>
        <w:jc w:val="both"/>
        <w:rPr>
          <w:rFonts w:asciiTheme="majorHAnsi" w:hAnsiTheme="majorHAnsi" w:cstheme="majorHAnsi"/>
          <w:sz w:val="24"/>
          <w:szCs w:val="24"/>
        </w:rPr>
      </w:pPr>
      <w:r w:rsidRPr="00B66945">
        <w:rPr>
          <w:rFonts w:asciiTheme="majorHAnsi" w:hAnsiTheme="majorHAnsi" w:cstheme="majorHAnsi"/>
          <w:sz w:val="24"/>
          <w:szCs w:val="24"/>
        </w:rPr>
        <w:t xml:space="preserve">          </w:t>
      </w:r>
    </w:p>
    <w:p w14:paraId="60809401" w14:textId="35A3B124" w:rsidR="00FA53C5" w:rsidRDefault="007E4F3D" w:rsidP="00564EAD">
      <w:pPr>
        <w:tabs>
          <w:tab w:val="left" w:pos="426"/>
        </w:tabs>
        <w:suppressAutoHyphens/>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 xml:space="preserve">    </w:t>
      </w:r>
      <w:r w:rsidR="00FA53C5" w:rsidRPr="00B66945">
        <w:rPr>
          <w:rFonts w:asciiTheme="majorHAnsi" w:hAnsiTheme="majorHAnsi" w:cstheme="majorHAnsi"/>
          <w:sz w:val="24"/>
          <w:szCs w:val="24"/>
        </w:rPr>
        <w:t>Punkty liczone są do drugiego miejsca po przecinku.</w:t>
      </w:r>
    </w:p>
    <w:p w14:paraId="63CF876B" w14:textId="77777777" w:rsidR="005678A0" w:rsidRPr="00B66945" w:rsidRDefault="005678A0" w:rsidP="00564EAD">
      <w:pPr>
        <w:tabs>
          <w:tab w:val="left" w:pos="426"/>
        </w:tabs>
        <w:suppressAutoHyphens/>
        <w:spacing w:line="240" w:lineRule="auto"/>
        <w:jc w:val="both"/>
        <w:rPr>
          <w:rFonts w:asciiTheme="majorHAnsi" w:hAnsiTheme="majorHAnsi" w:cstheme="majorHAnsi"/>
          <w:sz w:val="24"/>
          <w:szCs w:val="24"/>
        </w:rPr>
      </w:pPr>
    </w:p>
    <w:p w14:paraId="3FBAD49D" w14:textId="63B6BBDC" w:rsidR="00FA53C5" w:rsidRPr="00B66945" w:rsidRDefault="00AB2EA2">
      <w:pPr>
        <w:pStyle w:val="Akapitzlist"/>
        <w:numPr>
          <w:ilvl w:val="0"/>
          <w:numId w:val="27"/>
        </w:numPr>
        <w:suppressAutoHyphens/>
        <w:spacing w:line="240" w:lineRule="auto"/>
        <w:rPr>
          <w:rFonts w:asciiTheme="majorHAnsi" w:hAnsiTheme="majorHAnsi" w:cstheme="majorHAnsi"/>
          <w:b/>
          <w:sz w:val="24"/>
          <w:szCs w:val="24"/>
          <w:lang w:eastAsia="ar-SA"/>
        </w:rPr>
      </w:pPr>
      <w:r w:rsidRPr="00B66945">
        <w:rPr>
          <w:rFonts w:asciiTheme="majorHAnsi" w:hAnsiTheme="majorHAnsi" w:cstheme="majorHAnsi"/>
          <w:b/>
          <w:sz w:val="24"/>
          <w:szCs w:val="24"/>
          <w:lang w:eastAsia="ar-SA"/>
        </w:rPr>
        <w:t>K</w:t>
      </w:r>
      <w:r w:rsidR="00E4701E" w:rsidRPr="00B66945">
        <w:rPr>
          <w:rFonts w:asciiTheme="majorHAnsi" w:hAnsiTheme="majorHAnsi" w:cstheme="majorHAnsi"/>
          <w:b/>
          <w:sz w:val="24"/>
          <w:szCs w:val="24"/>
        </w:rPr>
        <w:t xml:space="preserve">ryterium termin dostawy </w:t>
      </w:r>
      <w:r w:rsidRPr="00B66945">
        <w:rPr>
          <w:rFonts w:asciiTheme="majorHAnsi" w:hAnsiTheme="majorHAnsi" w:cstheme="majorHAnsi"/>
          <w:b/>
          <w:sz w:val="24"/>
          <w:szCs w:val="24"/>
        </w:rPr>
        <w:t xml:space="preserve">zamówienia </w:t>
      </w:r>
      <w:r w:rsidR="00EF59EB" w:rsidRPr="00B66945">
        <w:rPr>
          <w:rFonts w:asciiTheme="majorHAnsi" w:hAnsiTheme="majorHAnsi" w:cstheme="majorHAnsi"/>
          <w:b/>
          <w:sz w:val="24"/>
          <w:szCs w:val="24"/>
        </w:rPr>
        <w:t xml:space="preserve">jednostkowego </w:t>
      </w:r>
      <w:r w:rsidR="00E4701E" w:rsidRPr="00B66945">
        <w:rPr>
          <w:rFonts w:asciiTheme="majorHAnsi" w:hAnsiTheme="majorHAnsi" w:cstheme="majorHAnsi"/>
          <w:b/>
          <w:sz w:val="24"/>
          <w:szCs w:val="24"/>
        </w:rPr>
        <w:t>– 40% - max. 40 pkt.</w:t>
      </w:r>
    </w:p>
    <w:p w14:paraId="7F5B93C1" w14:textId="3B2F23F6" w:rsidR="00FA53C5" w:rsidRPr="00B66945" w:rsidRDefault="00FA53C5" w:rsidP="00564EAD">
      <w:pPr>
        <w:pStyle w:val="Akapitzlist"/>
        <w:suppressAutoHyphens/>
        <w:spacing w:line="240" w:lineRule="auto"/>
        <w:ind w:left="567"/>
        <w:jc w:val="both"/>
        <w:rPr>
          <w:rFonts w:asciiTheme="majorHAnsi" w:hAnsiTheme="majorHAnsi" w:cstheme="majorHAnsi"/>
          <w:sz w:val="24"/>
          <w:szCs w:val="24"/>
          <w:lang w:eastAsia="ar-SA"/>
        </w:rPr>
      </w:pPr>
    </w:p>
    <w:tbl>
      <w:tblPr>
        <w:tblpPr w:leftFromText="141" w:rightFromText="141" w:vertAnchor="text" w:horzAnchor="page" w:tblpX="1283" w:tblpY="117"/>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2"/>
      </w:tblGrid>
      <w:tr w:rsidR="00E4701E" w:rsidRPr="00B66945" w14:paraId="54C4D097" w14:textId="77777777" w:rsidTr="00E31518">
        <w:tc>
          <w:tcPr>
            <w:tcW w:w="9532" w:type="dxa"/>
          </w:tcPr>
          <w:p w14:paraId="0AC5A592" w14:textId="77777777" w:rsidR="00E4701E" w:rsidRPr="00B66945" w:rsidRDefault="00E4701E" w:rsidP="00564EAD">
            <w:pPr>
              <w:spacing w:line="240" w:lineRule="auto"/>
              <w:jc w:val="both"/>
              <w:rPr>
                <w:rFonts w:asciiTheme="majorHAnsi" w:hAnsiTheme="majorHAnsi" w:cstheme="majorHAnsi"/>
                <w:b/>
                <w:sz w:val="24"/>
                <w:szCs w:val="24"/>
              </w:rPr>
            </w:pPr>
          </w:p>
          <w:p w14:paraId="5B6D84C4" w14:textId="4ADEBC36" w:rsidR="00E4701E" w:rsidRPr="00B66945" w:rsidRDefault="00E4701E" w:rsidP="009555D5">
            <w:pPr>
              <w:spacing w:line="240" w:lineRule="auto"/>
              <w:jc w:val="both"/>
              <w:rPr>
                <w:rFonts w:asciiTheme="majorHAnsi" w:hAnsiTheme="majorHAnsi" w:cstheme="majorHAnsi"/>
                <w:b/>
                <w:sz w:val="24"/>
                <w:szCs w:val="24"/>
              </w:rPr>
            </w:pPr>
            <w:r w:rsidRPr="00B66945">
              <w:rPr>
                <w:rFonts w:asciiTheme="majorHAnsi" w:hAnsiTheme="majorHAnsi" w:cstheme="majorHAnsi"/>
                <w:b/>
                <w:sz w:val="24"/>
                <w:szCs w:val="24"/>
              </w:rPr>
              <w:t>T =</w:t>
            </w:r>
            <w:r w:rsidR="009555D5" w:rsidRPr="00B66945">
              <w:rPr>
                <w:rFonts w:asciiTheme="majorHAnsi" w:hAnsiTheme="majorHAnsi" w:cstheme="majorHAnsi"/>
                <w:b/>
                <w:sz w:val="24"/>
                <w:szCs w:val="24"/>
              </w:rPr>
              <w:t xml:space="preserve"> </w:t>
            </w:r>
            <w:r w:rsidRPr="00B66945">
              <w:rPr>
                <w:rFonts w:asciiTheme="majorHAnsi" w:hAnsiTheme="majorHAnsi" w:cstheme="majorHAnsi"/>
                <w:b/>
                <w:sz w:val="24"/>
                <w:szCs w:val="24"/>
              </w:rPr>
              <w:t>(T min. : Tb) x 40</w:t>
            </w:r>
          </w:p>
          <w:p w14:paraId="138B2BEC" w14:textId="340E2FA9" w:rsidR="00E4701E" w:rsidRPr="00B66945" w:rsidRDefault="00E4701E" w:rsidP="00564EAD">
            <w:pPr>
              <w:spacing w:line="240" w:lineRule="auto"/>
              <w:jc w:val="both"/>
              <w:rPr>
                <w:rFonts w:asciiTheme="majorHAnsi" w:hAnsiTheme="majorHAnsi" w:cstheme="majorHAnsi"/>
                <w:sz w:val="24"/>
                <w:szCs w:val="24"/>
              </w:rPr>
            </w:pPr>
            <w:r w:rsidRPr="00B66945">
              <w:rPr>
                <w:rFonts w:asciiTheme="majorHAnsi" w:hAnsiTheme="majorHAnsi" w:cstheme="majorHAnsi"/>
                <w:b/>
                <w:sz w:val="24"/>
                <w:szCs w:val="24"/>
              </w:rPr>
              <w:t xml:space="preserve">T </w:t>
            </w:r>
            <w:r w:rsidR="009555D5" w:rsidRPr="00B66945">
              <w:rPr>
                <w:rFonts w:asciiTheme="majorHAnsi" w:hAnsiTheme="majorHAnsi" w:cstheme="majorHAnsi"/>
                <w:b/>
                <w:sz w:val="24"/>
                <w:szCs w:val="24"/>
              </w:rPr>
              <w:t xml:space="preserve">      </w:t>
            </w:r>
            <w:r w:rsidR="009555D5" w:rsidRPr="00B66945">
              <w:rPr>
                <w:rFonts w:asciiTheme="majorHAnsi" w:hAnsiTheme="majorHAnsi" w:cstheme="majorHAnsi"/>
                <w:bCs/>
                <w:sz w:val="24"/>
                <w:szCs w:val="24"/>
              </w:rPr>
              <w:t>-</w:t>
            </w:r>
            <w:r w:rsidRPr="00B66945">
              <w:rPr>
                <w:rFonts w:asciiTheme="majorHAnsi" w:hAnsiTheme="majorHAnsi" w:cstheme="majorHAnsi"/>
                <w:b/>
                <w:sz w:val="24"/>
                <w:szCs w:val="24"/>
              </w:rPr>
              <w:t xml:space="preserve">   </w:t>
            </w:r>
            <w:r w:rsidRPr="00B66945">
              <w:rPr>
                <w:rFonts w:asciiTheme="majorHAnsi" w:hAnsiTheme="majorHAnsi" w:cstheme="majorHAnsi"/>
                <w:sz w:val="24"/>
                <w:szCs w:val="24"/>
              </w:rPr>
              <w:t xml:space="preserve">punktacja za kryterium termin dostawy </w:t>
            </w:r>
            <w:r w:rsidR="00EF59EB" w:rsidRPr="00B66945">
              <w:rPr>
                <w:rFonts w:asciiTheme="majorHAnsi" w:hAnsiTheme="majorHAnsi" w:cstheme="majorHAnsi"/>
                <w:sz w:val="24"/>
                <w:szCs w:val="24"/>
              </w:rPr>
              <w:t xml:space="preserve"> zamówienia </w:t>
            </w:r>
            <w:r w:rsidRPr="00B66945">
              <w:rPr>
                <w:rFonts w:asciiTheme="majorHAnsi" w:hAnsiTheme="majorHAnsi" w:cstheme="majorHAnsi"/>
                <w:sz w:val="24"/>
                <w:szCs w:val="24"/>
              </w:rPr>
              <w:t xml:space="preserve">jednostkowego </w:t>
            </w:r>
          </w:p>
          <w:p w14:paraId="5D20B29B" w14:textId="1541FB37" w:rsidR="00E4701E" w:rsidRPr="00B66945" w:rsidRDefault="00E4701E" w:rsidP="00564EAD">
            <w:pPr>
              <w:spacing w:line="240" w:lineRule="auto"/>
              <w:jc w:val="both"/>
              <w:rPr>
                <w:rFonts w:asciiTheme="majorHAnsi" w:hAnsiTheme="majorHAnsi" w:cstheme="majorHAnsi"/>
                <w:sz w:val="24"/>
                <w:szCs w:val="24"/>
              </w:rPr>
            </w:pPr>
            <w:r w:rsidRPr="00B66945">
              <w:rPr>
                <w:rFonts w:asciiTheme="majorHAnsi" w:hAnsiTheme="majorHAnsi" w:cstheme="majorHAnsi"/>
                <w:b/>
                <w:sz w:val="24"/>
                <w:szCs w:val="24"/>
              </w:rPr>
              <w:t>T</w:t>
            </w:r>
            <w:r w:rsidR="0067624F" w:rsidRPr="00B66945">
              <w:rPr>
                <w:rFonts w:asciiTheme="majorHAnsi" w:hAnsiTheme="majorHAnsi" w:cstheme="majorHAnsi"/>
                <w:b/>
                <w:sz w:val="24"/>
                <w:szCs w:val="24"/>
              </w:rPr>
              <w:t xml:space="preserve"> </w:t>
            </w:r>
            <w:r w:rsidRPr="00B66945">
              <w:rPr>
                <w:rFonts w:asciiTheme="majorHAnsi" w:hAnsiTheme="majorHAnsi" w:cstheme="majorHAnsi"/>
                <w:b/>
                <w:sz w:val="24"/>
                <w:szCs w:val="24"/>
              </w:rPr>
              <w:t xml:space="preserve">min </w:t>
            </w:r>
            <w:r w:rsidR="009555D5" w:rsidRPr="00B66945">
              <w:rPr>
                <w:rFonts w:asciiTheme="majorHAnsi" w:hAnsiTheme="majorHAnsi" w:cstheme="majorHAnsi"/>
                <w:bCs/>
                <w:sz w:val="24"/>
                <w:szCs w:val="24"/>
              </w:rPr>
              <w:t>-</w:t>
            </w:r>
            <w:r w:rsidRPr="00B66945">
              <w:rPr>
                <w:rFonts w:asciiTheme="majorHAnsi" w:hAnsiTheme="majorHAnsi" w:cstheme="majorHAnsi"/>
                <w:b/>
                <w:sz w:val="24"/>
                <w:szCs w:val="24"/>
              </w:rPr>
              <w:t xml:space="preserve">   </w:t>
            </w:r>
            <w:r w:rsidRPr="00B66945">
              <w:rPr>
                <w:rFonts w:asciiTheme="majorHAnsi" w:hAnsiTheme="majorHAnsi" w:cstheme="majorHAnsi"/>
                <w:sz w:val="24"/>
                <w:szCs w:val="24"/>
              </w:rPr>
              <w:t>najkrótszy zaoferowany termin dostawy</w:t>
            </w:r>
            <w:r w:rsidR="00EF59EB" w:rsidRPr="00B66945">
              <w:rPr>
                <w:rFonts w:asciiTheme="majorHAnsi" w:hAnsiTheme="majorHAnsi" w:cstheme="majorHAnsi"/>
                <w:sz w:val="24"/>
                <w:szCs w:val="24"/>
              </w:rPr>
              <w:t xml:space="preserve"> zamówienia</w:t>
            </w:r>
            <w:r w:rsidRPr="00B66945">
              <w:rPr>
                <w:rFonts w:asciiTheme="majorHAnsi" w:hAnsiTheme="majorHAnsi" w:cstheme="majorHAnsi"/>
                <w:sz w:val="24"/>
                <w:szCs w:val="24"/>
              </w:rPr>
              <w:t xml:space="preserve"> jednostkowego spośród   </w:t>
            </w:r>
          </w:p>
          <w:p w14:paraId="4A70D526" w14:textId="04772F89" w:rsidR="00E4701E" w:rsidRPr="00B66945" w:rsidRDefault="00E4701E" w:rsidP="00564EAD">
            <w:pPr>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 xml:space="preserve">            </w:t>
            </w:r>
            <w:r w:rsidR="009555D5" w:rsidRPr="00B66945">
              <w:rPr>
                <w:rFonts w:asciiTheme="majorHAnsi" w:hAnsiTheme="majorHAnsi" w:cstheme="majorHAnsi"/>
                <w:sz w:val="24"/>
                <w:szCs w:val="24"/>
              </w:rPr>
              <w:t xml:space="preserve"> </w:t>
            </w:r>
            <w:r w:rsidRPr="00B66945">
              <w:rPr>
                <w:rFonts w:asciiTheme="majorHAnsi" w:hAnsiTheme="majorHAnsi" w:cstheme="majorHAnsi"/>
                <w:sz w:val="24"/>
                <w:szCs w:val="24"/>
              </w:rPr>
              <w:t xml:space="preserve"> rozpatrywanych ofert</w:t>
            </w:r>
          </w:p>
          <w:p w14:paraId="65AE01C6" w14:textId="01CF60D5" w:rsidR="00E4701E" w:rsidRPr="00B66945" w:rsidRDefault="00E4701E" w:rsidP="00564EAD">
            <w:pPr>
              <w:spacing w:line="240" w:lineRule="auto"/>
              <w:jc w:val="both"/>
              <w:rPr>
                <w:rFonts w:asciiTheme="majorHAnsi" w:hAnsiTheme="majorHAnsi" w:cstheme="majorHAnsi"/>
                <w:sz w:val="24"/>
                <w:szCs w:val="24"/>
              </w:rPr>
            </w:pPr>
            <w:r w:rsidRPr="00B66945">
              <w:rPr>
                <w:rFonts w:asciiTheme="majorHAnsi" w:hAnsiTheme="majorHAnsi" w:cstheme="majorHAnsi"/>
                <w:b/>
                <w:sz w:val="24"/>
                <w:szCs w:val="24"/>
              </w:rPr>
              <w:t>Tb</w:t>
            </w:r>
            <w:r w:rsidR="009555D5" w:rsidRPr="00B66945">
              <w:rPr>
                <w:rFonts w:asciiTheme="majorHAnsi" w:hAnsiTheme="majorHAnsi" w:cstheme="majorHAnsi"/>
                <w:b/>
                <w:sz w:val="24"/>
                <w:szCs w:val="24"/>
              </w:rPr>
              <w:t xml:space="preserve">    </w:t>
            </w:r>
            <w:r w:rsidR="009555D5" w:rsidRPr="00B66945">
              <w:rPr>
                <w:rFonts w:asciiTheme="majorHAnsi" w:hAnsiTheme="majorHAnsi" w:cstheme="majorHAnsi"/>
                <w:bCs/>
                <w:sz w:val="24"/>
                <w:szCs w:val="24"/>
              </w:rPr>
              <w:t>-</w:t>
            </w:r>
            <w:r w:rsidRPr="00B66945">
              <w:rPr>
                <w:rFonts w:asciiTheme="majorHAnsi" w:hAnsiTheme="majorHAnsi" w:cstheme="majorHAnsi"/>
                <w:b/>
                <w:sz w:val="24"/>
                <w:szCs w:val="24"/>
              </w:rPr>
              <w:t xml:space="preserve">   </w:t>
            </w:r>
            <w:r w:rsidRPr="00B66945">
              <w:rPr>
                <w:rFonts w:asciiTheme="majorHAnsi" w:hAnsiTheme="majorHAnsi" w:cstheme="majorHAnsi"/>
                <w:sz w:val="24"/>
                <w:szCs w:val="24"/>
              </w:rPr>
              <w:t xml:space="preserve">zaoferowany termin </w:t>
            </w:r>
            <w:r w:rsidR="00EF59EB" w:rsidRPr="00B66945">
              <w:rPr>
                <w:rFonts w:asciiTheme="majorHAnsi" w:hAnsiTheme="majorHAnsi" w:cstheme="majorHAnsi"/>
                <w:sz w:val="24"/>
                <w:szCs w:val="24"/>
              </w:rPr>
              <w:t xml:space="preserve">dostawy zamówienia </w:t>
            </w:r>
            <w:r w:rsidRPr="00B66945">
              <w:rPr>
                <w:rFonts w:asciiTheme="majorHAnsi" w:hAnsiTheme="majorHAnsi" w:cstheme="majorHAnsi"/>
                <w:sz w:val="24"/>
                <w:szCs w:val="24"/>
              </w:rPr>
              <w:t>jednostkowego oferty badanej</w:t>
            </w:r>
          </w:p>
          <w:p w14:paraId="5F86E324" w14:textId="77777777" w:rsidR="00E4701E" w:rsidRPr="00B66945" w:rsidRDefault="00E4701E" w:rsidP="00564EAD">
            <w:pPr>
              <w:spacing w:line="240" w:lineRule="auto"/>
              <w:jc w:val="both"/>
              <w:rPr>
                <w:rFonts w:asciiTheme="majorHAnsi" w:hAnsiTheme="majorHAnsi" w:cstheme="majorHAnsi"/>
                <w:b/>
                <w:sz w:val="24"/>
                <w:szCs w:val="24"/>
              </w:rPr>
            </w:pPr>
          </w:p>
        </w:tc>
      </w:tr>
    </w:tbl>
    <w:p w14:paraId="69CD5CCD" w14:textId="77777777" w:rsidR="00FA53C5" w:rsidRPr="00B66945" w:rsidRDefault="00FA53C5" w:rsidP="00564EAD">
      <w:pPr>
        <w:suppressAutoHyphens/>
        <w:spacing w:line="240" w:lineRule="auto"/>
        <w:jc w:val="both"/>
        <w:rPr>
          <w:rFonts w:asciiTheme="majorHAnsi" w:hAnsiTheme="majorHAnsi" w:cstheme="majorHAnsi"/>
          <w:sz w:val="24"/>
          <w:szCs w:val="24"/>
          <w:lang w:eastAsia="ar-SA"/>
        </w:rPr>
      </w:pPr>
    </w:p>
    <w:p w14:paraId="59DA12EC" w14:textId="77777777" w:rsidR="00E4701E" w:rsidRPr="00B66945" w:rsidRDefault="00E4701E">
      <w:pPr>
        <w:numPr>
          <w:ilvl w:val="0"/>
          <w:numId w:val="17"/>
        </w:numPr>
        <w:suppressAutoHyphens/>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Punkty liczone są do drugiego miejsca po przecinku.</w:t>
      </w:r>
    </w:p>
    <w:p w14:paraId="1E14CC4A" w14:textId="7398D6D9" w:rsidR="00E4701E" w:rsidRPr="00B66945" w:rsidRDefault="00EF59EB">
      <w:pPr>
        <w:numPr>
          <w:ilvl w:val="0"/>
          <w:numId w:val="17"/>
        </w:numPr>
        <w:suppressAutoHyphens/>
        <w:spacing w:line="240" w:lineRule="auto"/>
        <w:jc w:val="both"/>
        <w:rPr>
          <w:rFonts w:asciiTheme="majorHAnsi" w:hAnsiTheme="majorHAnsi" w:cstheme="majorHAnsi"/>
          <w:b/>
          <w:color w:val="FF0000"/>
          <w:sz w:val="24"/>
          <w:szCs w:val="24"/>
        </w:rPr>
      </w:pPr>
      <w:r w:rsidRPr="00B66945">
        <w:rPr>
          <w:rFonts w:asciiTheme="majorHAnsi" w:hAnsiTheme="majorHAnsi" w:cstheme="majorHAnsi"/>
          <w:sz w:val="24"/>
          <w:szCs w:val="24"/>
        </w:rPr>
        <w:t>Wymagany termin dostawy</w:t>
      </w:r>
      <w:r w:rsidR="00E4701E" w:rsidRPr="00B66945">
        <w:rPr>
          <w:rFonts w:asciiTheme="majorHAnsi" w:hAnsiTheme="majorHAnsi" w:cstheme="majorHAnsi"/>
          <w:sz w:val="24"/>
          <w:szCs w:val="24"/>
        </w:rPr>
        <w:t xml:space="preserve"> </w:t>
      </w:r>
      <w:r w:rsidRPr="00B66945">
        <w:rPr>
          <w:rFonts w:asciiTheme="majorHAnsi" w:hAnsiTheme="majorHAnsi" w:cstheme="majorHAnsi"/>
          <w:sz w:val="24"/>
          <w:szCs w:val="24"/>
        </w:rPr>
        <w:t xml:space="preserve">zamówienia </w:t>
      </w:r>
      <w:r w:rsidR="00E4701E" w:rsidRPr="00B66945">
        <w:rPr>
          <w:rFonts w:asciiTheme="majorHAnsi" w:hAnsiTheme="majorHAnsi" w:cstheme="majorHAnsi"/>
          <w:sz w:val="24"/>
          <w:szCs w:val="24"/>
        </w:rPr>
        <w:t xml:space="preserve">jednostkowego: </w:t>
      </w:r>
      <w:r w:rsidR="00E4701E" w:rsidRPr="00B66945">
        <w:rPr>
          <w:rFonts w:asciiTheme="majorHAnsi" w:hAnsiTheme="majorHAnsi" w:cstheme="majorHAnsi"/>
          <w:b/>
          <w:i/>
          <w:sz w:val="24"/>
          <w:szCs w:val="24"/>
        </w:rPr>
        <w:t xml:space="preserve">min. </w:t>
      </w:r>
      <w:r w:rsidR="008814B0" w:rsidRPr="00B66945">
        <w:rPr>
          <w:rFonts w:asciiTheme="majorHAnsi" w:hAnsiTheme="majorHAnsi" w:cstheme="majorHAnsi"/>
          <w:b/>
          <w:i/>
          <w:sz w:val="24"/>
          <w:szCs w:val="24"/>
        </w:rPr>
        <w:t>2</w:t>
      </w:r>
      <w:r w:rsidR="009555D5" w:rsidRPr="00B66945">
        <w:rPr>
          <w:rFonts w:asciiTheme="majorHAnsi" w:hAnsiTheme="majorHAnsi" w:cstheme="majorHAnsi"/>
          <w:b/>
          <w:i/>
          <w:sz w:val="24"/>
          <w:szCs w:val="24"/>
        </w:rPr>
        <w:t xml:space="preserve"> dni robocze</w:t>
      </w:r>
      <w:r w:rsidR="008814B0" w:rsidRPr="00B66945">
        <w:rPr>
          <w:rFonts w:asciiTheme="majorHAnsi" w:hAnsiTheme="majorHAnsi" w:cstheme="majorHAnsi"/>
          <w:b/>
          <w:i/>
          <w:sz w:val="24"/>
          <w:szCs w:val="24"/>
        </w:rPr>
        <w:t xml:space="preserve"> - </w:t>
      </w:r>
      <w:r w:rsidR="00E4701E" w:rsidRPr="00B66945">
        <w:rPr>
          <w:rFonts w:asciiTheme="majorHAnsi" w:hAnsiTheme="majorHAnsi" w:cstheme="majorHAnsi"/>
          <w:b/>
          <w:i/>
          <w:sz w:val="24"/>
          <w:szCs w:val="24"/>
        </w:rPr>
        <w:t>max. 4 dni robocze</w:t>
      </w:r>
      <w:r w:rsidR="00724EB6">
        <w:rPr>
          <w:rFonts w:asciiTheme="majorHAnsi" w:hAnsiTheme="majorHAnsi" w:cstheme="majorHAnsi"/>
          <w:b/>
          <w:i/>
          <w:sz w:val="24"/>
          <w:szCs w:val="24"/>
        </w:rPr>
        <w:t>, licząc</w:t>
      </w:r>
      <w:r w:rsidR="00E4701E" w:rsidRPr="00B66945">
        <w:rPr>
          <w:rFonts w:asciiTheme="majorHAnsi" w:hAnsiTheme="majorHAnsi" w:cstheme="majorHAnsi"/>
          <w:b/>
          <w:i/>
          <w:sz w:val="24"/>
          <w:szCs w:val="24"/>
        </w:rPr>
        <w:t xml:space="preserve"> od momentu złożenia </w:t>
      </w:r>
      <w:r w:rsidR="008814B0" w:rsidRPr="00B66945">
        <w:rPr>
          <w:rFonts w:asciiTheme="majorHAnsi" w:hAnsiTheme="majorHAnsi" w:cstheme="majorHAnsi"/>
          <w:b/>
          <w:i/>
          <w:sz w:val="24"/>
          <w:szCs w:val="24"/>
        </w:rPr>
        <w:t xml:space="preserve">zamówienia </w:t>
      </w:r>
      <w:r w:rsidR="00494C1A" w:rsidRPr="00B66945">
        <w:rPr>
          <w:rFonts w:asciiTheme="majorHAnsi" w:hAnsiTheme="majorHAnsi" w:cstheme="majorHAnsi"/>
          <w:b/>
          <w:i/>
          <w:sz w:val="24"/>
          <w:szCs w:val="24"/>
        </w:rPr>
        <w:t>jednostkowego</w:t>
      </w:r>
      <w:r w:rsidR="00E4701E" w:rsidRPr="00B66945">
        <w:rPr>
          <w:rFonts w:asciiTheme="majorHAnsi" w:hAnsiTheme="majorHAnsi" w:cstheme="majorHAnsi"/>
          <w:b/>
          <w:i/>
          <w:sz w:val="24"/>
          <w:szCs w:val="24"/>
        </w:rPr>
        <w:t>.</w:t>
      </w:r>
    </w:p>
    <w:p w14:paraId="1EEE0395" w14:textId="534E210D" w:rsidR="00E4701E" w:rsidRPr="00B66945" w:rsidRDefault="00E4701E">
      <w:pPr>
        <w:numPr>
          <w:ilvl w:val="0"/>
          <w:numId w:val="17"/>
        </w:numPr>
        <w:tabs>
          <w:tab w:val="left" w:pos="851"/>
        </w:tabs>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 xml:space="preserve">  Termin </w:t>
      </w:r>
      <w:r w:rsidR="008814B0" w:rsidRPr="00B66945">
        <w:rPr>
          <w:rFonts w:asciiTheme="majorHAnsi" w:hAnsiTheme="majorHAnsi" w:cstheme="majorHAnsi"/>
          <w:sz w:val="24"/>
          <w:szCs w:val="24"/>
        </w:rPr>
        <w:t>dostawy</w:t>
      </w:r>
      <w:r w:rsidRPr="00B66945">
        <w:rPr>
          <w:rFonts w:asciiTheme="majorHAnsi" w:hAnsiTheme="majorHAnsi" w:cstheme="majorHAnsi"/>
          <w:sz w:val="24"/>
          <w:szCs w:val="24"/>
        </w:rPr>
        <w:t xml:space="preserve"> zamówienia jednostkowego należy przedstawić w pełnych dniach. </w:t>
      </w:r>
    </w:p>
    <w:p w14:paraId="2AE60D16" w14:textId="77777777" w:rsidR="00D30FDC" w:rsidRPr="00B66945" w:rsidRDefault="00D30FDC" w:rsidP="00564EAD">
      <w:pPr>
        <w:suppressAutoHyphens/>
        <w:spacing w:line="240" w:lineRule="auto"/>
        <w:jc w:val="both"/>
        <w:rPr>
          <w:rFonts w:asciiTheme="majorHAnsi" w:hAnsiTheme="majorHAnsi" w:cstheme="majorHAnsi"/>
          <w:sz w:val="24"/>
          <w:szCs w:val="24"/>
          <w:lang w:eastAsia="ar-SA"/>
        </w:rPr>
      </w:pPr>
    </w:p>
    <w:p w14:paraId="4E9C562B" w14:textId="0DCC8715" w:rsidR="00FA53C5" w:rsidRPr="00B66945" w:rsidRDefault="008814B0">
      <w:pPr>
        <w:pStyle w:val="Akapitzlist"/>
        <w:numPr>
          <w:ilvl w:val="1"/>
          <w:numId w:val="28"/>
        </w:numPr>
        <w:spacing w:line="240" w:lineRule="auto"/>
        <w:ind w:left="567" w:hanging="567"/>
        <w:jc w:val="both"/>
        <w:rPr>
          <w:rFonts w:asciiTheme="majorHAnsi" w:hAnsiTheme="majorHAnsi" w:cstheme="majorHAnsi"/>
          <w:sz w:val="24"/>
          <w:szCs w:val="24"/>
        </w:rPr>
      </w:pPr>
      <w:r w:rsidRPr="00B66945">
        <w:rPr>
          <w:rFonts w:asciiTheme="majorHAnsi" w:hAnsiTheme="majorHAnsi" w:cstheme="majorHAnsi"/>
          <w:sz w:val="24"/>
          <w:szCs w:val="24"/>
          <w:lang w:val="pl-PL"/>
        </w:rPr>
        <w:lastRenderedPageBreak/>
        <w:t>Za najkorzystniejszą ofertę zostanie uznana oferta która uzyska  największą ilość punktów</w:t>
      </w:r>
      <w:r w:rsidR="00FD0845">
        <w:rPr>
          <w:rFonts w:asciiTheme="majorHAnsi" w:hAnsiTheme="majorHAnsi" w:cstheme="majorHAnsi"/>
          <w:sz w:val="24"/>
          <w:szCs w:val="24"/>
          <w:lang w:val="pl-PL"/>
        </w:rPr>
        <w:t xml:space="preserve"> </w:t>
      </w:r>
      <w:r w:rsidRPr="00B66945">
        <w:rPr>
          <w:rFonts w:asciiTheme="majorHAnsi" w:hAnsiTheme="majorHAnsi" w:cstheme="majorHAnsi"/>
          <w:sz w:val="24"/>
          <w:szCs w:val="24"/>
          <w:lang w:val="pl-PL"/>
        </w:rPr>
        <w:t>- w poszczególnych pakietach - obliczonych wg wzoru</w:t>
      </w:r>
      <w:r w:rsidR="00FA53C5" w:rsidRPr="00B66945">
        <w:rPr>
          <w:rFonts w:asciiTheme="majorHAnsi" w:hAnsiTheme="majorHAnsi" w:cstheme="majorHAnsi"/>
          <w:sz w:val="24"/>
          <w:szCs w:val="24"/>
        </w:rPr>
        <w:t>:</w:t>
      </w:r>
    </w:p>
    <w:p w14:paraId="5EA284BD" w14:textId="77777777" w:rsidR="00FA53C5" w:rsidRPr="00B66945" w:rsidRDefault="00FA53C5" w:rsidP="00564EAD">
      <w:pPr>
        <w:spacing w:line="240" w:lineRule="auto"/>
        <w:jc w:val="both"/>
        <w:rPr>
          <w:rFonts w:asciiTheme="majorHAnsi" w:hAnsiTheme="majorHAnsi" w:cstheme="majorHAnsi"/>
          <w:sz w:val="24"/>
          <w:szCs w:val="24"/>
        </w:rPr>
      </w:pPr>
    </w:p>
    <w:p w14:paraId="1BCB2DB0" w14:textId="1D5EC326" w:rsidR="00FA53C5" w:rsidRPr="00B66945" w:rsidRDefault="00FA53C5" w:rsidP="00564EAD">
      <w:pPr>
        <w:tabs>
          <w:tab w:val="left" w:pos="709"/>
        </w:tabs>
        <w:suppressAutoHyphens/>
        <w:spacing w:line="240" w:lineRule="auto"/>
        <w:ind w:left="-284" w:firstLine="284"/>
        <w:rPr>
          <w:rFonts w:asciiTheme="majorHAnsi" w:hAnsiTheme="majorHAnsi" w:cstheme="majorHAnsi"/>
          <w:b/>
          <w:sz w:val="24"/>
          <w:szCs w:val="24"/>
          <w:lang w:eastAsia="ar-SA"/>
        </w:rPr>
      </w:pPr>
      <w:r w:rsidRPr="00B66945">
        <w:rPr>
          <w:rFonts w:asciiTheme="majorHAnsi" w:hAnsiTheme="majorHAnsi" w:cstheme="majorHAnsi"/>
          <w:b/>
          <w:sz w:val="24"/>
          <w:szCs w:val="24"/>
        </w:rPr>
        <w:t xml:space="preserve">            </w:t>
      </w:r>
      <w:r w:rsidR="009555D5" w:rsidRPr="00B66945">
        <w:rPr>
          <w:rFonts w:asciiTheme="majorHAnsi" w:hAnsiTheme="majorHAnsi" w:cstheme="majorHAnsi"/>
          <w:b/>
          <w:sz w:val="24"/>
          <w:szCs w:val="24"/>
        </w:rPr>
        <w:t xml:space="preserve"> </w:t>
      </w:r>
      <w:r w:rsidRPr="00B66945">
        <w:rPr>
          <w:rFonts w:asciiTheme="majorHAnsi" w:hAnsiTheme="majorHAnsi" w:cstheme="majorHAnsi"/>
          <w:b/>
          <w:sz w:val="24"/>
          <w:szCs w:val="24"/>
          <w:lang w:eastAsia="ar-SA"/>
        </w:rPr>
        <w:t xml:space="preserve">P = C + </w:t>
      </w:r>
      <w:r w:rsidR="00E4701E" w:rsidRPr="00B66945">
        <w:rPr>
          <w:rFonts w:asciiTheme="majorHAnsi" w:hAnsiTheme="majorHAnsi" w:cstheme="majorHAnsi"/>
          <w:b/>
          <w:sz w:val="24"/>
          <w:szCs w:val="24"/>
          <w:lang w:eastAsia="ar-SA"/>
        </w:rPr>
        <w:t>T</w:t>
      </w:r>
    </w:p>
    <w:p w14:paraId="5CA48969" w14:textId="1C5166A1" w:rsidR="00FA53C5" w:rsidRPr="00B66945" w:rsidRDefault="00AB2EA2" w:rsidP="00564EAD">
      <w:pPr>
        <w:suppressAutoHyphens/>
        <w:spacing w:line="240" w:lineRule="auto"/>
        <w:ind w:firstLine="708"/>
        <w:rPr>
          <w:rFonts w:asciiTheme="majorHAnsi" w:hAnsiTheme="majorHAnsi" w:cstheme="majorHAnsi"/>
          <w:sz w:val="24"/>
          <w:szCs w:val="24"/>
          <w:lang w:eastAsia="ar-SA"/>
        </w:rPr>
      </w:pPr>
      <w:r w:rsidRPr="00B66945">
        <w:rPr>
          <w:rFonts w:asciiTheme="majorHAnsi" w:hAnsiTheme="majorHAnsi" w:cstheme="majorHAnsi"/>
          <w:sz w:val="24"/>
          <w:szCs w:val="24"/>
          <w:lang w:eastAsia="ar-SA"/>
        </w:rPr>
        <w:t>gdzie:</w:t>
      </w:r>
    </w:p>
    <w:p w14:paraId="2F385E22" w14:textId="77777777" w:rsidR="00FA53C5" w:rsidRPr="00B66945" w:rsidRDefault="00FA53C5" w:rsidP="00564EAD">
      <w:pPr>
        <w:suppressAutoHyphens/>
        <w:spacing w:line="240" w:lineRule="auto"/>
        <w:ind w:firstLine="708"/>
        <w:rPr>
          <w:rFonts w:asciiTheme="majorHAnsi" w:hAnsiTheme="majorHAnsi" w:cstheme="majorHAnsi"/>
          <w:sz w:val="24"/>
          <w:szCs w:val="24"/>
          <w:lang w:eastAsia="ar-SA"/>
        </w:rPr>
      </w:pPr>
      <w:r w:rsidRPr="00B66945">
        <w:rPr>
          <w:rFonts w:asciiTheme="majorHAnsi" w:hAnsiTheme="majorHAnsi" w:cstheme="majorHAnsi"/>
          <w:b/>
          <w:sz w:val="24"/>
          <w:szCs w:val="24"/>
          <w:lang w:eastAsia="ar-SA"/>
        </w:rPr>
        <w:t>P</w:t>
      </w:r>
      <w:r w:rsidRPr="00B66945">
        <w:rPr>
          <w:rFonts w:asciiTheme="majorHAnsi" w:hAnsiTheme="majorHAnsi" w:cstheme="majorHAnsi"/>
          <w:sz w:val="24"/>
          <w:szCs w:val="24"/>
          <w:lang w:eastAsia="ar-SA"/>
        </w:rPr>
        <w:t xml:space="preserve"> –  punktacja całkowita</w:t>
      </w:r>
    </w:p>
    <w:p w14:paraId="208001CA" w14:textId="77777777" w:rsidR="00FA53C5" w:rsidRPr="00B66945" w:rsidRDefault="00FA53C5" w:rsidP="00564EAD">
      <w:pPr>
        <w:suppressAutoHyphens/>
        <w:spacing w:line="240" w:lineRule="auto"/>
        <w:ind w:firstLine="708"/>
        <w:rPr>
          <w:rFonts w:asciiTheme="majorHAnsi" w:hAnsiTheme="majorHAnsi" w:cstheme="majorHAnsi"/>
          <w:b/>
          <w:sz w:val="24"/>
          <w:szCs w:val="24"/>
          <w:lang w:eastAsia="ar-SA"/>
        </w:rPr>
      </w:pPr>
      <w:r w:rsidRPr="00B66945">
        <w:rPr>
          <w:rFonts w:asciiTheme="majorHAnsi" w:hAnsiTheme="majorHAnsi" w:cstheme="majorHAnsi"/>
          <w:b/>
          <w:sz w:val="24"/>
          <w:szCs w:val="24"/>
          <w:lang w:eastAsia="ar-SA"/>
        </w:rPr>
        <w:t>C</w:t>
      </w:r>
      <w:r w:rsidRPr="00B66945">
        <w:rPr>
          <w:rFonts w:asciiTheme="majorHAnsi" w:hAnsiTheme="majorHAnsi" w:cstheme="majorHAnsi"/>
          <w:sz w:val="24"/>
          <w:szCs w:val="24"/>
          <w:lang w:eastAsia="ar-SA"/>
        </w:rPr>
        <w:t xml:space="preserve"> –  punktacja  za kryterium - cena</w:t>
      </w:r>
      <w:r w:rsidRPr="00B66945">
        <w:rPr>
          <w:rFonts w:asciiTheme="majorHAnsi" w:hAnsiTheme="majorHAnsi" w:cstheme="majorHAnsi"/>
          <w:b/>
          <w:sz w:val="24"/>
          <w:szCs w:val="24"/>
          <w:lang w:eastAsia="ar-SA"/>
        </w:rPr>
        <w:t xml:space="preserve"> </w:t>
      </w:r>
    </w:p>
    <w:p w14:paraId="255EFEAE" w14:textId="585704C4" w:rsidR="00E4701E" w:rsidRPr="00B66945" w:rsidRDefault="00E4701E" w:rsidP="00564EAD">
      <w:pPr>
        <w:spacing w:line="240" w:lineRule="auto"/>
        <w:rPr>
          <w:rFonts w:asciiTheme="majorHAnsi" w:hAnsiTheme="majorHAnsi" w:cstheme="majorHAnsi"/>
          <w:sz w:val="24"/>
          <w:szCs w:val="24"/>
        </w:rPr>
      </w:pPr>
      <w:r w:rsidRPr="00B66945">
        <w:rPr>
          <w:rFonts w:asciiTheme="majorHAnsi" w:hAnsiTheme="majorHAnsi" w:cstheme="majorHAnsi"/>
          <w:b/>
          <w:sz w:val="24"/>
          <w:szCs w:val="24"/>
        </w:rPr>
        <w:t xml:space="preserve">        </w:t>
      </w:r>
      <w:r w:rsidR="009555D5" w:rsidRPr="00B66945">
        <w:rPr>
          <w:rFonts w:asciiTheme="majorHAnsi" w:hAnsiTheme="majorHAnsi" w:cstheme="majorHAnsi"/>
          <w:b/>
          <w:sz w:val="24"/>
          <w:szCs w:val="24"/>
        </w:rPr>
        <w:t xml:space="preserve">  </w:t>
      </w:r>
      <w:r w:rsidRPr="00B66945">
        <w:rPr>
          <w:rFonts w:asciiTheme="majorHAnsi" w:hAnsiTheme="majorHAnsi" w:cstheme="majorHAnsi"/>
          <w:b/>
          <w:sz w:val="24"/>
          <w:szCs w:val="24"/>
        </w:rPr>
        <w:t xml:space="preserve">   T </w:t>
      </w:r>
      <w:r w:rsidRPr="00B66945">
        <w:rPr>
          <w:rFonts w:asciiTheme="majorHAnsi" w:hAnsiTheme="majorHAnsi" w:cstheme="majorHAnsi"/>
          <w:sz w:val="24"/>
          <w:szCs w:val="24"/>
          <w:lang w:eastAsia="ar-SA"/>
        </w:rPr>
        <w:t>–</w:t>
      </w:r>
      <w:r w:rsidRPr="00B66945">
        <w:rPr>
          <w:rFonts w:asciiTheme="majorHAnsi" w:hAnsiTheme="majorHAnsi" w:cstheme="majorHAnsi"/>
          <w:sz w:val="24"/>
          <w:szCs w:val="24"/>
        </w:rPr>
        <w:t xml:space="preserve">  punktacja za kryterium termin dostawy </w:t>
      </w:r>
      <w:r w:rsidR="008814B0" w:rsidRPr="00B66945">
        <w:rPr>
          <w:rFonts w:asciiTheme="majorHAnsi" w:hAnsiTheme="majorHAnsi" w:cstheme="majorHAnsi"/>
          <w:sz w:val="24"/>
          <w:szCs w:val="24"/>
        </w:rPr>
        <w:t xml:space="preserve">zamówienia </w:t>
      </w:r>
      <w:r w:rsidRPr="00B66945">
        <w:rPr>
          <w:rFonts w:asciiTheme="majorHAnsi" w:hAnsiTheme="majorHAnsi" w:cstheme="majorHAnsi"/>
          <w:sz w:val="24"/>
          <w:szCs w:val="24"/>
        </w:rPr>
        <w:t xml:space="preserve">jednostkowego </w:t>
      </w:r>
    </w:p>
    <w:p w14:paraId="6E80BAA6" w14:textId="77777777" w:rsidR="00494C1A" w:rsidRPr="00B66945" w:rsidRDefault="00FA53C5" w:rsidP="00564EAD">
      <w:pPr>
        <w:tabs>
          <w:tab w:val="left" w:pos="284"/>
        </w:tabs>
        <w:spacing w:line="240" w:lineRule="auto"/>
        <w:jc w:val="both"/>
        <w:rPr>
          <w:rFonts w:asciiTheme="majorHAnsi" w:hAnsiTheme="majorHAnsi" w:cstheme="majorHAnsi"/>
          <w:sz w:val="24"/>
          <w:szCs w:val="24"/>
          <w:lang w:val="x-none" w:eastAsia="zh-CN"/>
        </w:rPr>
      </w:pPr>
      <w:r w:rsidRPr="00B66945">
        <w:rPr>
          <w:rFonts w:asciiTheme="majorHAnsi" w:hAnsiTheme="majorHAnsi" w:cstheme="majorHAnsi"/>
          <w:sz w:val="24"/>
          <w:szCs w:val="24"/>
          <w:lang w:val="x-none" w:eastAsia="zh-CN"/>
        </w:rPr>
        <w:t xml:space="preserve">        </w:t>
      </w:r>
    </w:p>
    <w:p w14:paraId="6DD54FED" w14:textId="186DE2AF" w:rsidR="00FA53C5" w:rsidRPr="00B66945" w:rsidRDefault="00494C1A" w:rsidP="00564EAD">
      <w:pPr>
        <w:tabs>
          <w:tab w:val="left" w:pos="284"/>
        </w:tabs>
        <w:spacing w:line="240" w:lineRule="auto"/>
        <w:jc w:val="both"/>
        <w:rPr>
          <w:rFonts w:asciiTheme="majorHAnsi" w:hAnsiTheme="majorHAnsi" w:cstheme="majorHAnsi"/>
          <w:sz w:val="24"/>
          <w:szCs w:val="24"/>
          <w:lang w:val="pl-PL" w:eastAsia="zh-CN"/>
        </w:rPr>
      </w:pPr>
      <w:r w:rsidRPr="00B66945">
        <w:rPr>
          <w:rFonts w:asciiTheme="majorHAnsi" w:hAnsiTheme="majorHAnsi" w:cstheme="majorHAnsi"/>
          <w:sz w:val="24"/>
          <w:szCs w:val="24"/>
          <w:lang w:val="pl-PL" w:eastAsia="zh-CN"/>
        </w:rPr>
        <w:t xml:space="preserve">     </w:t>
      </w:r>
      <w:r w:rsidR="00FA53C5" w:rsidRPr="00B66945">
        <w:rPr>
          <w:rFonts w:asciiTheme="majorHAnsi" w:hAnsiTheme="majorHAnsi" w:cstheme="majorHAnsi"/>
          <w:sz w:val="24"/>
          <w:szCs w:val="24"/>
          <w:lang w:val="x-none" w:eastAsia="zh-CN"/>
        </w:rPr>
        <w:t xml:space="preserve"> Punkty liczone są do drugiego miejsca po przecinku.</w:t>
      </w:r>
    </w:p>
    <w:p w14:paraId="00000138" w14:textId="495D7834" w:rsidR="00C73FE5" w:rsidRPr="00B66945" w:rsidRDefault="008A23B6" w:rsidP="00564EAD">
      <w:pPr>
        <w:pStyle w:val="Nagwek2"/>
        <w:spacing w:line="240" w:lineRule="auto"/>
        <w:ind w:left="426" w:hanging="426"/>
        <w:jc w:val="both"/>
        <w:rPr>
          <w:rFonts w:asciiTheme="majorHAnsi" w:hAnsiTheme="majorHAnsi" w:cstheme="majorHAnsi"/>
          <w:b/>
          <w:sz w:val="24"/>
          <w:szCs w:val="24"/>
        </w:rPr>
      </w:pPr>
      <w:bookmarkStart w:id="40" w:name="_jdd1gpfct9cq" w:colFirst="0" w:colLast="0"/>
      <w:bookmarkEnd w:id="40"/>
      <w:r w:rsidRPr="00B66945">
        <w:rPr>
          <w:rFonts w:asciiTheme="majorHAnsi" w:hAnsiTheme="majorHAnsi" w:cstheme="majorHAnsi"/>
          <w:b/>
          <w:sz w:val="24"/>
          <w:szCs w:val="24"/>
        </w:rPr>
        <w:t>21</w:t>
      </w:r>
      <w:r w:rsidR="00B7417B" w:rsidRPr="00B66945">
        <w:rPr>
          <w:rFonts w:asciiTheme="majorHAnsi" w:hAnsiTheme="majorHAnsi" w:cstheme="majorHAnsi"/>
          <w:b/>
          <w:sz w:val="24"/>
          <w:szCs w:val="24"/>
        </w:rPr>
        <w:t>. Informacje o formalnościach, jakie powinny być</w:t>
      </w:r>
      <w:r w:rsidR="009129C5" w:rsidRPr="00B66945">
        <w:rPr>
          <w:rFonts w:asciiTheme="majorHAnsi" w:hAnsiTheme="majorHAnsi" w:cstheme="majorHAnsi"/>
          <w:b/>
          <w:sz w:val="24"/>
          <w:szCs w:val="24"/>
        </w:rPr>
        <w:t xml:space="preserve"> dopełnione po wyborze oferty </w:t>
      </w:r>
      <w:r w:rsidR="00C77BE5" w:rsidRPr="00B66945">
        <w:rPr>
          <w:rFonts w:asciiTheme="majorHAnsi" w:hAnsiTheme="majorHAnsi" w:cstheme="majorHAnsi"/>
          <w:b/>
          <w:sz w:val="24"/>
          <w:szCs w:val="24"/>
        </w:rPr>
        <w:br/>
      </w:r>
      <w:r w:rsidR="009129C5" w:rsidRPr="00B66945">
        <w:rPr>
          <w:rFonts w:asciiTheme="majorHAnsi" w:hAnsiTheme="majorHAnsi" w:cstheme="majorHAnsi"/>
          <w:b/>
          <w:sz w:val="24"/>
          <w:szCs w:val="24"/>
        </w:rPr>
        <w:t xml:space="preserve">w </w:t>
      </w:r>
      <w:r w:rsidR="00B7417B" w:rsidRPr="00B66945">
        <w:rPr>
          <w:rFonts w:asciiTheme="majorHAnsi" w:hAnsiTheme="majorHAnsi" w:cstheme="majorHAnsi"/>
          <w:b/>
          <w:sz w:val="24"/>
          <w:szCs w:val="24"/>
        </w:rPr>
        <w:t>celu zawarcia umowy</w:t>
      </w:r>
      <w:r w:rsidR="007E4F3D" w:rsidRPr="00B66945">
        <w:rPr>
          <w:rFonts w:asciiTheme="majorHAnsi" w:hAnsiTheme="majorHAnsi" w:cstheme="majorHAnsi"/>
          <w:b/>
          <w:sz w:val="24"/>
          <w:szCs w:val="24"/>
        </w:rPr>
        <w:t>.</w:t>
      </w:r>
    </w:p>
    <w:p w14:paraId="3DD6D3E5"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0F55F678"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116A5943"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6A69A552"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55E2EEA9"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2C209682"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5CCC325E"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63531B4C"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0C5C7916"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0FA47DAF"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3C8AAE7B"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54565114"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2D756AA2"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6F2145A1"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42861250"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46313EFB"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322C4FFC"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095D34FF"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03030783"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11ECC0E7"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1C3A7548" w14:textId="77777777" w:rsidR="00163213" w:rsidRPr="00B66945" w:rsidRDefault="00163213">
      <w:pPr>
        <w:pStyle w:val="Akapitzlist"/>
        <w:numPr>
          <w:ilvl w:val="0"/>
          <w:numId w:val="26"/>
        </w:numPr>
        <w:spacing w:before="240" w:line="240" w:lineRule="auto"/>
        <w:jc w:val="both"/>
        <w:rPr>
          <w:rFonts w:asciiTheme="majorHAnsi" w:hAnsiTheme="majorHAnsi" w:cstheme="majorHAnsi"/>
          <w:vanish/>
          <w:sz w:val="24"/>
          <w:szCs w:val="24"/>
        </w:rPr>
      </w:pPr>
    </w:p>
    <w:p w14:paraId="6B4B5D45" w14:textId="77777777" w:rsidR="00163213" w:rsidRPr="00B66945" w:rsidRDefault="00EE3B06">
      <w:pPr>
        <w:pStyle w:val="Akapitzlist"/>
        <w:numPr>
          <w:ilvl w:val="1"/>
          <w:numId w:val="26"/>
        </w:numPr>
        <w:spacing w:before="240" w:line="240" w:lineRule="auto"/>
        <w:ind w:hanging="508"/>
        <w:jc w:val="both"/>
        <w:rPr>
          <w:rFonts w:asciiTheme="majorHAnsi" w:hAnsiTheme="majorHAnsi" w:cstheme="majorHAnsi"/>
          <w:sz w:val="24"/>
          <w:szCs w:val="24"/>
        </w:rPr>
      </w:pPr>
      <w:r w:rsidRPr="00B66945">
        <w:rPr>
          <w:rFonts w:asciiTheme="majorHAnsi" w:hAnsiTheme="majorHAnsi" w:cstheme="majorHAnsi"/>
          <w:sz w:val="24"/>
          <w:szCs w:val="24"/>
        </w:rPr>
        <w:t>Przed podpisaniem umowy, Zamawiający może wezwać Wy</w:t>
      </w:r>
      <w:r w:rsidR="00C255D6" w:rsidRPr="00B66945">
        <w:rPr>
          <w:rFonts w:asciiTheme="majorHAnsi" w:hAnsiTheme="majorHAnsi" w:cstheme="majorHAnsi"/>
          <w:sz w:val="24"/>
          <w:szCs w:val="24"/>
        </w:rPr>
        <w:t>konawców występujących wspólnie</w:t>
      </w:r>
      <w:r w:rsidRPr="00B66945">
        <w:rPr>
          <w:rFonts w:asciiTheme="majorHAnsi" w:hAnsiTheme="majorHAnsi" w:cstheme="majorHAnsi"/>
          <w:sz w:val="24"/>
          <w:szCs w:val="24"/>
        </w:rPr>
        <w:t xml:space="preserve"> których oferta została wybrana jako najkorzystniejsza, do dostarczenia umowy regulującej ich współpracę. Umowa nie może być zawarta na czas krótszy, niż okres realizacji umowy </w:t>
      </w:r>
      <w:r w:rsidR="00163213" w:rsidRPr="00B66945">
        <w:rPr>
          <w:rFonts w:asciiTheme="majorHAnsi" w:hAnsiTheme="majorHAnsi" w:cstheme="majorHAnsi"/>
          <w:sz w:val="24"/>
          <w:szCs w:val="24"/>
        </w:rPr>
        <w:t xml:space="preserve"> </w:t>
      </w:r>
      <w:r w:rsidRPr="00B66945">
        <w:rPr>
          <w:rFonts w:asciiTheme="majorHAnsi" w:hAnsiTheme="majorHAnsi" w:cstheme="majorHAnsi"/>
          <w:sz w:val="24"/>
          <w:szCs w:val="24"/>
        </w:rPr>
        <w:t>z Zamawiającym.</w:t>
      </w:r>
    </w:p>
    <w:p w14:paraId="7E890571" w14:textId="454615EE" w:rsidR="00EE3B06" w:rsidRPr="00B66945" w:rsidRDefault="00EE3B06">
      <w:pPr>
        <w:pStyle w:val="Akapitzlist"/>
        <w:numPr>
          <w:ilvl w:val="1"/>
          <w:numId w:val="26"/>
        </w:numPr>
        <w:spacing w:before="240" w:line="240" w:lineRule="auto"/>
        <w:ind w:hanging="508"/>
        <w:jc w:val="both"/>
        <w:rPr>
          <w:rFonts w:asciiTheme="majorHAnsi" w:hAnsiTheme="majorHAnsi" w:cstheme="majorHAnsi"/>
          <w:sz w:val="24"/>
          <w:szCs w:val="24"/>
        </w:rPr>
      </w:pPr>
      <w:r w:rsidRPr="00B66945">
        <w:rPr>
          <w:rFonts w:asciiTheme="majorHAnsi" w:hAnsiTheme="majorHAnsi" w:cstheme="majorHAnsi"/>
          <w:sz w:val="24"/>
          <w:szCs w:val="24"/>
        </w:rPr>
        <w:t>Przed podpisaniem umowy osoba podpisująca w imieniu Wykonawcy umowę musi wykazać się uprawnieniem do reprezentowania Wykonawcy, chyba że fakt ten wynika z treści złożonej oferty w tym dokumentów rejestrowych.</w:t>
      </w:r>
    </w:p>
    <w:p w14:paraId="0000013E" w14:textId="0E6F351B" w:rsidR="00C73FE5" w:rsidRPr="00B66945" w:rsidRDefault="008A23B6" w:rsidP="00564EAD">
      <w:pPr>
        <w:pStyle w:val="Nagwek2"/>
        <w:spacing w:line="240" w:lineRule="auto"/>
        <w:jc w:val="both"/>
        <w:rPr>
          <w:rFonts w:asciiTheme="majorHAnsi" w:hAnsiTheme="majorHAnsi" w:cstheme="majorHAnsi"/>
          <w:b/>
          <w:sz w:val="24"/>
          <w:szCs w:val="24"/>
        </w:rPr>
      </w:pPr>
      <w:bookmarkStart w:id="41" w:name="_8o16t0j5rcy" w:colFirst="0" w:colLast="0"/>
      <w:bookmarkEnd w:id="41"/>
      <w:r w:rsidRPr="00B66945">
        <w:rPr>
          <w:rFonts w:asciiTheme="majorHAnsi" w:hAnsiTheme="majorHAnsi" w:cstheme="majorHAnsi"/>
          <w:b/>
          <w:sz w:val="24"/>
          <w:szCs w:val="24"/>
        </w:rPr>
        <w:t>22</w:t>
      </w:r>
      <w:r w:rsidR="00B7417B" w:rsidRPr="00B66945">
        <w:rPr>
          <w:rFonts w:asciiTheme="majorHAnsi" w:hAnsiTheme="majorHAnsi" w:cstheme="majorHAnsi"/>
          <w:b/>
          <w:sz w:val="24"/>
          <w:szCs w:val="24"/>
        </w:rPr>
        <w:t>. Wymagania dotyczące zabezpieczenia należytego wykonania umowy</w:t>
      </w:r>
      <w:r w:rsidR="007E4F3D" w:rsidRPr="00B66945">
        <w:rPr>
          <w:rFonts w:asciiTheme="majorHAnsi" w:hAnsiTheme="majorHAnsi" w:cstheme="majorHAnsi"/>
          <w:b/>
          <w:sz w:val="24"/>
          <w:szCs w:val="24"/>
        </w:rPr>
        <w:t>.</w:t>
      </w:r>
    </w:p>
    <w:p w14:paraId="0000013F" w14:textId="26C912C1" w:rsidR="00C73FE5" w:rsidRPr="00B66945" w:rsidRDefault="00B7417B" w:rsidP="00564EAD">
      <w:pPr>
        <w:spacing w:before="240" w:after="240" w:line="240" w:lineRule="auto"/>
        <w:jc w:val="both"/>
        <w:rPr>
          <w:rFonts w:asciiTheme="majorHAnsi" w:hAnsiTheme="majorHAnsi" w:cstheme="majorHAnsi"/>
          <w:sz w:val="24"/>
          <w:szCs w:val="24"/>
        </w:rPr>
      </w:pPr>
      <w:r w:rsidRPr="00B66945">
        <w:rPr>
          <w:rFonts w:asciiTheme="majorHAnsi" w:hAnsiTheme="majorHAnsi" w:cstheme="majorHAnsi"/>
          <w:sz w:val="24"/>
          <w:szCs w:val="24"/>
        </w:rPr>
        <w:t xml:space="preserve">Zamawiający </w:t>
      </w:r>
      <w:r w:rsidRPr="00B66945">
        <w:rPr>
          <w:rFonts w:asciiTheme="majorHAnsi" w:hAnsiTheme="majorHAnsi" w:cstheme="majorHAnsi"/>
          <w:b/>
          <w:sz w:val="24"/>
          <w:szCs w:val="24"/>
        </w:rPr>
        <w:t>nie wymaga</w:t>
      </w:r>
      <w:r w:rsidRPr="00B66945">
        <w:rPr>
          <w:rFonts w:asciiTheme="majorHAnsi" w:hAnsiTheme="majorHAnsi" w:cstheme="majorHAnsi"/>
          <w:sz w:val="24"/>
          <w:szCs w:val="24"/>
        </w:rPr>
        <w:t xml:space="preserve"> wniesienia zabezpieczenia należytego wykonania umowy.</w:t>
      </w:r>
    </w:p>
    <w:p w14:paraId="75C3F2DB" w14:textId="6FE6D6E6" w:rsidR="00163213" w:rsidRPr="00B66945" w:rsidRDefault="008A23B6" w:rsidP="00564EAD">
      <w:pPr>
        <w:pStyle w:val="Nagwek2"/>
        <w:spacing w:after="240" w:line="240" w:lineRule="auto"/>
        <w:jc w:val="both"/>
        <w:rPr>
          <w:rFonts w:asciiTheme="majorHAnsi" w:hAnsiTheme="majorHAnsi" w:cstheme="majorHAnsi"/>
          <w:b/>
          <w:sz w:val="24"/>
          <w:szCs w:val="24"/>
        </w:rPr>
      </w:pPr>
      <w:bookmarkStart w:id="42" w:name="_n1rtepxw0unn" w:colFirst="0" w:colLast="0"/>
      <w:bookmarkStart w:id="43" w:name="_kmfqfyi30wag" w:colFirst="0" w:colLast="0"/>
      <w:bookmarkEnd w:id="42"/>
      <w:bookmarkEnd w:id="43"/>
      <w:r w:rsidRPr="00B66945">
        <w:rPr>
          <w:rFonts w:asciiTheme="majorHAnsi" w:hAnsiTheme="majorHAnsi" w:cstheme="majorHAnsi"/>
          <w:b/>
          <w:sz w:val="24"/>
          <w:szCs w:val="24"/>
        </w:rPr>
        <w:t>23</w:t>
      </w:r>
      <w:r w:rsidR="00B7417B" w:rsidRPr="00B66945">
        <w:rPr>
          <w:rFonts w:asciiTheme="majorHAnsi" w:hAnsiTheme="majorHAnsi" w:cstheme="majorHAnsi"/>
          <w:b/>
          <w:sz w:val="24"/>
          <w:szCs w:val="24"/>
        </w:rPr>
        <w:t>. Pouczenie o środkach ochrony prawnej przysługujących Wykonawcy</w:t>
      </w:r>
      <w:r w:rsidR="007E4F3D" w:rsidRPr="00B66945">
        <w:rPr>
          <w:rFonts w:asciiTheme="majorHAnsi" w:hAnsiTheme="majorHAnsi" w:cstheme="majorHAnsi"/>
          <w:b/>
          <w:sz w:val="24"/>
          <w:szCs w:val="24"/>
        </w:rPr>
        <w:t>.</w:t>
      </w:r>
      <w:bookmarkStart w:id="44" w:name="_uarrfy5kozla" w:colFirst="0" w:colLast="0"/>
      <w:bookmarkEnd w:id="44"/>
    </w:p>
    <w:p w14:paraId="080A1391"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7DD3221D"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0E42F8F1"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686DCCD7"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6F3A73D0"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4FF60B4C"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32E84FAE"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27067357"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7F14CA3F"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1D2FCE01"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41501E63"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5EC94273"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2C480E10"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19FBAFF9"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35238C61"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6E3C27FB"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0CBE87B7"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52EC5BCD"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750181B3"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1BBAB437"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76E9D070"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0D3F4FB8"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083AC68E" w14:textId="77777777" w:rsidR="00163213" w:rsidRPr="00B66945" w:rsidRDefault="00163213" w:rsidP="00564EAD">
      <w:pPr>
        <w:pStyle w:val="Akapitzlist"/>
        <w:numPr>
          <w:ilvl w:val="0"/>
          <w:numId w:val="3"/>
        </w:numPr>
        <w:spacing w:before="240" w:line="240" w:lineRule="auto"/>
        <w:jc w:val="both"/>
        <w:rPr>
          <w:rFonts w:asciiTheme="majorHAnsi" w:hAnsiTheme="majorHAnsi" w:cstheme="majorHAnsi"/>
          <w:vanish/>
          <w:sz w:val="24"/>
          <w:szCs w:val="24"/>
        </w:rPr>
      </w:pPr>
    </w:p>
    <w:p w14:paraId="58D4AB73" w14:textId="5D0D330C" w:rsidR="00163213" w:rsidRPr="00B66945" w:rsidRDefault="00F6023C" w:rsidP="00564EAD">
      <w:pPr>
        <w:pStyle w:val="Akapitzlist"/>
        <w:numPr>
          <w:ilvl w:val="1"/>
          <w:numId w:val="3"/>
        </w:numPr>
        <w:spacing w:before="240" w:line="240" w:lineRule="auto"/>
        <w:ind w:hanging="508"/>
        <w:jc w:val="both"/>
        <w:rPr>
          <w:rFonts w:asciiTheme="majorHAnsi" w:hAnsiTheme="majorHAnsi" w:cstheme="majorHAnsi"/>
          <w:sz w:val="24"/>
          <w:szCs w:val="24"/>
        </w:rPr>
      </w:pPr>
      <w:r w:rsidRPr="00B66945">
        <w:rPr>
          <w:rFonts w:asciiTheme="majorHAnsi" w:hAnsiTheme="majorHAnsi" w:cstheme="majorHAnsi"/>
          <w:sz w:val="24"/>
          <w:szCs w:val="24"/>
        </w:rPr>
        <w:t xml:space="preserve">Środki ochrony prawnej określone w dziale IX ustawy </w:t>
      </w:r>
      <w:proofErr w:type="spellStart"/>
      <w:r w:rsidRPr="00B66945">
        <w:rPr>
          <w:rFonts w:asciiTheme="majorHAnsi" w:hAnsiTheme="majorHAnsi" w:cstheme="majorHAnsi"/>
          <w:sz w:val="24"/>
          <w:szCs w:val="24"/>
        </w:rPr>
        <w:t>Pzp</w:t>
      </w:r>
      <w:proofErr w:type="spellEnd"/>
      <w:r w:rsidRPr="00B66945">
        <w:rPr>
          <w:rFonts w:asciiTheme="majorHAnsi" w:hAnsiTheme="majorHAnsi" w:cstheme="majorHAnsi"/>
          <w:sz w:val="24"/>
          <w:szCs w:val="24"/>
        </w:rPr>
        <w:t xml:space="preserve"> przysługują wykonawcy</w:t>
      </w:r>
      <w:r w:rsidR="00AB2EA2" w:rsidRPr="00B66945">
        <w:rPr>
          <w:rFonts w:asciiTheme="majorHAnsi" w:hAnsiTheme="majorHAnsi" w:cstheme="majorHAnsi"/>
          <w:sz w:val="24"/>
          <w:szCs w:val="24"/>
        </w:rPr>
        <w:t xml:space="preserve"> oraz</w:t>
      </w:r>
      <w:r w:rsidRPr="00B66945">
        <w:rPr>
          <w:rFonts w:asciiTheme="majorHAnsi" w:hAnsiTheme="majorHAnsi" w:cstheme="majorHAnsi"/>
          <w:sz w:val="24"/>
          <w:szCs w:val="24"/>
        </w:rPr>
        <w:t xml:space="preserve"> innemu podmiotowi, jeżeli ma lub miał interes w uzyskaniu zamówienia oraz poniósł lub może ponieść szkodę w wyniku naruszenia przez zamawiającego przepisów ustawy PZP. </w:t>
      </w:r>
    </w:p>
    <w:p w14:paraId="01DC340C" w14:textId="221BEA85" w:rsidR="00163213" w:rsidRPr="00B66945" w:rsidRDefault="00F6023C" w:rsidP="00564EAD">
      <w:pPr>
        <w:pStyle w:val="Akapitzlist"/>
        <w:numPr>
          <w:ilvl w:val="1"/>
          <w:numId w:val="3"/>
        </w:numPr>
        <w:spacing w:before="240" w:line="240" w:lineRule="auto"/>
        <w:ind w:hanging="508"/>
        <w:jc w:val="both"/>
        <w:rPr>
          <w:rFonts w:asciiTheme="majorHAnsi" w:hAnsiTheme="majorHAnsi" w:cstheme="majorHAnsi"/>
          <w:sz w:val="24"/>
          <w:szCs w:val="24"/>
        </w:rPr>
      </w:pPr>
      <w:r w:rsidRPr="00B66945">
        <w:rPr>
          <w:rFonts w:asciiTheme="majorHAnsi" w:hAnsiTheme="majorHAnsi" w:cstheme="majorHAns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A78E6" w:rsidRPr="00B66945">
        <w:rPr>
          <w:rFonts w:asciiTheme="majorHAnsi" w:hAnsiTheme="majorHAnsi" w:cstheme="majorHAnsi"/>
          <w:sz w:val="24"/>
          <w:szCs w:val="24"/>
        </w:rPr>
        <w:t xml:space="preserve">          </w:t>
      </w:r>
      <w:r w:rsidRPr="00B66945">
        <w:rPr>
          <w:rFonts w:asciiTheme="majorHAnsi" w:hAnsiTheme="majorHAnsi" w:cstheme="majorHAnsi"/>
          <w:sz w:val="24"/>
          <w:szCs w:val="24"/>
        </w:rPr>
        <w:t>i Średnich Przedsiębiorców.</w:t>
      </w:r>
    </w:p>
    <w:p w14:paraId="66B872B7" w14:textId="77777777" w:rsidR="00163213" w:rsidRPr="00B66945" w:rsidRDefault="00F6023C" w:rsidP="00564EAD">
      <w:pPr>
        <w:pStyle w:val="Akapitzlist"/>
        <w:numPr>
          <w:ilvl w:val="1"/>
          <w:numId w:val="3"/>
        </w:numPr>
        <w:spacing w:before="240" w:line="240" w:lineRule="auto"/>
        <w:ind w:hanging="508"/>
        <w:jc w:val="both"/>
        <w:rPr>
          <w:rFonts w:asciiTheme="majorHAnsi" w:hAnsiTheme="majorHAnsi" w:cstheme="majorHAnsi"/>
          <w:sz w:val="24"/>
          <w:szCs w:val="24"/>
        </w:rPr>
      </w:pPr>
      <w:r w:rsidRPr="00B66945">
        <w:rPr>
          <w:rFonts w:asciiTheme="majorHAnsi" w:hAnsiTheme="majorHAnsi" w:cstheme="majorHAnsi"/>
          <w:sz w:val="24"/>
          <w:szCs w:val="24"/>
        </w:rPr>
        <w:t>Odwołanie przysługuje na:</w:t>
      </w:r>
    </w:p>
    <w:p w14:paraId="16F0F368" w14:textId="5976AEC7" w:rsidR="00163213" w:rsidRPr="00B66945" w:rsidRDefault="00F6023C" w:rsidP="00564EAD">
      <w:pPr>
        <w:pStyle w:val="Akapitzlist"/>
        <w:numPr>
          <w:ilvl w:val="2"/>
          <w:numId w:val="3"/>
        </w:numPr>
        <w:spacing w:before="240" w:line="240" w:lineRule="auto"/>
        <w:ind w:left="1134" w:hanging="708"/>
        <w:jc w:val="both"/>
        <w:rPr>
          <w:rFonts w:asciiTheme="majorHAnsi" w:hAnsiTheme="majorHAnsi" w:cstheme="majorHAnsi"/>
          <w:sz w:val="24"/>
          <w:szCs w:val="24"/>
        </w:rPr>
      </w:pPr>
      <w:r w:rsidRPr="00B66945">
        <w:rPr>
          <w:rFonts w:asciiTheme="majorHAnsi" w:hAnsiTheme="majorHAnsi" w:cstheme="majorHAnsi"/>
          <w:sz w:val="24"/>
          <w:szCs w:val="24"/>
        </w:rPr>
        <w:t xml:space="preserve">niezgodną z przepisami ustawy </w:t>
      </w:r>
      <w:proofErr w:type="spellStart"/>
      <w:r w:rsidR="009555D5" w:rsidRPr="00B66945">
        <w:rPr>
          <w:rFonts w:asciiTheme="majorHAnsi" w:hAnsiTheme="majorHAnsi" w:cstheme="majorHAnsi"/>
          <w:sz w:val="24"/>
          <w:szCs w:val="24"/>
        </w:rPr>
        <w:t>Pzp</w:t>
      </w:r>
      <w:proofErr w:type="spellEnd"/>
      <w:r w:rsidR="009555D5" w:rsidRPr="00B66945">
        <w:rPr>
          <w:rFonts w:asciiTheme="majorHAnsi" w:hAnsiTheme="majorHAnsi" w:cstheme="majorHAnsi"/>
          <w:sz w:val="24"/>
          <w:szCs w:val="24"/>
        </w:rPr>
        <w:t xml:space="preserve"> </w:t>
      </w:r>
      <w:r w:rsidRPr="00B66945">
        <w:rPr>
          <w:rFonts w:asciiTheme="majorHAnsi" w:hAnsiTheme="majorHAnsi" w:cstheme="majorHAnsi"/>
          <w:sz w:val="24"/>
          <w:szCs w:val="24"/>
        </w:rPr>
        <w:t xml:space="preserve">czynność Zamawiającego, podjętą w postępowaniu </w:t>
      </w:r>
      <w:r w:rsidR="00163213" w:rsidRPr="00B66945">
        <w:rPr>
          <w:rFonts w:asciiTheme="majorHAnsi" w:hAnsiTheme="majorHAnsi" w:cstheme="majorHAnsi"/>
          <w:sz w:val="24"/>
          <w:szCs w:val="24"/>
        </w:rPr>
        <w:br/>
      </w:r>
      <w:r w:rsidRPr="00B66945">
        <w:rPr>
          <w:rFonts w:asciiTheme="majorHAnsi" w:hAnsiTheme="majorHAnsi" w:cstheme="majorHAnsi"/>
          <w:sz w:val="24"/>
          <w:szCs w:val="24"/>
        </w:rPr>
        <w:t>o udzielenie zamówienia, w tym na projektowane postanowienie umowy;</w:t>
      </w:r>
    </w:p>
    <w:p w14:paraId="668E065C" w14:textId="77777777" w:rsidR="00163213" w:rsidRPr="00B66945" w:rsidRDefault="00F6023C" w:rsidP="00564EAD">
      <w:pPr>
        <w:pStyle w:val="Akapitzlist"/>
        <w:numPr>
          <w:ilvl w:val="2"/>
          <w:numId w:val="3"/>
        </w:numPr>
        <w:spacing w:before="240" w:line="240" w:lineRule="auto"/>
        <w:ind w:left="1134" w:hanging="708"/>
        <w:jc w:val="both"/>
        <w:rPr>
          <w:rFonts w:asciiTheme="majorHAnsi" w:hAnsiTheme="majorHAnsi" w:cstheme="majorHAnsi"/>
          <w:sz w:val="24"/>
          <w:szCs w:val="24"/>
        </w:rPr>
      </w:pPr>
      <w:r w:rsidRPr="00B66945">
        <w:rPr>
          <w:rFonts w:asciiTheme="majorHAnsi" w:hAnsiTheme="majorHAnsi" w:cstheme="majorHAnsi"/>
          <w:sz w:val="24"/>
          <w:szCs w:val="24"/>
        </w:rPr>
        <w:t>zaniechanie czynności w postępowaniu o udzielenie zamówienia do której zamawiający był obowiązany na podstawie ustawy;</w:t>
      </w:r>
    </w:p>
    <w:p w14:paraId="17B643EB" w14:textId="346E8A27" w:rsidR="00163213" w:rsidRPr="00B66945" w:rsidRDefault="00F6023C" w:rsidP="00564EAD">
      <w:pPr>
        <w:pStyle w:val="Akapitzlist"/>
        <w:numPr>
          <w:ilvl w:val="1"/>
          <w:numId w:val="3"/>
        </w:numPr>
        <w:spacing w:before="240" w:line="240" w:lineRule="auto"/>
        <w:ind w:hanging="508"/>
        <w:jc w:val="both"/>
        <w:rPr>
          <w:rFonts w:asciiTheme="majorHAnsi" w:hAnsiTheme="majorHAnsi" w:cstheme="majorHAnsi"/>
          <w:sz w:val="24"/>
          <w:szCs w:val="24"/>
        </w:rPr>
      </w:pPr>
      <w:r w:rsidRPr="00B66945">
        <w:rPr>
          <w:rFonts w:asciiTheme="majorHAnsi" w:hAnsiTheme="majorHAnsi" w:cstheme="majorHAnsi"/>
          <w:sz w:val="24"/>
          <w:szCs w:val="24"/>
        </w:rPr>
        <w:t>Od</w:t>
      </w:r>
      <w:r w:rsidR="00AB2EA2" w:rsidRPr="00B66945">
        <w:rPr>
          <w:rFonts w:asciiTheme="majorHAnsi" w:hAnsiTheme="majorHAnsi" w:cstheme="majorHAnsi"/>
          <w:sz w:val="24"/>
          <w:szCs w:val="24"/>
        </w:rPr>
        <w:t>wołanie wnosi się do Prezesa Krajowej Izby Odwoławczej</w:t>
      </w:r>
      <w:r w:rsidRPr="00B66945">
        <w:rPr>
          <w:rFonts w:asciiTheme="majorHAnsi" w:hAnsiTheme="majorHAnsi" w:cstheme="majorHAnsi"/>
          <w:sz w:val="24"/>
          <w:szCs w:val="24"/>
        </w:rPr>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AA2150F" w14:textId="77777777" w:rsidR="00163213" w:rsidRPr="00B66945" w:rsidRDefault="00F6023C" w:rsidP="00564EAD">
      <w:pPr>
        <w:pStyle w:val="Akapitzlist"/>
        <w:numPr>
          <w:ilvl w:val="1"/>
          <w:numId w:val="3"/>
        </w:numPr>
        <w:spacing w:before="240" w:line="240" w:lineRule="auto"/>
        <w:ind w:hanging="508"/>
        <w:jc w:val="both"/>
        <w:rPr>
          <w:rFonts w:asciiTheme="majorHAnsi" w:hAnsiTheme="majorHAnsi" w:cstheme="majorHAnsi"/>
          <w:sz w:val="24"/>
          <w:szCs w:val="24"/>
        </w:rPr>
      </w:pPr>
      <w:r w:rsidRPr="00B66945">
        <w:rPr>
          <w:rFonts w:asciiTheme="majorHAnsi" w:hAnsiTheme="majorHAnsi" w:cstheme="majorHAnsi"/>
          <w:sz w:val="24"/>
          <w:szCs w:val="24"/>
        </w:rPr>
        <w:t>Odwołanie wobec treści ogłoszenia wszczynającego postępowanie o udzielenie zamówienia lub wobec treści dokumentów zamówienia wnosi się w terminie 5 dni od dnia zamieszczenia ogłoszenia w Biuletynie Zamówień Publicznych lub treści dokumentów zamówienia na stronie internetowej.</w:t>
      </w:r>
    </w:p>
    <w:p w14:paraId="0D0F369D" w14:textId="77777777" w:rsidR="00163213" w:rsidRPr="00B66945" w:rsidRDefault="00163213" w:rsidP="00564EAD">
      <w:pPr>
        <w:pStyle w:val="Akapitzlist"/>
        <w:numPr>
          <w:ilvl w:val="1"/>
          <w:numId w:val="3"/>
        </w:numPr>
        <w:spacing w:before="240" w:line="240" w:lineRule="auto"/>
        <w:ind w:hanging="508"/>
        <w:jc w:val="both"/>
        <w:rPr>
          <w:rFonts w:asciiTheme="majorHAnsi" w:hAnsiTheme="majorHAnsi" w:cstheme="majorHAnsi"/>
          <w:sz w:val="24"/>
          <w:szCs w:val="24"/>
        </w:rPr>
      </w:pPr>
      <w:r w:rsidRPr="00B66945">
        <w:rPr>
          <w:rFonts w:asciiTheme="majorHAnsi" w:hAnsiTheme="majorHAnsi" w:cstheme="majorHAnsi"/>
          <w:sz w:val="24"/>
          <w:szCs w:val="24"/>
        </w:rPr>
        <w:lastRenderedPageBreak/>
        <w:t>Odwołanie wnosi się w terminie:</w:t>
      </w:r>
    </w:p>
    <w:p w14:paraId="6D780E0D" w14:textId="77777777" w:rsidR="00163213" w:rsidRPr="00B66945" w:rsidRDefault="00F6023C" w:rsidP="00564EAD">
      <w:pPr>
        <w:pStyle w:val="Akapitzlist"/>
        <w:numPr>
          <w:ilvl w:val="2"/>
          <w:numId w:val="3"/>
        </w:numPr>
        <w:spacing w:before="240" w:line="240" w:lineRule="auto"/>
        <w:ind w:left="1134" w:hanging="708"/>
        <w:jc w:val="both"/>
        <w:rPr>
          <w:rFonts w:asciiTheme="majorHAnsi" w:hAnsiTheme="majorHAnsi" w:cstheme="majorHAnsi"/>
          <w:sz w:val="24"/>
          <w:szCs w:val="24"/>
        </w:rPr>
      </w:pPr>
      <w:r w:rsidRPr="00B66945">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7C3B540" w14:textId="7CB3B00C" w:rsidR="00163213" w:rsidRPr="00B66945" w:rsidRDefault="00F6023C" w:rsidP="00564EAD">
      <w:pPr>
        <w:pStyle w:val="Akapitzlist"/>
        <w:numPr>
          <w:ilvl w:val="2"/>
          <w:numId w:val="3"/>
        </w:numPr>
        <w:spacing w:before="240" w:line="240" w:lineRule="auto"/>
        <w:ind w:left="1134" w:hanging="708"/>
        <w:jc w:val="both"/>
        <w:rPr>
          <w:rFonts w:asciiTheme="majorHAnsi" w:hAnsiTheme="majorHAnsi" w:cstheme="majorHAnsi"/>
          <w:sz w:val="24"/>
          <w:szCs w:val="24"/>
        </w:rPr>
      </w:pPr>
      <w:r w:rsidRPr="00B66945">
        <w:rPr>
          <w:rFonts w:asciiTheme="majorHAnsi" w:hAnsiTheme="majorHAnsi" w:cstheme="majorHAnsi"/>
          <w:sz w:val="24"/>
          <w:szCs w:val="24"/>
        </w:rPr>
        <w:t>10 dni od dnia przekazania informacji o czynności zamawiającego stanowiącej podstawę jego wniesienia, jeżeli informacja została przekazana w sposób inny niż określony</w:t>
      </w:r>
      <w:r w:rsidR="009555D5" w:rsidRPr="00B66945">
        <w:rPr>
          <w:rFonts w:asciiTheme="majorHAnsi" w:hAnsiTheme="majorHAnsi" w:cstheme="majorHAnsi"/>
          <w:sz w:val="24"/>
          <w:szCs w:val="24"/>
        </w:rPr>
        <w:t xml:space="preserve"> </w:t>
      </w:r>
      <w:r w:rsidRPr="00B66945">
        <w:rPr>
          <w:rFonts w:asciiTheme="majorHAnsi" w:hAnsiTheme="majorHAnsi" w:cstheme="majorHAnsi"/>
          <w:sz w:val="24"/>
          <w:szCs w:val="24"/>
        </w:rPr>
        <w:t xml:space="preserve">w </w:t>
      </w:r>
      <w:proofErr w:type="spellStart"/>
      <w:r w:rsidRPr="00B66945">
        <w:rPr>
          <w:rFonts w:asciiTheme="majorHAnsi" w:hAnsiTheme="majorHAnsi" w:cstheme="majorHAnsi"/>
          <w:sz w:val="24"/>
          <w:szCs w:val="24"/>
        </w:rPr>
        <w:t>ppkt</w:t>
      </w:r>
      <w:proofErr w:type="spellEnd"/>
      <w:r w:rsidRPr="00B66945">
        <w:rPr>
          <w:rFonts w:asciiTheme="majorHAnsi" w:hAnsiTheme="majorHAnsi" w:cstheme="majorHAnsi"/>
          <w:sz w:val="24"/>
          <w:szCs w:val="24"/>
        </w:rPr>
        <w:t xml:space="preserve"> 1).</w:t>
      </w:r>
    </w:p>
    <w:p w14:paraId="3C4468FD" w14:textId="2E33FAC1" w:rsidR="00163213" w:rsidRPr="00B66945" w:rsidRDefault="00F6023C" w:rsidP="00564EAD">
      <w:pPr>
        <w:pStyle w:val="Akapitzlist"/>
        <w:numPr>
          <w:ilvl w:val="1"/>
          <w:numId w:val="3"/>
        </w:numPr>
        <w:spacing w:before="240" w:line="240" w:lineRule="auto"/>
        <w:ind w:hanging="508"/>
        <w:jc w:val="both"/>
        <w:rPr>
          <w:rFonts w:asciiTheme="majorHAnsi" w:hAnsiTheme="majorHAnsi" w:cstheme="majorHAnsi"/>
          <w:sz w:val="24"/>
          <w:szCs w:val="24"/>
        </w:rPr>
      </w:pPr>
      <w:r w:rsidRPr="00B66945">
        <w:rPr>
          <w:rFonts w:asciiTheme="majorHAnsi" w:hAnsiTheme="majorHAnsi" w:cstheme="majorHAnsi"/>
          <w:sz w:val="24"/>
          <w:szCs w:val="24"/>
        </w:rPr>
        <w:t>Odwołanie w przypadk</w:t>
      </w:r>
      <w:r w:rsidR="00163213" w:rsidRPr="00B66945">
        <w:rPr>
          <w:rFonts w:asciiTheme="majorHAnsi" w:hAnsiTheme="majorHAnsi" w:cstheme="majorHAnsi"/>
          <w:sz w:val="24"/>
          <w:szCs w:val="24"/>
        </w:rPr>
        <w:t>ach innych niż określone w pkt 23.5</w:t>
      </w:r>
      <w:r w:rsidRPr="00B66945">
        <w:rPr>
          <w:rFonts w:asciiTheme="majorHAnsi" w:hAnsiTheme="majorHAnsi" w:cstheme="majorHAnsi"/>
          <w:sz w:val="24"/>
          <w:szCs w:val="24"/>
        </w:rPr>
        <w:t xml:space="preserve"> i </w:t>
      </w:r>
      <w:r w:rsidR="00163213" w:rsidRPr="00B66945">
        <w:rPr>
          <w:rFonts w:asciiTheme="majorHAnsi" w:hAnsiTheme="majorHAnsi" w:cstheme="majorHAnsi"/>
          <w:sz w:val="24"/>
          <w:szCs w:val="24"/>
        </w:rPr>
        <w:t>23.</w:t>
      </w:r>
      <w:r w:rsidRPr="00B66945">
        <w:rPr>
          <w:rFonts w:asciiTheme="majorHAnsi" w:hAnsiTheme="majorHAnsi" w:cstheme="majorHAnsi"/>
          <w:sz w:val="24"/>
          <w:szCs w:val="24"/>
        </w:rPr>
        <w:t>6</w:t>
      </w:r>
      <w:r w:rsidR="00163213" w:rsidRPr="00B66945">
        <w:rPr>
          <w:rFonts w:asciiTheme="majorHAnsi" w:hAnsiTheme="majorHAnsi" w:cstheme="majorHAnsi"/>
          <w:sz w:val="24"/>
          <w:szCs w:val="24"/>
        </w:rPr>
        <w:t xml:space="preserve"> SWZ</w:t>
      </w:r>
      <w:r w:rsidRPr="00B66945">
        <w:rPr>
          <w:rFonts w:asciiTheme="majorHAnsi" w:hAnsiTheme="majorHAnsi" w:cstheme="majorHAnsi"/>
          <w:sz w:val="24"/>
          <w:szCs w:val="24"/>
        </w:rPr>
        <w:t xml:space="preserve"> wnosi się w terminie</w:t>
      </w:r>
      <w:r w:rsidR="006D3E23">
        <w:rPr>
          <w:rFonts w:asciiTheme="majorHAnsi" w:hAnsiTheme="majorHAnsi" w:cstheme="majorHAnsi"/>
          <w:sz w:val="24"/>
          <w:szCs w:val="24"/>
        </w:rPr>
        <w:t xml:space="preserve"> </w:t>
      </w:r>
      <w:r w:rsidRPr="00B66945">
        <w:rPr>
          <w:rFonts w:asciiTheme="majorHAnsi" w:hAnsiTheme="majorHAnsi" w:cstheme="majorHAnsi"/>
          <w:sz w:val="24"/>
          <w:szCs w:val="24"/>
        </w:rPr>
        <w:t>5 dni od dnia, w którym powzięto lub przy zachowaniu należytej staranności można było powziąć wiadomość o okolicznościach stanowiących podstawę jego wniesienia.</w:t>
      </w:r>
    </w:p>
    <w:p w14:paraId="73FAC826" w14:textId="763ECEBD" w:rsidR="00163213" w:rsidRPr="00B66945" w:rsidRDefault="00F6023C" w:rsidP="00564EAD">
      <w:pPr>
        <w:pStyle w:val="Akapitzlist"/>
        <w:numPr>
          <w:ilvl w:val="1"/>
          <w:numId w:val="3"/>
        </w:numPr>
        <w:spacing w:before="240" w:line="240" w:lineRule="auto"/>
        <w:ind w:hanging="508"/>
        <w:jc w:val="both"/>
        <w:rPr>
          <w:rFonts w:asciiTheme="majorHAnsi" w:hAnsiTheme="majorHAnsi" w:cstheme="majorHAnsi"/>
          <w:sz w:val="24"/>
          <w:szCs w:val="24"/>
        </w:rPr>
      </w:pPr>
      <w:r w:rsidRPr="00B66945">
        <w:rPr>
          <w:rFonts w:asciiTheme="majorHAnsi" w:hAnsiTheme="majorHAnsi" w:cstheme="majorHAnsi"/>
          <w:sz w:val="24"/>
          <w:szCs w:val="24"/>
        </w:rPr>
        <w:t xml:space="preserve">Na orzeczenie </w:t>
      </w:r>
      <w:r w:rsidR="00AB2EA2" w:rsidRPr="00B66945">
        <w:rPr>
          <w:rFonts w:asciiTheme="majorHAnsi" w:hAnsiTheme="majorHAnsi" w:cstheme="majorHAnsi"/>
          <w:sz w:val="24"/>
          <w:szCs w:val="24"/>
        </w:rPr>
        <w:t>Krajowej Izby Odwoławczej</w:t>
      </w:r>
      <w:r w:rsidRPr="00B66945">
        <w:rPr>
          <w:rFonts w:asciiTheme="majorHAnsi" w:hAnsiTheme="majorHAnsi" w:cstheme="majorHAnsi"/>
          <w:sz w:val="24"/>
          <w:szCs w:val="24"/>
        </w:rPr>
        <w:t xml:space="preserve"> oraz postanowienie Prezesa </w:t>
      </w:r>
      <w:r w:rsidR="00AB2EA2" w:rsidRPr="00B66945">
        <w:rPr>
          <w:rFonts w:asciiTheme="majorHAnsi" w:hAnsiTheme="majorHAnsi" w:cstheme="majorHAnsi"/>
          <w:sz w:val="24"/>
          <w:szCs w:val="24"/>
        </w:rPr>
        <w:t>Krajowej Izby Odwoławczej</w:t>
      </w:r>
      <w:r w:rsidRPr="00B66945">
        <w:rPr>
          <w:rFonts w:asciiTheme="majorHAnsi" w:hAnsiTheme="majorHAnsi" w:cstheme="majorHAnsi"/>
          <w:sz w:val="24"/>
          <w:szCs w:val="24"/>
        </w:rPr>
        <w:t>, o którym mowa w art. 519 ust. 1 ustawy PZP, stronom oraz uczestnikom postępowania odwoławczego przysługuje skarga do sądu.</w:t>
      </w:r>
    </w:p>
    <w:p w14:paraId="58763155" w14:textId="1EDE0C15" w:rsidR="00F6023C" w:rsidRPr="00B66945" w:rsidRDefault="00F6023C" w:rsidP="00564EAD">
      <w:pPr>
        <w:pStyle w:val="Akapitzlist"/>
        <w:numPr>
          <w:ilvl w:val="1"/>
          <w:numId w:val="3"/>
        </w:numPr>
        <w:spacing w:before="240" w:line="240" w:lineRule="auto"/>
        <w:ind w:hanging="508"/>
        <w:jc w:val="both"/>
        <w:rPr>
          <w:rFonts w:asciiTheme="majorHAnsi" w:hAnsiTheme="majorHAnsi" w:cstheme="majorHAnsi"/>
          <w:sz w:val="24"/>
          <w:szCs w:val="24"/>
        </w:rPr>
      </w:pPr>
      <w:r w:rsidRPr="00B66945">
        <w:rPr>
          <w:rFonts w:asciiTheme="majorHAnsi" w:hAnsiTheme="majorHAnsi" w:cstheme="majorHAnsi"/>
          <w:sz w:val="24"/>
          <w:szCs w:val="24"/>
        </w:rPr>
        <w:t xml:space="preserve">W postępowaniu toczącym się wskutek wniesienia skargi stosuje się odpowiednio przepisy ustawy z dnia 17 listopada 1964 r. - Kodeks postępowania cywilnego </w:t>
      </w:r>
      <w:r w:rsidR="004A78E6" w:rsidRPr="00B66945">
        <w:rPr>
          <w:rFonts w:asciiTheme="majorHAnsi" w:hAnsiTheme="majorHAnsi" w:cstheme="majorHAnsi"/>
          <w:sz w:val="24"/>
          <w:szCs w:val="24"/>
        </w:rPr>
        <w:t xml:space="preserve">            </w:t>
      </w:r>
      <w:r w:rsidR="00724EB6">
        <w:rPr>
          <w:rFonts w:asciiTheme="majorHAnsi" w:hAnsiTheme="majorHAnsi" w:cstheme="majorHAnsi"/>
          <w:sz w:val="24"/>
          <w:szCs w:val="24"/>
        </w:rPr>
        <w:t xml:space="preserve">  </w:t>
      </w:r>
      <w:r w:rsidRPr="00B66945">
        <w:rPr>
          <w:rFonts w:asciiTheme="majorHAnsi" w:hAnsiTheme="majorHAnsi" w:cstheme="majorHAnsi"/>
          <w:sz w:val="24"/>
          <w:szCs w:val="24"/>
        </w:rPr>
        <w:t>o apelacji, jeżeli przepisy zawarte Dziale IX rozdział 3 ustawy PZP nie stanowią inaczej.</w:t>
      </w:r>
    </w:p>
    <w:p w14:paraId="48C8E306" w14:textId="77777777" w:rsidR="00557168" w:rsidRPr="00B66945" w:rsidRDefault="00557168" w:rsidP="00564EAD">
      <w:pPr>
        <w:spacing w:line="240" w:lineRule="auto"/>
        <w:jc w:val="both"/>
        <w:rPr>
          <w:rFonts w:asciiTheme="majorHAnsi" w:hAnsiTheme="majorHAnsi" w:cstheme="majorHAnsi"/>
          <w:b/>
          <w:sz w:val="24"/>
          <w:szCs w:val="24"/>
          <w:u w:val="single"/>
        </w:rPr>
      </w:pPr>
    </w:p>
    <w:p w14:paraId="0B9784B1" w14:textId="34E0164F" w:rsidR="0067624F" w:rsidRDefault="0067624F" w:rsidP="00564EAD">
      <w:pPr>
        <w:spacing w:line="240" w:lineRule="auto"/>
        <w:jc w:val="both"/>
        <w:rPr>
          <w:rFonts w:asciiTheme="majorHAnsi" w:hAnsiTheme="majorHAnsi" w:cstheme="majorHAnsi"/>
          <w:b/>
          <w:sz w:val="24"/>
          <w:szCs w:val="24"/>
          <w:u w:val="single"/>
        </w:rPr>
      </w:pPr>
    </w:p>
    <w:p w14:paraId="13C4B296" w14:textId="7C03EED1" w:rsidR="00365082" w:rsidRDefault="00365082" w:rsidP="00564EAD">
      <w:pPr>
        <w:spacing w:line="240" w:lineRule="auto"/>
        <w:jc w:val="both"/>
        <w:rPr>
          <w:rFonts w:asciiTheme="majorHAnsi" w:hAnsiTheme="majorHAnsi" w:cstheme="majorHAnsi"/>
          <w:b/>
          <w:sz w:val="24"/>
          <w:szCs w:val="24"/>
          <w:u w:val="single"/>
        </w:rPr>
      </w:pPr>
    </w:p>
    <w:p w14:paraId="3DEDCF52" w14:textId="77777777" w:rsidR="00365082" w:rsidRPr="00B66945" w:rsidRDefault="00365082" w:rsidP="00564EAD">
      <w:pPr>
        <w:spacing w:line="240" w:lineRule="auto"/>
        <w:jc w:val="both"/>
        <w:rPr>
          <w:rFonts w:asciiTheme="majorHAnsi" w:hAnsiTheme="majorHAnsi" w:cstheme="majorHAnsi"/>
          <w:b/>
          <w:sz w:val="24"/>
          <w:szCs w:val="24"/>
          <w:u w:val="single"/>
        </w:rPr>
      </w:pPr>
    </w:p>
    <w:p w14:paraId="7534B657" w14:textId="710D8003" w:rsidR="00557168" w:rsidRPr="00B66945" w:rsidRDefault="008A23B6" w:rsidP="00564EAD">
      <w:pPr>
        <w:spacing w:line="240" w:lineRule="auto"/>
        <w:jc w:val="both"/>
        <w:rPr>
          <w:rFonts w:asciiTheme="majorHAnsi" w:hAnsiTheme="majorHAnsi" w:cstheme="majorHAnsi"/>
          <w:b/>
          <w:sz w:val="24"/>
          <w:szCs w:val="24"/>
          <w:u w:val="single"/>
        </w:rPr>
      </w:pPr>
      <w:r w:rsidRPr="00B66945">
        <w:rPr>
          <w:rFonts w:asciiTheme="majorHAnsi" w:hAnsiTheme="majorHAnsi" w:cstheme="majorHAnsi"/>
          <w:b/>
          <w:sz w:val="24"/>
          <w:szCs w:val="24"/>
          <w:u w:val="single"/>
        </w:rPr>
        <w:t>24</w:t>
      </w:r>
      <w:r w:rsidR="00557168" w:rsidRPr="00B66945">
        <w:rPr>
          <w:rFonts w:asciiTheme="majorHAnsi" w:hAnsiTheme="majorHAnsi" w:cstheme="majorHAnsi"/>
          <w:b/>
          <w:sz w:val="24"/>
          <w:szCs w:val="24"/>
          <w:u w:val="single"/>
        </w:rPr>
        <w:t>. Załącznikami do SWZ są:</w:t>
      </w:r>
    </w:p>
    <w:p w14:paraId="0000015D" w14:textId="77777777" w:rsidR="00C73FE5" w:rsidRPr="00B66945" w:rsidRDefault="00C73FE5" w:rsidP="00564EAD">
      <w:pPr>
        <w:spacing w:line="240" w:lineRule="auto"/>
        <w:rPr>
          <w:rFonts w:asciiTheme="majorHAnsi" w:hAnsiTheme="majorHAnsi" w:cstheme="majorHAnsi"/>
          <w:sz w:val="24"/>
          <w:szCs w:val="24"/>
        </w:rPr>
      </w:pPr>
    </w:p>
    <w:p w14:paraId="126F76B2" w14:textId="67994B35" w:rsidR="00A91249" w:rsidRPr="00B66945" w:rsidRDefault="0020570B">
      <w:pPr>
        <w:pStyle w:val="Akapitzlist"/>
        <w:numPr>
          <w:ilvl w:val="0"/>
          <w:numId w:val="29"/>
        </w:numPr>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Formularz cenowy/Przedmiot zamówienia</w:t>
      </w:r>
      <w:r w:rsidR="00A91249" w:rsidRPr="00B66945">
        <w:rPr>
          <w:rFonts w:asciiTheme="majorHAnsi" w:hAnsiTheme="majorHAnsi" w:cstheme="majorHAnsi"/>
          <w:sz w:val="24"/>
          <w:szCs w:val="24"/>
        </w:rPr>
        <w:t xml:space="preserve"> (zał. nr </w:t>
      </w:r>
      <w:r w:rsidR="001B0790" w:rsidRPr="00B66945">
        <w:rPr>
          <w:rFonts w:asciiTheme="majorHAnsi" w:hAnsiTheme="majorHAnsi" w:cstheme="majorHAnsi"/>
          <w:sz w:val="24"/>
          <w:szCs w:val="24"/>
        </w:rPr>
        <w:t xml:space="preserve">od </w:t>
      </w:r>
      <w:r w:rsidR="0024231A" w:rsidRPr="00B66945">
        <w:rPr>
          <w:rFonts w:asciiTheme="majorHAnsi" w:hAnsiTheme="majorHAnsi" w:cstheme="majorHAnsi"/>
          <w:sz w:val="24"/>
          <w:szCs w:val="24"/>
        </w:rPr>
        <w:t>1</w:t>
      </w:r>
      <w:r w:rsidR="00163213" w:rsidRPr="00B66945">
        <w:rPr>
          <w:rFonts w:asciiTheme="majorHAnsi" w:hAnsiTheme="majorHAnsi" w:cstheme="majorHAnsi"/>
          <w:sz w:val="24"/>
          <w:szCs w:val="24"/>
        </w:rPr>
        <w:t>-1</w:t>
      </w:r>
      <w:r w:rsidR="001B0790" w:rsidRPr="00B66945">
        <w:rPr>
          <w:rFonts w:asciiTheme="majorHAnsi" w:hAnsiTheme="majorHAnsi" w:cstheme="majorHAnsi"/>
          <w:sz w:val="24"/>
          <w:szCs w:val="24"/>
        </w:rPr>
        <w:t xml:space="preserve"> do </w:t>
      </w:r>
      <w:r w:rsidR="00163213" w:rsidRPr="00B66945">
        <w:rPr>
          <w:rFonts w:asciiTheme="majorHAnsi" w:hAnsiTheme="majorHAnsi" w:cstheme="majorHAnsi"/>
          <w:sz w:val="24"/>
          <w:szCs w:val="24"/>
        </w:rPr>
        <w:t>1-</w:t>
      </w:r>
      <w:r w:rsidR="008B1BF2">
        <w:rPr>
          <w:rFonts w:asciiTheme="majorHAnsi" w:hAnsiTheme="majorHAnsi" w:cstheme="majorHAnsi"/>
          <w:sz w:val="24"/>
          <w:szCs w:val="24"/>
        </w:rPr>
        <w:t>29</w:t>
      </w:r>
      <w:r w:rsidR="00A91249" w:rsidRPr="00B66945">
        <w:rPr>
          <w:rFonts w:asciiTheme="majorHAnsi" w:hAnsiTheme="majorHAnsi" w:cstheme="majorHAnsi"/>
          <w:sz w:val="24"/>
          <w:szCs w:val="24"/>
        </w:rPr>
        <w:t>).</w:t>
      </w:r>
    </w:p>
    <w:p w14:paraId="41BF4F91" w14:textId="7D515EF1" w:rsidR="00BB7CCE" w:rsidRPr="00B66945" w:rsidRDefault="00BB7CCE">
      <w:pPr>
        <w:pStyle w:val="Akapitzlist"/>
        <w:numPr>
          <w:ilvl w:val="0"/>
          <w:numId w:val="29"/>
        </w:numPr>
        <w:tabs>
          <w:tab w:val="left" w:pos="426"/>
        </w:tabs>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Formularz Oferty (zał. nr 2).</w:t>
      </w:r>
    </w:p>
    <w:p w14:paraId="665E7978" w14:textId="35B45164" w:rsidR="00092F37" w:rsidRPr="00B66945" w:rsidRDefault="00A91249">
      <w:pPr>
        <w:pStyle w:val="Akapitzlist"/>
        <w:numPr>
          <w:ilvl w:val="0"/>
          <w:numId w:val="29"/>
        </w:numPr>
        <w:tabs>
          <w:tab w:val="left" w:pos="426"/>
        </w:tabs>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Oświadczenie</w:t>
      </w:r>
      <w:r w:rsidR="00521519" w:rsidRPr="00B66945">
        <w:rPr>
          <w:rFonts w:asciiTheme="majorHAnsi" w:hAnsiTheme="majorHAnsi" w:cstheme="majorHAnsi"/>
          <w:sz w:val="24"/>
          <w:szCs w:val="24"/>
        </w:rPr>
        <w:t xml:space="preserve"> dotyczące podstaw wykluczenia </w:t>
      </w:r>
      <w:r w:rsidRPr="00B66945">
        <w:rPr>
          <w:rFonts w:asciiTheme="majorHAnsi" w:hAnsiTheme="majorHAnsi" w:cstheme="majorHAnsi"/>
          <w:sz w:val="24"/>
          <w:szCs w:val="24"/>
        </w:rPr>
        <w:t xml:space="preserve"> (zał. nr </w:t>
      </w:r>
      <w:r w:rsidR="0024231A" w:rsidRPr="00B66945">
        <w:rPr>
          <w:rFonts w:asciiTheme="majorHAnsi" w:hAnsiTheme="majorHAnsi" w:cstheme="majorHAnsi"/>
          <w:sz w:val="24"/>
          <w:szCs w:val="24"/>
        </w:rPr>
        <w:t>3</w:t>
      </w:r>
      <w:r w:rsidR="00092F37" w:rsidRPr="00B66945">
        <w:rPr>
          <w:rFonts w:asciiTheme="majorHAnsi" w:hAnsiTheme="majorHAnsi" w:cstheme="majorHAnsi"/>
          <w:sz w:val="24"/>
          <w:szCs w:val="24"/>
        </w:rPr>
        <w:t>).</w:t>
      </w:r>
    </w:p>
    <w:p w14:paraId="3E5CE02D" w14:textId="77777777" w:rsidR="00FD0845" w:rsidRDefault="00092F37">
      <w:pPr>
        <w:pStyle w:val="Akapitzlist"/>
        <w:numPr>
          <w:ilvl w:val="0"/>
          <w:numId w:val="29"/>
        </w:numPr>
        <w:tabs>
          <w:tab w:val="left" w:pos="426"/>
        </w:tabs>
        <w:spacing w:line="240" w:lineRule="auto"/>
        <w:jc w:val="both"/>
        <w:rPr>
          <w:rFonts w:asciiTheme="majorHAnsi" w:hAnsiTheme="majorHAnsi" w:cstheme="majorHAnsi"/>
          <w:b/>
          <w:bCs/>
          <w:i/>
          <w:iCs/>
          <w:sz w:val="24"/>
          <w:szCs w:val="24"/>
        </w:rPr>
      </w:pPr>
      <w:r w:rsidRPr="00B66945">
        <w:rPr>
          <w:rFonts w:asciiTheme="majorHAnsi" w:hAnsiTheme="majorHAnsi" w:cstheme="majorHAnsi"/>
          <w:sz w:val="24"/>
          <w:szCs w:val="24"/>
        </w:rPr>
        <w:t>Oświadczenie dotyczące spełnienia warunku udziału w postępowaniu (zał. nr 4)</w:t>
      </w:r>
      <w:r w:rsidR="00AA6E03" w:rsidRPr="00B66945">
        <w:rPr>
          <w:rFonts w:asciiTheme="majorHAnsi" w:hAnsiTheme="majorHAnsi" w:cstheme="majorHAnsi"/>
          <w:sz w:val="24"/>
          <w:szCs w:val="24"/>
        </w:rPr>
        <w:t xml:space="preserve"> </w:t>
      </w:r>
    </w:p>
    <w:p w14:paraId="01312F56" w14:textId="4F23A3DB" w:rsidR="00092F37" w:rsidRPr="00FD0845" w:rsidRDefault="00FD0845" w:rsidP="00FD0845">
      <w:pPr>
        <w:pStyle w:val="Akapitzlist"/>
        <w:tabs>
          <w:tab w:val="left" w:pos="426"/>
        </w:tabs>
        <w:spacing w:line="240" w:lineRule="auto"/>
        <w:jc w:val="both"/>
        <w:rPr>
          <w:rFonts w:asciiTheme="majorHAnsi" w:hAnsiTheme="majorHAnsi" w:cstheme="majorHAnsi"/>
          <w:b/>
          <w:bCs/>
          <w:i/>
          <w:iCs/>
          <w:sz w:val="24"/>
          <w:szCs w:val="24"/>
        </w:rPr>
      </w:pPr>
      <w:r w:rsidRPr="00FD0845">
        <w:rPr>
          <w:rFonts w:asciiTheme="majorHAnsi" w:hAnsiTheme="majorHAnsi" w:cstheme="majorHAnsi"/>
          <w:b/>
          <w:bCs/>
          <w:i/>
          <w:iCs/>
          <w:sz w:val="24"/>
          <w:szCs w:val="24"/>
        </w:rPr>
        <w:t>– dotyczy Pakietu 10, 11 i 23  przypadku zaoferowania produktu leczniczego.</w:t>
      </w:r>
    </w:p>
    <w:p w14:paraId="0000015E" w14:textId="623BC529" w:rsidR="00C73FE5" w:rsidRPr="00B66945" w:rsidRDefault="00A91249">
      <w:pPr>
        <w:pStyle w:val="Akapitzlist"/>
        <w:numPr>
          <w:ilvl w:val="0"/>
          <w:numId w:val="29"/>
        </w:numPr>
        <w:tabs>
          <w:tab w:val="left" w:pos="426"/>
        </w:tabs>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 xml:space="preserve">Projekt umowy (zał. nr </w:t>
      </w:r>
      <w:r w:rsidR="00092F37" w:rsidRPr="00B66945">
        <w:rPr>
          <w:rFonts w:asciiTheme="majorHAnsi" w:hAnsiTheme="majorHAnsi" w:cstheme="majorHAnsi"/>
          <w:sz w:val="24"/>
          <w:szCs w:val="24"/>
        </w:rPr>
        <w:t>5</w:t>
      </w:r>
      <w:r w:rsidRPr="00B66945">
        <w:rPr>
          <w:rFonts w:asciiTheme="majorHAnsi" w:hAnsiTheme="majorHAnsi" w:cstheme="majorHAnsi"/>
          <w:sz w:val="24"/>
          <w:szCs w:val="24"/>
        </w:rPr>
        <w:t>).</w:t>
      </w:r>
    </w:p>
    <w:p w14:paraId="4C7804F1" w14:textId="77777777" w:rsidR="00AC1A25" w:rsidRPr="00B66945" w:rsidRDefault="00AC1A25" w:rsidP="00564EAD">
      <w:pPr>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 xml:space="preserve">                                                                                        </w:t>
      </w:r>
    </w:p>
    <w:p w14:paraId="5FAAE4EC" w14:textId="2551F68E" w:rsidR="00AC1A25" w:rsidRDefault="00AC1A25" w:rsidP="00564EAD">
      <w:pPr>
        <w:spacing w:line="240" w:lineRule="auto"/>
        <w:jc w:val="both"/>
        <w:rPr>
          <w:rFonts w:asciiTheme="majorHAnsi" w:hAnsiTheme="majorHAnsi" w:cstheme="majorHAnsi"/>
          <w:sz w:val="24"/>
          <w:szCs w:val="24"/>
        </w:rPr>
      </w:pPr>
    </w:p>
    <w:p w14:paraId="546C71F0" w14:textId="5F5BE18C" w:rsidR="00FD0845" w:rsidRDefault="00FD0845" w:rsidP="00564EAD">
      <w:pPr>
        <w:spacing w:line="240" w:lineRule="auto"/>
        <w:jc w:val="both"/>
        <w:rPr>
          <w:rFonts w:asciiTheme="majorHAnsi" w:hAnsiTheme="majorHAnsi" w:cstheme="majorHAnsi"/>
          <w:sz w:val="24"/>
          <w:szCs w:val="24"/>
        </w:rPr>
      </w:pPr>
    </w:p>
    <w:p w14:paraId="62E89E22" w14:textId="11077C3C" w:rsidR="00FD0845" w:rsidRDefault="00FD0845" w:rsidP="00564EAD">
      <w:pPr>
        <w:spacing w:line="240" w:lineRule="auto"/>
        <w:jc w:val="both"/>
        <w:rPr>
          <w:rFonts w:asciiTheme="majorHAnsi" w:hAnsiTheme="majorHAnsi" w:cstheme="majorHAnsi"/>
          <w:sz w:val="24"/>
          <w:szCs w:val="24"/>
        </w:rPr>
      </w:pPr>
    </w:p>
    <w:p w14:paraId="6735C344" w14:textId="77777777" w:rsidR="00FD0845" w:rsidRPr="00B66945" w:rsidRDefault="00FD0845" w:rsidP="00564EAD">
      <w:pPr>
        <w:spacing w:line="240" w:lineRule="auto"/>
        <w:jc w:val="both"/>
        <w:rPr>
          <w:rFonts w:asciiTheme="majorHAnsi" w:hAnsiTheme="majorHAnsi" w:cstheme="majorHAnsi"/>
          <w:sz w:val="24"/>
          <w:szCs w:val="24"/>
        </w:rPr>
      </w:pPr>
    </w:p>
    <w:p w14:paraId="03882676" w14:textId="77777777" w:rsidR="00026BD3" w:rsidRPr="00B66945" w:rsidRDefault="00026BD3" w:rsidP="00564EAD">
      <w:pPr>
        <w:spacing w:line="240" w:lineRule="auto"/>
        <w:jc w:val="both"/>
        <w:rPr>
          <w:rFonts w:asciiTheme="majorHAnsi" w:hAnsiTheme="majorHAnsi" w:cstheme="majorHAnsi"/>
          <w:sz w:val="24"/>
          <w:szCs w:val="24"/>
        </w:rPr>
      </w:pPr>
    </w:p>
    <w:p w14:paraId="58EB3952" w14:textId="3A1D2C9E" w:rsidR="00AC1A25" w:rsidRPr="00B66945" w:rsidRDefault="00AC1A25" w:rsidP="00564EAD">
      <w:pPr>
        <w:spacing w:line="240" w:lineRule="auto"/>
        <w:jc w:val="both"/>
        <w:rPr>
          <w:rFonts w:asciiTheme="majorHAnsi" w:hAnsiTheme="majorHAnsi" w:cstheme="majorHAnsi"/>
          <w:sz w:val="24"/>
          <w:szCs w:val="24"/>
        </w:rPr>
      </w:pPr>
      <w:r w:rsidRPr="00B66945">
        <w:rPr>
          <w:rFonts w:asciiTheme="majorHAnsi" w:hAnsiTheme="majorHAnsi" w:cstheme="majorHAnsi"/>
          <w:sz w:val="24"/>
          <w:szCs w:val="24"/>
        </w:rPr>
        <w:t xml:space="preserve">                                                                                              </w:t>
      </w:r>
      <w:r w:rsidRPr="00B66945">
        <w:rPr>
          <w:rFonts w:asciiTheme="majorHAnsi" w:hAnsiTheme="majorHAnsi" w:cstheme="majorHAnsi"/>
          <w:b/>
          <w:sz w:val="24"/>
          <w:szCs w:val="24"/>
        </w:rPr>
        <w:t>ZATWIERDZAM</w:t>
      </w:r>
    </w:p>
    <w:p w14:paraId="5302D82D" w14:textId="77777777" w:rsidR="00AC1A25" w:rsidRPr="00B66945" w:rsidRDefault="00AC1A25" w:rsidP="00564EAD">
      <w:pPr>
        <w:spacing w:line="240" w:lineRule="auto"/>
        <w:jc w:val="both"/>
        <w:rPr>
          <w:rFonts w:asciiTheme="majorHAnsi" w:hAnsiTheme="majorHAnsi" w:cstheme="majorHAnsi"/>
          <w:sz w:val="24"/>
          <w:szCs w:val="24"/>
        </w:rPr>
      </w:pPr>
    </w:p>
    <w:p w14:paraId="2516BEF5" w14:textId="49FB83CE" w:rsidR="00AC1A25" w:rsidRPr="00B66945" w:rsidRDefault="00021A6B" w:rsidP="00564EAD">
      <w:pPr>
        <w:tabs>
          <w:tab w:val="left" w:pos="426"/>
        </w:tabs>
        <w:spacing w:line="240" w:lineRule="auto"/>
        <w:jc w:val="both"/>
        <w:rPr>
          <w:rFonts w:asciiTheme="majorHAnsi" w:hAnsiTheme="majorHAnsi" w:cstheme="majorHAnsi"/>
          <w:sz w:val="24"/>
          <w:szCs w:val="24"/>
        </w:rPr>
      </w:pPr>
      <w:r w:rsidRPr="00574BD3">
        <w:rPr>
          <w:rFonts w:asciiTheme="majorHAnsi" w:hAnsiTheme="majorHAnsi" w:cstheme="majorHAnsi"/>
          <w:sz w:val="24"/>
          <w:szCs w:val="24"/>
        </w:rPr>
        <w:t>Bydgoszcz, dnia</w:t>
      </w:r>
      <w:r w:rsidR="00574BD3" w:rsidRPr="00574BD3">
        <w:rPr>
          <w:rFonts w:asciiTheme="majorHAnsi" w:hAnsiTheme="majorHAnsi" w:cstheme="majorHAnsi"/>
          <w:sz w:val="24"/>
          <w:szCs w:val="24"/>
        </w:rPr>
        <w:t xml:space="preserve"> 05.01.</w:t>
      </w:r>
      <w:r w:rsidRPr="00574BD3">
        <w:rPr>
          <w:rFonts w:asciiTheme="majorHAnsi" w:hAnsiTheme="majorHAnsi" w:cstheme="majorHAnsi"/>
          <w:sz w:val="24"/>
          <w:szCs w:val="24"/>
        </w:rPr>
        <w:t>202</w:t>
      </w:r>
      <w:r w:rsidR="00356B13" w:rsidRPr="00574BD3">
        <w:rPr>
          <w:rFonts w:asciiTheme="majorHAnsi" w:hAnsiTheme="majorHAnsi" w:cstheme="majorHAnsi"/>
          <w:sz w:val="24"/>
          <w:szCs w:val="24"/>
        </w:rPr>
        <w:t>3</w:t>
      </w:r>
      <w:r w:rsidRPr="00574BD3">
        <w:rPr>
          <w:rFonts w:asciiTheme="majorHAnsi" w:hAnsiTheme="majorHAnsi" w:cstheme="majorHAnsi"/>
          <w:sz w:val="24"/>
          <w:szCs w:val="24"/>
        </w:rPr>
        <w:t xml:space="preserve"> r.</w:t>
      </w:r>
    </w:p>
    <w:sectPr w:rsidR="00AC1A25" w:rsidRPr="00B66945" w:rsidSect="00724EB6">
      <w:headerReference w:type="default" r:id="rId36"/>
      <w:footerReference w:type="default" r:id="rId37"/>
      <w:headerReference w:type="first" r:id="rId38"/>
      <w:footerReference w:type="first" r:id="rId39"/>
      <w:pgSz w:w="11909" w:h="16834"/>
      <w:pgMar w:top="851" w:right="1419" w:bottom="851" w:left="1418" w:header="57"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C758" w14:textId="77777777" w:rsidR="00CB0EC0" w:rsidRDefault="00CB0EC0">
      <w:pPr>
        <w:spacing w:line="240" w:lineRule="auto"/>
      </w:pPr>
      <w:r>
        <w:separator/>
      </w:r>
    </w:p>
  </w:endnote>
  <w:endnote w:type="continuationSeparator" w:id="0">
    <w:p w14:paraId="757A6334" w14:textId="77777777" w:rsidR="00CB0EC0" w:rsidRDefault="00CB0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5" w:name="_Hlk77327261" w:displacedByCustomXml="next"/>
  <w:sdt>
    <w:sdtPr>
      <w:id w:val="324857269"/>
      <w:docPartObj>
        <w:docPartGallery w:val="Page Numbers (Bottom of Page)"/>
        <w:docPartUnique/>
      </w:docPartObj>
    </w:sdtPr>
    <w:sdtEndPr>
      <w:rPr>
        <w:sz w:val="14"/>
        <w:szCs w:val="14"/>
      </w:rPr>
    </w:sdtEndPr>
    <w:sdtContent>
      <w:bookmarkStart w:id="46" w:name="_Hlk77326363" w:displacedByCustomXml="prev"/>
      <w:p w14:paraId="55669F61" w14:textId="5B92C29C" w:rsidR="00163213" w:rsidRPr="007868AC" w:rsidRDefault="00163213" w:rsidP="00606E73">
        <w:pPr>
          <w:rPr>
            <w:rFonts w:asciiTheme="majorHAnsi" w:hAnsiTheme="majorHAnsi" w:cstheme="majorHAnsi"/>
            <w:sz w:val="16"/>
            <w:szCs w:val="16"/>
          </w:rPr>
        </w:pPr>
      </w:p>
      <w:bookmarkEnd w:id="45"/>
      <w:bookmarkEnd w:id="46"/>
      <w:p w14:paraId="514A84B9" w14:textId="37D7775E" w:rsidR="00163213" w:rsidRPr="000D7372" w:rsidRDefault="00163213">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711D89" w:rsidRPr="00711D89">
          <w:rPr>
            <w:noProof/>
            <w:sz w:val="14"/>
            <w:szCs w:val="14"/>
            <w:lang w:val="pl-PL"/>
          </w:rPr>
          <w:t>15</w:t>
        </w:r>
        <w:r w:rsidRPr="000D7372">
          <w:rPr>
            <w:sz w:val="14"/>
            <w:szCs w:val="14"/>
          </w:rPr>
          <w:fldChar w:fldCharType="end"/>
        </w:r>
      </w:p>
    </w:sdtContent>
  </w:sdt>
  <w:p w14:paraId="0000015F" w14:textId="45B90446" w:rsidR="00163213" w:rsidRPr="000D7372" w:rsidRDefault="00163213" w:rsidP="000D7372">
    <w:pPr>
      <w:pStyle w:val="Stopka"/>
      <w:tabs>
        <w:tab w:val="clear" w:pos="4536"/>
        <w:tab w:val="clear" w:pos="9072"/>
        <w:tab w:val="left" w:pos="358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2347" w14:textId="77777777" w:rsidR="00CB0EC0" w:rsidRDefault="00CB0EC0">
      <w:pPr>
        <w:spacing w:line="240" w:lineRule="auto"/>
      </w:pPr>
      <w:r>
        <w:separator/>
      </w:r>
    </w:p>
  </w:footnote>
  <w:footnote w:type="continuationSeparator" w:id="0">
    <w:p w14:paraId="20FD08D4" w14:textId="77777777" w:rsidR="00CB0EC0" w:rsidRDefault="00CB0E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9C44" w14:textId="77777777" w:rsidR="00163213" w:rsidRDefault="00163213">
    <w:pPr>
      <w:pStyle w:val="Nagwek"/>
    </w:pPr>
  </w:p>
  <w:p w14:paraId="2F532BFC" w14:textId="270D1A34" w:rsidR="00163213" w:rsidRDefault="00163213">
    <w:pPr>
      <w:pStyle w:val="Nagwek"/>
    </w:pPr>
  </w:p>
  <w:p w14:paraId="13ABF5D7" w14:textId="77777777" w:rsidR="00163213" w:rsidRDefault="001632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23" name="Obraz 23"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122"/>
    <w:multiLevelType w:val="multilevel"/>
    <w:tmpl w:val="21E6E54E"/>
    <w:lvl w:ilvl="0">
      <w:start w:val="10"/>
      <w:numFmt w:val="decimal"/>
      <w:lvlText w:val="%1."/>
      <w:lvlJc w:val="left"/>
      <w:pPr>
        <w:ind w:left="480" w:hanging="480"/>
      </w:pPr>
      <w:rPr>
        <w:rFonts w:ascii="Calibri" w:hAnsi="Calibri" w:cs="Calibri" w:hint="default"/>
        <w:i w:val="0"/>
        <w:color w:val="auto"/>
      </w:rPr>
    </w:lvl>
    <w:lvl w:ilvl="1">
      <w:start w:val="1"/>
      <w:numFmt w:val="decimal"/>
      <w:lvlText w:val="%1.%2."/>
      <w:lvlJc w:val="left"/>
      <w:pPr>
        <w:ind w:left="480" w:hanging="480"/>
      </w:pPr>
      <w:rPr>
        <w:rFonts w:ascii="Calibri" w:hAnsi="Calibri" w:cs="Calibri" w:hint="default"/>
        <w:b w:val="0"/>
        <w:bCs/>
        <w:i w:val="0"/>
        <w:color w:val="auto"/>
      </w:rPr>
    </w:lvl>
    <w:lvl w:ilvl="2">
      <w:start w:val="1"/>
      <w:numFmt w:val="decimal"/>
      <w:lvlText w:val="%1.%2.%3."/>
      <w:lvlJc w:val="left"/>
      <w:pPr>
        <w:ind w:left="720" w:hanging="720"/>
      </w:pPr>
      <w:rPr>
        <w:rFonts w:ascii="Calibri" w:hAnsi="Calibri" w:cs="Calibri" w:hint="default"/>
        <w:i w:val="0"/>
        <w:color w:val="auto"/>
      </w:rPr>
    </w:lvl>
    <w:lvl w:ilvl="3">
      <w:start w:val="1"/>
      <w:numFmt w:val="decimal"/>
      <w:lvlText w:val="%1.%2.%3.%4."/>
      <w:lvlJc w:val="left"/>
      <w:pPr>
        <w:ind w:left="720" w:hanging="720"/>
      </w:pPr>
      <w:rPr>
        <w:rFonts w:ascii="Calibri" w:hAnsi="Calibri" w:cs="Calibri" w:hint="default"/>
        <w:i w:val="0"/>
        <w:color w:val="auto"/>
      </w:rPr>
    </w:lvl>
    <w:lvl w:ilvl="4">
      <w:start w:val="1"/>
      <w:numFmt w:val="decimal"/>
      <w:lvlText w:val="%1.%2.%3.%4.%5."/>
      <w:lvlJc w:val="left"/>
      <w:pPr>
        <w:ind w:left="1080" w:hanging="1080"/>
      </w:pPr>
      <w:rPr>
        <w:rFonts w:ascii="Calibri" w:hAnsi="Calibri" w:cs="Calibri" w:hint="default"/>
        <w:i w:val="0"/>
        <w:color w:val="auto"/>
      </w:rPr>
    </w:lvl>
    <w:lvl w:ilvl="5">
      <w:start w:val="1"/>
      <w:numFmt w:val="decimal"/>
      <w:lvlText w:val="%1.%2.%3.%4.%5.%6."/>
      <w:lvlJc w:val="left"/>
      <w:pPr>
        <w:ind w:left="1080" w:hanging="1080"/>
      </w:pPr>
      <w:rPr>
        <w:rFonts w:ascii="Calibri" w:hAnsi="Calibri" w:cs="Calibri" w:hint="default"/>
        <w:i w:val="0"/>
        <w:color w:val="auto"/>
      </w:rPr>
    </w:lvl>
    <w:lvl w:ilvl="6">
      <w:start w:val="1"/>
      <w:numFmt w:val="decimal"/>
      <w:lvlText w:val="%1.%2.%3.%4.%5.%6.%7."/>
      <w:lvlJc w:val="left"/>
      <w:pPr>
        <w:ind w:left="1440" w:hanging="1440"/>
      </w:pPr>
      <w:rPr>
        <w:rFonts w:ascii="Calibri" w:hAnsi="Calibri" w:cs="Calibri" w:hint="default"/>
        <w:i w:val="0"/>
        <w:color w:val="auto"/>
      </w:rPr>
    </w:lvl>
    <w:lvl w:ilvl="7">
      <w:start w:val="1"/>
      <w:numFmt w:val="decimal"/>
      <w:lvlText w:val="%1.%2.%3.%4.%5.%6.%7.%8."/>
      <w:lvlJc w:val="left"/>
      <w:pPr>
        <w:ind w:left="1440" w:hanging="1440"/>
      </w:pPr>
      <w:rPr>
        <w:rFonts w:ascii="Calibri" w:hAnsi="Calibri" w:cs="Calibri" w:hint="default"/>
        <w:i w:val="0"/>
        <w:color w:val="auto"/>
      </w:rPr>
    </w:lvl>
    <w:lvl w:ilvl="8">
      <w:start w:val="1"/>
      <w:numFmt w:val="decimal"/>
      <w:lvlText w:val="%1.%2.%3.%4.%5.%6.%7.%8.%9."/>
      <w:lvlJc w:val="left"/>
      <w:pPr>
        <w:ind w:left="1800" w:hanging="1800"/>
      </w:pPr>
      <w:rPr>
        <w:rFonts w:ascii="Calibri" w:hAnsi="Calibri" w:cs="Calibri" w:hint="default"/>
        <w:i w:val="0"/>
        <w:color w:val="auto"/>
      </w:rPr>
    </w:lvl>
  </w:abstractNum>
  <w:abstractNum w:abstractNumId="1"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3" w15:restartNumberingAfterBreak="0">
    <w:nsid w:val="11DD70E8"/>
    <w:multiLevelType w:val="multilevel"/>
    <w:tmpl w:val="3FF88526"/>
    <w:lvl w:ilvl="0">
      <w:start w:val="1"/>
      <w:numFmt w:val="decimal"/>
      <w:lvlText w:val="%1."/>
      <w:lvlJc w:val="left"/>
      <w:pPr>
        <w:tabs>
          <w:tab w:val="num" w:pos="720"/>
        </w:tabs>
        <w:ind w:left="720" w:hanging="360"/>
      </w:pPr>
      <w:rPr>
        <w:rFonts w:asciiTheme="majorHAnsi" w:eastAsia="Times New Roman" w:hAnsiTheme="majorHAnsi" w:cstheme="maj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216C5C1B"/>
    <w:multiLevelType w:val="multilevel"/>
    <w:tmpl w:val="99CA45EE"/>
    <w:lvl w:ilvl="0">
      <w:start w:val="20"/>
      <w:numFmt w:val="decimal"/>
      <w:lvlText w:val="%1"/>
      <w:lvlJc w:val="left"/>
      <w:pPr>
        <w:ind w:left="375" w:hanging="375"/>
      </w:pPr>
      <w:rPr>
        <w:rFonts w:cs="Arial" w:hint="default"/>
      </w:rPr>
    </w:lvl>
    <w:lvl w:ilvl="1">
      <w:start w:val="3"/>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249C3E72"/>
    <w:multiLevelType w:val="multilevel"/>
    <w:tmpl w:val="DD1C3466"/>
    <w:lvl w:ilvl="0">
      <w:start w:val="10"/>
      <w:numFmt w:val="decimal"/>
      <w:lvlText w:val="%1"/>
      <w:lvlJc w:val="left"/>
      <w:pPr>
        <w:ind w:left="420" w:hanging="420"/>
      </w:pPr>
      <w:rPr>
        <w:rFonts w:hint="default"/>
        <w:b w:val="0"/>
      </w:rPr>
    </w:lvl>
    <w:lvl w:ilvl="1">
      <w:start w:val="6"/>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3F61BA"/>
    <w:multiLevelType w:val="multilevel"/>
    <w:tmpl w:val="6364709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3348" w:hanging="432"/>
      </w:pPr>
      <w:rPr>
        <w:b w:val="0"/>
        <w:i w:val="0"/>
        <w:iCs/>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2"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3453FB"/>
    <w:multiLevelType w:val="hybridMultilevel"/>
    <w:tmpl w:val="1AF0B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5"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3AE367ED"/>
    <w:multiLevelType w:val="hybridMultilevel"/>
    <w:tmpl w:val="63CC06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8"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0" w15:restartNumberingAfterBreak="0">
    <w:nsid w:val="4C59401E"/>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1"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69A212A"/>
    <w:multiLevelType w:val="multilevel"/>
    <w:tmpl w:val="641CF032"/>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788" w:hanging="504"/>
      </w:pPr>
      <w:rPr>
        <w:b w:val="0"/>
        <w:bCs/>
        <w:i w:val="0"/>
        <w:iCs w:val="0"/>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27"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75F036C1"/>
    <w:multiLevelType w:val="hybridMultilevel"/>
    <w:tmpl w:val="7B5CE984"/>
    <w:lvl w:ilvl="0" w:tplc="0E22A4C4">
      <w:start w:val="1"/>
      <w:numFmt w:val="bullet"/>
      <w:lvlText w:val=""/>
      <w:lvlJc w:val="left"/>
      <w:pPr>
        <w:ind w:left="960" w:hanging="360"/>
      </w:pPr>
      <w:rPr>
        <w:rFonts w:ascii="Symbol" w:hAnsi="Symbol" w:hint="default"/>
        <w:color w:val="auto"/>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start w:val="1"/>
      <w:numFmt w:val="bullet"/>
      <w:lvlText w:val="o"/>
      <w:lvlJc w:val="left"/>
      <w:pPr>
        <w:ind w:left="3840" w:hanging="360"/>
      </w:pPr>
      <w:rPr>
        <w:rFonts w:ascii="Courier New" w:hAnsi="Courier New" w:cs="Courier New" w:hint="default"/>
      </w:rPr>
    </w:lvl>
    <w:lvl w:ilvl="5" w:tplc="04150005">
      <w:start w:val="1"/>
      <w:numFmt w:val="bullet"/>
      <w:lvlText w:val=""/>
      <w:lvlJc w:val="left"/>
      <w:pPr>
        <w:ind w:left="4560" w:hanging="360"/>
      </w:pPr>
      <w:rPr>
        <w:rFonts w:ascii="Wingdings" w:hAnsi="Wingdings" w:hint="default"/>
      </w:rPr>
    </w:lvl>
    <w:lvl w:ilvl="6" w:tplc="04150001">
      <w:start w:val="1"/>
      <w:numFmt w:val="bullet"/>
      <w:lvlText w:val=""/>
      <w:lvlJc w:val="left"/>
      <w:pPr>
        <w:ind w:left="5280" w:hanging="360"/>
      </w:pPr>
      <w:rPr>
        <w:rFonts w:ascii="Symbol" w:hAnsi="Symbol" w:hint="default"/>
      </w:rPr>
    </w:lvl>
    <w:lvl w:ilvl="7" w:tplc="04150003">
      <w:start w:val="1"/>
      <w:numFmt w:val="bullet"/>
      <w:lvlText w:val="o"/>
      <w:lvlJc w:val="left"/>
      <w:pPr>
        <w:ind w:left="6000" w:hanging="360"/>
      </w:pPr>
      <w:rPr>
        <w:rFonts w:ascii="Courier New" w:hAnsi="Courier New" w:cs="Courier New" w:hint="default"/>
      </w:rPr>
    </w:lvl>
    <w:lvl w:ilvl="8" w:tplc="04150005">
      <w:start w:val="1"/>
      <w:numFmt w:val="bullet"/>
      <w:lvlText w:val=""/>
      <w:lvlJc w:val="left"/>
      <w:pPr>
        <w:ind w:left="6720" w:hanging="360"/>
      </w:pPr>
      <w:rPr>
        <w:rFonts w:ascii="Wingdings" w:hAnsi="Wingdings" w:hint="default"/>
      </w:rPr>
    </w:lvl>
  </w:abstractNum>
  <w:abstractNum w:abstractNumId="29"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0" w15:restartNumberingAfterBreak="0">
    <w:nsid w:val="76FC6A34"/>
    <w:multiLevelType w:val="multilevel"/>
    <w:tmpl w:val="944A8464"/>
    <w:lvl w:ilvl="0">
      <w:start w:val="1"/>
      <w:numFmt w:val="decimal"/>
      <w:lvlText w:val="%1."/>
      <w:lvlJc w:val="left"/>
      <w:pPr>
        <w:ind w:left="360" w:hanging="360"/>
      </w:pPr>
      <w:rPr>
        <w:rFonts w:hint="default"/>
        <w:b/>
        <w:color w:val="auto"/>
        <w:sz w:val="24"/>
        <w:szCs w:val="24"/>
        <w:u w:val="none"/>
        <w:vertAlign w:val="baseline"/>
      </w:rPr>
    </w:lvl>
    <w:lvl w:ilvl="1">
      <w:start w:val="1"/>
      <w:numFmt w:val="decimal"/>
      <w:lvlText w:val="%1.%2."/>
      <w:lvlJc w:val="left"/>
      <w:pPr>
        <w:ind w:left="792" w:hanging="792"/>
      </w:pPr>
      <w:rPr>
        <w:rFonts w:asciiTheme="majorHAnsi" w:hAnsiTheme="majorHAnsi" w:cstheme="majorHAnsi" w:hint="default"/>
        <w:b w:val="0"/>
        <w:i w:val="0"/>
        <w:color w:val="auto"/>
        <w:sz w:val="24"/>
        <w:szCs w:val="24"/>
        <w:vertAlign w:val="baseline"/>
      </w:rPr>
    </w:lvl>
    <w:lvl w:ilvl="2">
      <w:start w:val="1"/>
      <w:numFmt w:val="decimal"/>
      <w:lvlText w:val="%1.%2.%3."/>
      <w:lvlJc w:val="left"/>
      <w:pPr>
        <w:ind w:left="1072" w:hanging="504"/>
      </w:pPr>
      <w:rPr>
        <w:rFonts w:hint="default"/>
        <w:b w:val="0"/>
        <w:i w:val="0"/>
        <w:iCs w:val="0"/>
        <w:color w:val="000000" w:themeColor="text1"/>
        <w:sz w:val="24"/>
        <w:szCs w:val="24"/>
        <w:vertAlign w:val="baseline"/>
      </w:rPr>
    </w:lvl>
    <w:lvl w:ilvl="3">
      <w:start w:val="1"/>
      <w:numFmt w:val="decimal"/>
      <w:lvlText w:val="%1.%2.%3.%4."/>
      <w:lvlJc w:val="left"/>
      <w:pPr>
        <w:ind w:left="1728" w:hanging="648"/>
      </w:pPr>
      <w:rPr>
        <w:rFonts w:hint="default"/>
        <w:b w:val="0"/>
        <w:bCs/>
        <w:i w:val="0"/>
        <w:iCs/>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1" w15:restartNumberingAfterBreak="0">
    <w:nsid w:val="7EDC01B8"/>
    <w:multiLevelType w:val="multilevel"/>
    <w:tmpl w:val="0415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num w:numId="1" w16cid:durableId="1241791039">
    <w:abstractNumId w:val="23"/>
  </w:num>
  <w:num w:numId="2" w16cid:durableId="1083139323">
    <w:abstractNumId w:val="14"/>
  </w:num>
  <w:num w:numId="3" w16cid:durableId="628781062">
    <w:abstractNumId w:val="15"/>
  </w:num>
  <w:num w:numId="4" w16cid:durableId="134570378">
    <w:abstractNumId w:val="30"/>
  </w:num>
  <w:num w:numId="5" w16cid:durableId="967049610">
    <w:abstractNumId w:val="27"/>
  </w:num>
  <w:num w:numId="6" w16cid:durableId="1073433494">
    <w:abstractNumId w:val="11"/>
  </w:num>
  <w:num w:numId="7" w16cid:durableId="1390811302">
    <w:abstractNumId w:val="21"/>
  </w:num>
  <w:num w:numId="8" w16cid:durableId="2012485498">
    <w:abstractNumId w:val="2"/>
  </w:num>
  <w:num w:numId="9" w16cid:durableId="1358581408">
    <w:abstractNumId w:val="10"/>
  </w:num>
  <w:num w:numId="10" w16cid:durableId="200870772">
    <w:abstractNumId w:val="4"/>
  </w:num>
  <w:num w:numId="11" w16cid:durableId="1036349487">
    <w:abstractNumId w:val="12"/>
  </w:num>
  <w:num w:numId="12" w16cid:durableId="14428436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1663870">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Calibri" w:eastAsia="Times New Roman" w:hAnsi="Calibri" w:cs="Calibr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16cid:durableId="1894923506">
    <w:abstractNumId w:val="19"/>
  </w:num>
  <w:num w:numId="15" w16cid:durableId="245111609">
    <w:abstractNumId w:val="5"/>
  </w:num>
  <w:num w:numId="16" w16cid:durableId="1236934434">
    <w:abstractNumId w:val="1"/>
  </w:num>
  <w:num w:numId="17" w16cid:durableId="1905750021">
    <w:abstractNumId w:val="28"/>
  </w:num>
  <w:num w:numId="18" w16cid:durableId="564680243">
    <w:abstractNumId w:val="26"/>
  </w:num>
  <w:num w:numId="19" w16cid:durableId="785270156">
    <w:abstractNumId w:val="29"/>
  </w:num>
  <w:num w:numId="20" w16cid:durableId="2096240611">
    <w:abstractNumId w:val="24"/>
  </w:num>
  <w:num w:numId="21" w16cid:durableId="2007324584">
    <w:abstractNumId w:val="18"/>
  </w:num>
  <w:num w:numId="22" w16cid:durableId="1726681872">
    <w:abstractNumId w:val="9"/>
  </w:num>
  <w:num w:numId="23" w16cid:durableId="1262035065">
    <w:abstractNumId w:val="16"/>
  </w:num>
  <w:num w:numId="24" w16cid:durableId="207184497">
    <w:abstractNumId w:val="25"/>
  </w:num>
  <w:num w:numId="25" w16cid:durableId="1050500824">
    <w:abstractNumId w:val="20"/>
  </w:num>
  <w:num w:numId="26" w16cid:durableId="484080663">
    <w:abstractNumId w:val="17"/>
  </w:num>
  <w:num w:numId="27" w16cid:durableId="1420519343">
    <w:abstractNumId w:val="31"/>
  </w:num>
  <w:num w:numId="28" w16cid:durableId="1369378586">
    <w:abstractNumId w:val="6"/>
  </w:num>
  <w:num w:numId="29" w16cid:durableId="2091804724">
    <w:abstractNumId w:val="13"/>
  </w:num>
  <w:num w:numId="30" w16cid:durableId="778989396">
    <w:abstractNumId w:val="22"/>
  </w:num>
  <w:num w:numId="31" w16cid:durableId="1391660554">
    <w:abstractNumId w:val="8"/>
  </w:num>
  <w:num w:numId="32" w16cid:durableId="1083917612">
    <w:abstractNumId w:val="7"/>
  </w:num>
  <w:num w:numId="33" w16cid:durableId="1283994031">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3F53"/>
    <w:rsid w:val="00004D0F"/>
    <w:rsid w:val="00014011"/>
    <w:rsid w:val="00021A6B"/>
    <w:rsid w:val="00022903"/>
    <w:rsid w:val="00026BD3"/>
    <w:rsid w:val="00035D8C"/>
    <w:rsid w:val="00036463"/>
    <w:rsid w:val="00050632"/>
    <w:rsid w:val="00051EB5"/>
    <w:rsid w:val="00051FAF"/>
    <w:rsid w:val="00056C4E"/>
    <w:rsid w:val="00056FAD"/>
    <w:rsid w:val="00070650"/>
    <w:rsid w:val="00075A7D"/>
    <w:rsid w:val="00081951"/>
    <w:rsid w:val="000836E0"/>
    <w:rsid w:val="00087EBA"/>
    <w:rsid w:val="00092F37"/>
    <w:rsid w:val="00094FFC"/>
    <w:rsid w:val="00097C68"/>
    <w:rsid w:val="000A1725"/>
    <w:rsid w:val="000A3CF1"/>
    <w:rsid w:val="000A4B04"/>
    <w:rsid w:val="000A7C65"/>
    <w:rsid w:val="000B0552"/>
    <w:rsid w:val="000B252F"/>
    <w:rsid w:val="000B4624"/>
    <w:rsid w:val="000B5C46"/>
    <w:rsid w:val="000C0B67"/>
    <w:rsid w:val="000C5470"/>
    <w:rsid w:val="000D4273"/>
    <w:rsid w:val="000D72FA"/>
    <w:rsid w:val="000D7372"/>
    <w:rsid w:val="000E0180"/>
    <w:rsid w:val="000E1C11"/>
    <w:rsid w:val="000F522D"/>
    <w:rsid w:val="00100FF1"/>
    <w:rsid w:val="001010DB"/>
    <w:rsid w:val="001013A6"/>
    <w:rsid w:val="0011032F"/>
    <w:rsid w:val="0011099D"/>
    <w:rsid w:val="00114BAF"/>
    <w:rsid w:val="0011659C"/>
    <w:rsid w:val="00116E08"/>
    <w:rsid w:val="001229D6"/>
    <w:rsid w:val="0012640F"/>
    <w:rsid w:val="00150D3A"/>
    <w:rsid w:val="001534FA"/>
    <w:rsid w:val="00153CA9"/>
    <w:rsid w:val="00163213"/>
    <w:rsid w:val="00165C84"/>
    <w:rsid w:val="00166C17"/>
    <w:rsid w:val="00170F44"/>
    <w:rsid w:val="00171FB0"/>
    <w:rsid w:val="001759E2"/>
    <w:rsid w:val="00176220"/>
    <w:rsid w:val="00184A11"/>
    <w:rsid w:val="0018671F"/>
    <w:rsid w:val="00194B54"/>
    <w:rsid w:val="0019573B"/>
    <w:rsid w:val="00195D4A"/>
    <w:rsid w:val="001A2316"/>
    <w:rsid w:val="001A5100"/>
    <w:rsid w:val="001A5B99"/>
    <w:rsid w:val="001B0557"/>
    <w:rsid w:val="001B0790"/>
    <w:rsid w:val="001B66E2"/>
    <w:rsid w:val="001D344D"/>
    <w:rsid w:val="001E19B7"/>
    <w:rsid w:val="001E2B29"/>
    <w:rsid w:val="001E5948"/>
    <w:rsid w:val="001F1FB1"/>
    <w:rsid w:val="00201BBE"/>
    <w:rsid w:val="0020249E"/>
    <w:rsid w:val="002040BF"/>
    <w:rsid w:val="00205613"/>
    <w:rsid w:val="0020570B"/>
    <w:rsid w:val="002230F6"/>
    <w:rsid w:val="00226AAE"/>
    <w:rsid w:val="00227844"/>
    <w:rsid w:val="00230113"/>
    <w:rsid w:val="0024067A"/>
    <w:rsid w:val="0024231A"/>
    <w:rsid w:val="00254A01"/>
    <w:rsid w:val="00255508"/>
    <w:rsid w:val="00263CD6"/>
    <w:rsid w:val="002723E4"/>
    <w:rsid w:val="00272681"/>
    <w:rsid w:val="00273FD9"/>
    <w:rsid w:val="002771A2"/>
    <w:rsid w:val="00281AF6"/>
    <w:rsid w:val="00281CFF"/>
    <w:rsid w:val="00282BE6"/>
    <w:rsid w:val="0029141F"/>
    <w:rsid w:val="00295393"/>
    <w:rsid w:val="002B4BB5"/>
    <w:rsid w:val="002B6043"/>
    <w:rsid w:val="002C498B"/>
    <w:rsid w:val="002D6853"/>
    <w:rsid w:val="002D73D1"/>
    <w:rsid w:val="002D787F"/>
    <w:rsid w:val="002E1344"/>
    <w:rsid w:val="002F271C"/>
    <w:rsid w:val="002F570A"/>
    <w:rsid w:val="002F7665"/>
    <w:rsid w:val="002F7E01"/>
    <w:rsid w:val="00302020"/>
    <w:rsid w:val="00307357"/>
    <w:rsid w:val="003132F1"/>
    <w:rsid w:val="003140D9"/>
    <w:rsid w:val="0031627B"/>
    <w:rsid w:val="00324D6F"/>
    <w:rsid w:val="00327E65"/>
    <w:rsid w:val="00330248"/>
    <w:rsid w:val="00334A8F"/>
    <w:rsid w:val="003361B4"/>
    <w:rsid w:val="00336DE8"/>
    <w:rsid w:val="003370DD"/>
    <w:rsid w:val="00351443"/>
    <w:rsid w:val="003516FA"/>
    <w:rsid w:val="00353D07"/>
    <w:rsid w:val="0035420E"/>
    <w:rsid w:val="00356B13"/>
    <w:rsid w:val="00360272"/>
    <w:rsid w:val="003637E1"/>
    <w:rsid w:val="00365082"/>
    <w:rsid w:val="00365343"/>
    <w:rsid w:val="00373E71"/>
    <w:rsid w:val="00377289"/>
    <w:rsid w:val="0038362C"/>
    <w:rsid w:val="003A31B0"/>
    <w:rsid w:val="003A580A"/>
    <w:rsid w:val="003A6A73"/>
    <w:rsid w:val="003B06B9"/>
    <w:rsid w:val="003B0FF6"/>
    <w:rsid w:val="003B56B7"/>
    <w:rsid w:val="003C4068"/>
    <w:rsid w:val="003C4692"/>
    <w:rsid w:val="003C7AF4"/>
    <w:rsid w:val="003D00FA"/>
    <w:rsid w:val="003E1040"/>
    <w:rsid w:val="003E44BD"/>
    <w:rsid w:val="003E5015"/>
    <w:rsid w:val="003E5AE8"/>
    <w:rsid w:val="003E5E58"/>
    <w:rsid w:val="003E7FC0"/>
    <w:rsid w:val="003F4EF4"/>
    <w:rsid w:val="004024BB"/>
    <w:rsid w:val="0040553C"/>
    <w:rsid w:val="00407A0A"/>
    <w:rsid w:val="00410041"/>
    <w:rsid w:val="00411973"/>
    <w:rsid w:val="00414D05"/>
    <w:rsid w:val="004169ED"/>
    <w:rsid w:val="004256A1"/>
    <w:rsid w:val="00435F14"/>
    <w:rsid w:val="00435FF9"/>
    <w:rsid w:val="004360FA"/>
    <w:rsid w:val="00440C24"/>
    <w:rsid w:val="0044546F"/>
    <w:rsid w:val="004532C7"/>
    <w:rsid w:val="00455195"/>
    <w:rsid w:val="0045528D"/>
    <w:rsid w:val="004722F2"/>
    <w:rsid w:val="004731EA"/>
    <w:rsid w:val="0047767D"/>
    <w:rsid w:val="00480B2E"/>
    <w:rsid w:val="004818F7"/>
    <w:rsid w:val="00485B7B"/>
    <w:rsid w:val="00486532"/>
    <w:rsid w:val="00494C1A"/>
    <w:rsid w:val="00494C3E"/>
    <w:rsid w:val="004A0479"/>
    <w:rsid w:val="004A3651"/>
    <w:rsid w:val="004A4461"/>
    <w:rsid w:val="004A78E6"/>
    <w:rsid w:val="004B3F91"/>
    <w:rsid w:val="004B5F87"/>
    <w:rsid w:val="004C3746"/>
    <w:rsid w:val="004C7EE8"/>
    <w:rsid w:val="004D0976"/>
    <w:rsid w:val="004D3313"/>
    <w:rsid w:val="004E5B6B"/>
    <w:rsid w:val="004F2D1F"/>
    <w:rsid w:val="004F5963"/>
    <w:rsid w:val="004F6F1F"/>
    <w:rsid w:val="004F7DCB"/>
    <w:rsid w:val="00503A89"/>
    <w:rsid w:val="00505A69"/>
    <w:rsid w:val="00505B5A"/>
    <w:rsid w:val="00512BF7"/>
    <w:rsid w:val="005164A5"/>
    <w:rsid w:val="00521519"/>
    <w:rsid w:val="00524844"/>
    <w:rsid w:val="005273DD"/>
    <w:rsid w:val="00531B3B"/>
    <w:rsid w:val="00542CC6"/>
    <w:rsid w:val="005449AA"/>
    <w:rsid w:val="005510DF"/>
    <w:rsid w:val="00551E08"/>
    <w:rsid w:val="00556F2D"/>
    <w:rsid w:val="00557168"/>
    <w:rsid w:val="00557391"/>
    <w:rsid w:val="00560C19"/>
    <w:rsid w:val="00561580"/>
    <w:rsid w:val="005620A6"/>
    <w:rsid w:val="00562E4F"/>
    <w:rsid w:val="00564EAD"/>
    <w:rsid w:val="005678A0"/>
    <w:rsid w:val="0057076C"/>
    <w:rsid w:val="00574BD3"/>
    <w:rsid w:val="00582072"/>
    <w:rsid w:val="005877E5"/>
    <w:rsid w:val="00596C55"/>
    <w:rsid w:val="005A000E"/>
    <w:rsid w:val="005A0581"/>
    <w:rsid w:val="005A6DB8"/>
    <w:rsid w:val="005A73CE"/>
    <w:rsid w:val="005B1A82"/>
    <w:rsid w:val="005C29C9"/>
    <w:rsid w:val="005C4571"/>
    <w:rsid w:val="005D42EF"/>
    <w:rsid w:val="005D46BC"/>
    <w:rsid w:val="005E05B8"/>
    <w:rsid w:val="005E1850"/>
    <w:rsid w:val="005E494E"/>
    <w:rsid w:val="005E5250"/>
    <w:rsid w:val="005E7ECC"/>
    <w:rsid w:val="005F262B"/>
    <w:rsid w:val="005F4045"/>
    <w:rsid w:val="005F4381"/>
    <w:rsid w:val="00603945"/>
    <w:rsid w:val="00604FAE"/>
    <w:rsid w:val="0060536F"/>
    <w:rsid w:val="0060560B"/>
    <w:rsid w:val="00605BB7"/>
    <w:rsid w:val="00606E73"/>
    <w:rsid w:val="00611A8C"/>
    <w:rsid w:val="00612B77"/>
    <w:rsid w:val="00613D5D"/>
    <w:rsid w:val="00613FDE"/>
    <w:rsid w:val="00615BAC"/>
    <w:rsid w:val="006204EE"/>
    <w:rsid w:val="006273D8"/>
    <w:rsid w:val="00627780"/>
    <w:rsid w:val="0063144C"/>
    <w:rsid w:val="00631EF8"/>
    <w:rsid w:val="00633268"/>
    <w:rsid w:val="00635D6A"/>
    <w:rsid w:val="006441F4"/>
    <w:rsid w:val="006454CC"/>
    <w:rsid w:val="006456E2"/>
    <w:rsid w:val="006478FB"/>
    <w:rsid w:val="006523C4"/>
    <w:rsid w:val="00653D6E"/>
    <w:rsid w:val="0065524A"/>
    <w:rsid w:val="00662220"/>
    <w:rsid w:val="006645F6"/>
    <w:rsid w:val="00665BFD"/>
    <w:rsid w:val="00671861"/>
    <w:rsid w:val="006757E1"/>
    <w:rsid w:val="0067624F"/>
    <w:rsid w:val="0068295C"/>
    <w:rsid w:val="00682D39"/>
    <w:rsid w:val="00691E13"/>
    <w:rsid w:val="006947DA"/>
    <w:rsid w:val="00695CDB"/>
    <w:rsid w:val="006A5539"/>
    <w:rsid w:val="006B13C1"/>
    <w:rsid w:val="006B402D"/>
    <w:rsid w:val="006C0468"/>
    <w:rsid w:val="006C5DBC"/>
    <w:rsid w:val="006C765B"/>
    <w:rsid w:val="006D04FD"/>
    <w:rsid w:val="006D3E23"/>
    <w:rsid w:val="006D6CE8"/>
    <w:rsid w:val="006D7225"/>
    <w:rsid w:val="006E2CFB"/>
    <w:rsid w:val="006F005F"/>
    <w:rsid w:val="006F29BC"/>
    <w:rsid w:val="006F4C2D"/>
    <w:rsid w:val="006F5034"/>
    <w:rsid w:val="00705838"/>
    <w:rsid w:val="007114C9"/>
    <w:rsid w:val="00711D89"/>
    <w:rsid w:val="00717780"/>
    <w:rsid w:val="00722CBB"/>
    <w:rsid w:val="00724EB6"/>
    <w:rsid w:val="00730F80"/>
    <w:rsid w:val="00737664"/>
    <w:rsid w:val="00743FC8"/>
    <w:rsid w:val="0074443A"/>
    <w:rsid w:val="00746C61"/>
    <w:rsid w:val="007522E8"/>
    <w:rsid w:val="00763759"/>
    <w:rsid w:val="00764CC8"/>
    <w:rsid w:val="00767858"/>
    <w:rsid w:val="00771507"/>
    <w:rsid w:val="00782786"/>
    <w:rsid w:val="007868AC"/>
    <w:rsid w:val="007A09B3"/>
    <w:rsid w:val="007A2659"/>
    <w:rsid w:val="007B069B"/>
    <w:rsid w:val="007C376C"/>
    <w:rsid w:val="007C645C"/>
    <w:rsid w:val="007C73CB"/>
    <w:rsid w:val="007D1FD7"/>
    <w:rsid w:val="007D46EA"/>
    <w:rsid w:val="007D596D"/>
    <w:rsid w:val="007E1B18"/>
    <w:rsid w:val="007E4F3D"/>
    <w:rsid w:val="00803A2A"/>
    <w:rsid w:val="008075B3"/>
    <w:rsid w:val="008120F5"/>
    <w:rsid w:val="00817AAA"/>
    <w:rsid w:val="00817E45"/>
    <w:rsid w:val="008208A2"/>
    <w:rsid w:val="00821E25"/>
    <w:rsid w:val="00823102"/>
    <w:rsid w:val="0082753D"/>
    <w:rsid w:val="00827C37"/>
    <w:rsid w:val="0083243F"/>
    <w:rsid w:val="00833545"/>
    <w:rsid w:val="008463AB"/>
    <w:rsid w:val="00846852"/>
    <w:rsid w:val="00847C30"/>
    <w:rsid w:val="00860798"/>
    <w:rsid w:val="008706C7"/>
    <w:rsid w:val="00877514"/>
    <w:rsid w:val="008809EB"/>
    <w:rsid w:val="008814B0"/>
    <w:rsid w:val="008817BD"/>
    <w:rsid w:val="008A23B6"/>
    <w:rsid w:val="008A388F"/>
    <w:rsid w:val="008A76F5"/>
    <w:rsid w:val="008A7A17"/>
    <w:rsid w:val="008B1BF2"/>
    <w:rsid w:val="008B3E0E"/>
    <w:rsid w:val="008B7003"/>
    <w:rsid w:val="008C6764"/>
    <w:rsid w:val="008C6C0E"/>
    <w:rsid w:val="008D2CA6"/>
    <w:rsid w:val="008D6EAB"/>
    <w:rsid w:val="008E2614"/>
    <w:rsid w:val="008E307A"/>
    <w:rsid w:val="008E3436"/>
    <w:rsid w:val="008E5664"/>
    <w:rsid w:val="008E6026"/>
    <w:rsid w:val="008F0FB9"/>
    <w:rsid w:val="008F5298"/>
    <w:rsid w:val="008F76BF"/>
    <w:rsid w:val="0090473F"/>
    <w:rsid w:val="00906F0F"/>
    <w:rsid w:val="00907E66"/>
    <w:rsid w:val="009129C5"/>
    <w:rsid w:val="00915CD6"/>
    <w:rsid w:val="00920B24"/>
    <w:rsid w:val="00921BCA"/>
    <w:rsid w:val="00922FA4"/>
    <w:rsid w:val="009241B1"/>
    <w:rsid w:val="0092467E"/>
    <w:rsid w:val="0092597F"/>
    <w:rsid w:val="00925D56"/>
    <w:rsid w:val="00930B76"/>
    <w:rsid w:val="0093105E"/>
    <w:rsid w:val="00935A7D"/>
    <w:rsid w:val="0093722E"/>
    <w:rsid w:val="00940CD0"/>
    <w:rsid w:val="00941D21"/>
    <w:rsid w:val="00942F9E"/>
    <w:rsid w:val="0095273D"/>
    <w:rsid w:val="009555D5"/>
    <w:rsid w:val="00956B2E"/>
    <w:rsid w:val="009573BA"/>
    <w:rsid w:val="00962894"/>
    <w:rsid w:val="00965A9D"/>
    <w:rsid w:val="00971A95"/>
    <w:rsid w:val="00972034"/>
    <w:rsid w:val="00974D15"/>
    <w:rsid w:val="009757FD"/>
    <w:rsid w:val="00976661"/>
    <w:rsid w:val="0097689D"/>
    <w:rsid w:val="00981EEB"/>
    <w:rsid w:val="00992196"/>
    <w:rsid w:val="009951C6"/>
    <w:rsid w:val="00995BFF"/>
    <w:rsid w:val="009A02A0"/>
    <w:rsid w:val="009A28F4"/>
    <w:rsid w:val="009A699F"/>
    <w:rsid w:val="009B0AED"/>
    <w:rsid w:val="009B2DD6"/>
    <w:rsid w:val="009B52EB"/>
    <w:rsid w:val="009B7A1A"/>
    <w:rsid w:val="009B7EFC"/>
    <w:rsid w:val="009C0AB2"/>
    <w:rsid w:val="009C42AF"/>
    <w:rsid w:val="009C49C0"/>
    <w:rsid w:val="009C65A2"/>
    <w:rsid w:val="009C7DB1"/>
    <w:rsid w:val="009D2FF3"/>
    <w:rsid w:val="009E1FB3"/>
    <w:rsid w:val="009E654B"/>
    <w:rsid w:val="009E68AD"/>
    <w:rsid w:val="009E7BF7"/>
    <w:rsid w:val="00A034F7"/>
    <w:rsid w:val="00A075D4"/>
    <w:rsid w:val="00A11648"/>
    <w:rsid w:val="00A121AA"/>
    <w:rsid w:val="00A14A65"/>
    <w:rsid w:val="00A161F8"/>
    <w:rsid w:val="00A207B7"/>
    <w:rsid w:val="00A21A48"/>
    <w:rsid w:val="00A313A3"/>
    <w:rsid w:val="00A31FCE"/>
    <w:rsid w:val="00A37BB7"/>
    <w:rsid w:val="00A5370A"/>
    <w:rsid w:val="00A53A74"/>
    <w:rsid w:val="00A55310"/>
    <w:rsid w:val="00A61AC8"/>
    <w:rsid w:val="00A6281B"/>
    <w:rsid w:val="00A77B9A"/>
    <w:rsid w:val="00A91249"/>
    <w:rsid w:val="00A9195B"/>
    <w:rsid w:val="00AA16BA"/>
    <w:rsid w:val="00AA2DAC"/>
    <w:rsid w:val="00AA67D6"/>
    <w:rsid w:val="00AA6E03"/>
    <w:rsid w:val="00AB0B78"/>
    <w:rsid w:val="00AB2EA2"/>
    <w:rsid w:val="00AB3376"/>
    <w:rsid w:val="00AB4FB2"/>
    <w:rsid w:val="00AC1A25"/>
    <w:rsid w:val="00AC415F"/>
    <w:rsid w:val="00AD198C"/>
    <w:rsid w:val="00AD5C12"/>
    <w:rsid w:val="00AD63BF"/>
    <w:rsid w:val="00AE3AAC"/>
    <w:rsid w:val="00AE7A50"/>
    <w:rsid w:val="00AE7CDE"/>
    <w:rsid w:val="00AF2052"/>
    <w:rsid w:val="00AF206C"/>
    <w:rsid w:val="00AF2FDC"/>
    <w:rsid w:val="00B0516D"/>
    <w:rsid w:val="00B1053A"/>
    <w:rsid w:val="00B10DB2"/>
    <w:rsid w:val="00B11642"/>
    <w:rsid w:val="00B16EAD"/>
    <w:rsid w:val="00B2048C"/>
    <w:rsid w:val="00B27A1A"/>
    <w:rsid w:val="00B31C99"/>
    <w:rsid w:val="00B32C9F"/>
    <w:rsid w:val="00B36B3B"/>
    <w:rsid w:val="00B41EA5"/>
    <w:rsid w:val="00B4299E"/>
    <w:rsid w:val="00B574F7"/>
    <w:rsid w:val="00B60B9F"/>
    <w:rsid w:val="00B66945"/>
    <w:rsid w:val="00B6696F"/>
    <w:rsid w:val="00B676DB"/>
    <w:rsid w:val="00B67CB6"/>
    <w:rsid w:val="00B721FE"/>
    <w:rsid w:val="00B72F8B"/>
    <w:rsid w:val="00B72FE2"/>
    <w:rsid w:val="00B7417B"/>
    <w:rsid w:val="00B81EA9"/>
    <w:rsid w:val="00B835B6"/>
    <w:rsid w:val="00B90F9D"/>
    <w:rsid w:val="00BA3721"/>
    <w:rsid w:val="00BB5EE7"/>
    <w:rsid w:val="00BB7CCE"/>
    <w:rsid w:val="00BC1AE7"/>
    <w:rsid w:val="00BC40B0"/>
    <w:rsid w:val="00BC41AB"/>
    <w:rsid w:val="00BC686E"/>
    <w:rsid w:val="00BD09D1"/>
    <w:rsid w:val="00BD110B"/>
    <w:rsid w:val="00BD722D"/>
    <w:rsid w:val="00BE19C7"/>
    <w:rsid w:val="00BF35AA"/>
    <w:rsid w:val="00BF6BEB"/>
    <w:rsid w:val="00C041A5"/>
    <w:rsid w:val="00C05B61"/>
    <w:rsid w:val="00C11C66"/>
    <w:rsid w:val="00C22074"/>
    <w:rsid w:val="00C23CE0"/>
    <w:rsid w:val="00C249DC"/>
    <w:rsid w:val="00C255D6"/>
    <w:rsid w:val="00C329BD"/>
    <w:rsid w:val="00C34F9B"/>
    <w:rsid w:val="00C351C1"/>
    <w:rsid w:val="00C37D38"/>
    <w:rsid w:val="00C431DE"/>
    <w:rsid w:val="00C43383"/>
    <w:rsid w:val="00C500E4"/>
    <w:rsid w:val="00C541BE"/>
    <w:rsid w:val="00C55094"/>
    <w:rsid w:val="00C60A4D"/>
    <w:rsid w:val="00C7235A"/>
    <w:rsid w:val="00C73C4E"/>
    <w:rsid w:val="00C73FE5"/>
    <w:rsid w:val="00C77BE5"/>
    <w:rsid w:val="00C8111F"/>
    <w:rsid w:val="00C83D06"/>
    <w:rsid w:val="00C83E73"/>
    <w:rsid w:val="00C84A12"/>
    <w:rsid w:val="00C85301"/>
    <w:rsid w:val="00C86B32"/>
    <w:rsid w:val="00C90C85"/>
    <w:rsid w:val="00C93E87"/>
    <w:rsid w:val="00C94DAB"/>
    <w:rsid w:val="00C94F71"/>
    <w:rsid w:val="00C95620"/>
    <w:rsid w:val="00C97BB6"/>
    <w:rsid w:val="00CA032A"/>
    <w:rsid w:val="00CA0A82"/>
    <w:rsid w:val="00CA140C"/>
    <w:rsid w:val="00CA2F1A"/>
    <w:rsid w:val="00CA4A61"/>
    <w:rsid w:val="00CB0EC0"/>
    <w:rsid w:val="00CB4B92"/>
    <w:rsid w:val="00CB5025"/>
    <w:rsid w:val="00CB69A1"/>
    <w:rsid w:val="00CC06E7"/>
    <w:rsid w:val="00CC4017"/>
    <w:rsid w:val="00CC466D"/>
    <w:rsid w:val="00CD6486"/>
    <w:rsid w:val="00CE1712"/>
    <w:rsid w:val="00CE2293"/>
    <w:rsid w:val="00CE47EB"/>
    <w:rsid w:val="00CE51F1"/>
    <w:rsid w:val="00CF5618"/>
    <w:rsid w:val="00CF5C7F"/>
    <w:rsid w:val="00D0142B"/>
    <w:rsid w:val="00D0540A"/>
    <w:rsid w:val="00D058F5"/>
    <w:rsid w:val="00D12A62"/>
    <w:rsid w:val="00D13A4C"/>
    <w:rsid w:val="00D216BF"/>
    <w:rsid w:val="00D30FDC"/>
    <w:rsid w:val="00D35FA0"/>
    <w:rsid w:val="00D3789E"/>
    <w:rsid w:val="00D37BD1"/>
    <w:rsid w:val="00D559BD"/>
    <w:rsid w:val="00D63445"/>
    <w:rsid w:val="00D63C2C"/>
    <w:rsid w:val="00D654EF"/>
    <w:rsid w:val="00D65F6F"/>
    <w:rsid w:val="00D7355B"/>
    <w:rsid w:val="00D83376"/>
    <w:rsid w:val="00D90CE1"/>
    <w:rsid w:val="00D910A9"/>
    <w:rsid w:val="00D93CBC"/>
    <w:rsid w:val="00D9657E"/>
    <w:rsid w:val="00DA24E2"/>
    <w:rsid w:val="00DA36C9"/>
    <w:rsid w:val="00DA382A"/>
    <w:rsid w:val="00DB2415"/>
    <w:rsid w:val="00DB6694"/>
    <w:rsid w:val="00DC0FF2"/>
    <w:rsid w:val="00DC6FDA"/>
    <w:rsid w:val="00DC7CF5"/>
    <w:rsid w:val="00DD1FF9"/>
    <w:rsid w:val="00DD656B"/>
    <w:rsid w:val="00DE4083"/>
    <w:rsid w:val="00DE5C2D"/>
    <w:rsid w:val="00DF2B29"/>
    <w:rsid w:val="00E010C0"/>
    <w:rsid w:val="00E0169B"/>
    <w:rsid w:val="00E029EB"/>
    <w:rsid w:val="00E0548A"/>
    <w:rsid w:val="00E059AD"/>
    <w:rsid w:val="00E15D13"/>
    <w:rsid w:val="00E20D90"/>
    <w:rsid w:val="00E2185D"/>
    <w:rsid w:val="00E31518"/>
    <w:rsid w:val="00E33810"/>
    <w:rsid w:val="00E4701E"/>
    <w:rsid w:val="00E55FFF"/>
    <w:rsid w:val="00E56F95"/>
    <w:rsid w:val="00E608FB"/>
    <w:rsid w:val="00E61019"/>
    <w:rsid w:val="00E64003"/>
    <w:rsid w:val="00E75653"/>
    <w:rsid w:val="00E8020A"/>
    <w:rsid w:val="00E87664"/>
    <w:rsid w:val="00E9030D"/>
    <w:rsid w:val="00E94827"/>
    <w:rsid w:val="00E96593"/>
    <w:rsid w:val="00EA421A"/>
    <w:rsid w:val="00EB0048"/>
    <w:rsid w:val="00EB0568"/>
    <w:rsid w:val="00EB7AD2"/>
    <w:rsid w:val="00EB7F0E"/>
    <w:rsid w:val="00ED1C80"/>
    <w:rsid w:val="00ED3AF0"/>
    <w:rsid w:val="00ED74C6"/>
    <w:rsid w:val="00EE3B06"/>
    <w:rsid w:val="00EF41DB"/>
    <w:rsid w:val="00EF59EB"/>
    <w:rsid w:val="00EF68F1"/>
    <w:rsid w:val="00F036D5"/>
    <w:rsid w:val="00F12FD6"/>
    <w:rsid w:val="00F14D2D"/>
    <w:rsid w:val="00F154C8"/>
    <w:rsid w:val="00F1772D"/>
    <w:rsid w:val="00F20417"/>
    <w:rsid w:val="00F20F24"/>
    <w:rsid w:val="00F2452D"/>
    <w:rsid w:val="00F24906"/>
    <w:rsid w:val="00F43B98"/>
    <w:rsid w:val="00F52EED"/>
    <w:rsid w:val="00F536C4"/>
    <w:rsid w:val="00F57DA7"/>
    <w:rsid w:val="00F6023C"/>
    <w:rsid w:val="00F73609"/>
    <w:rsid w:val="00F751DA"/>
    <w:rsid w:val="00F75847"/>
    <w:rsid w:val="00F76641"/>
    <w:rsid w:val="00F8015C"/>
    <w:rsid w:val="00F80883"/>
    <w:rsid w:val="00F83E2C"/>
    <w:rsid w:val="00F90747"/>
    <w:rsid w:val="00F9489D"/>
    <w:rsid w:val="00FA0425"/>
    <w:rsid w:val="00FA05B8"/>
    <w:rsid w:val="00FA53C5"/>
    <w:rsid w:val="00FA695B"/>
    <w:rsid w:val="00FB3952"/>
    <w:rsid w:val="00FB3DAF"/>
    <w:rsid w:val="00FC2DBE"/>
    <w:rsid w:val="00FC3DCD"/>
    <w:rsid w:val="00FD0845"/>
    <w:rsid w:val="00FD518C"/>
    <w:rsid w:val="00FD6B69"/>
    <w:rsid w:val="00FD7B11"/>
    <w:rsid w:val="00FE1C2B"/>
    <w:rsid w:val="00FE46B0"/>
    <w:rsid w:val="00FE6115"/>
    <w:rsid w:val="00FF3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46D00A77-672B-4D7E-83D0-6186BFC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3FDE"/>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styleId="Nierozpoznanawzmianka">
    <w:name w:val="Unresolved Mention"/>
    <w:basedOn w:val="Domylnaczcionkaakapitu"/>
    <w:uiPriority w:val="99"/>
    <w:semiHidden/>
    <w:unhideWhenUsed/>
    <w:rsid w:val="00166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23689020">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platformazakupowa.pl/pn/kpc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kpcp"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CC1E-F855-44E9-9D03-979566E0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18</Pages>
  <Words>7017</Words>
  <Characters>42103</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zampub</cp:lastModifiedBy>
  <cp:revision>64</cp:revision>
  <cp:lastPrinted>2022-11-28T13:01:00Z</cp:lastPrinted>
  <dcterms:created xsi:type="dcterms:W3CDTF">2022-02-24T09:24:00Z</dcterms:created>
  <dcterms:modified xsi:type="dcterms:W3CDTF">2023-01-05T10:22:00Z</dcterms:modified>
</cp:coreProperties>
</file>