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E" w:rsidRPr="00C14522" w:rsidRDefault="001F082E" w:rsidP="001F082E">
      <w:pPr>
        <w:jc w:val="center"/>
        <w:rPr>
          <w:rFonts w:cs="Arial-BoldMT"/>
          <w:b/>
          <w:bCs/>
          <w:color w:val="FF0000"/>
          <w:sz w:val="40"/>
          <w:szCs w:val="20"/>
        </w:rPr>
      </w:pPr>
      <w:r w:rsidRPr="00C14522">
        <w:rPr>
          <w:rFonts w:cs="Arial-BoldMT"/>
          <w:b/>
          <w:bCs/>
          <w:color w:val="FF0000"/>
          <w:sz w:val="40"/>
          <w:szCs w:val="20"/>
        </w:rPr>
        <w:t>Szczegółowy Opis Przedmiotu Zamówienia</w:t>
      </w:r>
    </w:p>
    <w:p w:rsidR="00BC4468" w:rsidRDefault="00BC4468">
      <w:pPr>
        <w:rPr>
          <w:sz w:val="20"/>
          <w:szCs w:val="20"/>
        </w:rPr>
      </w:pPr>
    </w:p>
    <w:p w:rsidR="00C14522" w:rsidRPr="00C14522" w:rsidRDefault="00C14522">
      <w:pPr>
        <w:rPr>
          <w:sz w:val="20"/>
          <w:szCs w:val="20"/>
        </w:rPr>
      </w:pPr>
    </w:p>
    <w:p w:rsidR="00C95484" w:rsidRPr="00C14522" w:rsidRDefault="00C14522">
      <w:pPr>
        <w:rPr>
          <w:b/>
          <w:sz w:val="24"/>
          <w:szCs w:val="20"/>
        </w:rPr>
      </w:pPr>
      <w:r w:rsidRPr="00C14522">
        <w:rPr>
          <w:b/>
          <w:sz w:val="24"/>
          <w:szCs w:val="20"/>
        </w:rPr>
        <w:t>MONITOR – IIYAMA G-MASTER G2730HSU-B1</w:t>
      </w:r>
      <w:r w:rsidRPr="00C14522">
        <w:rPr>
          <w:b/>
          <w:sz w:val="24"/>
          <w:szCs w:val="20"/>
        </w:rPr>
        <w:tab/>
      </w:r>
      <w:r w:rsidRPr="00C14522">
        <w:rPr>
          <w:b/>
          <w:sz w:val="24"/>
          <w:szCs w:val="20"/>
        </w:rPr>
        <w:tab/>
        <w:t>- 3 sztuki</w:t>
      </w:r>
    </w:p>
    <w:p w:rsidR="00C95484" w:rsidRDefault="00C95484">
      <w:pPr>
        <w:rPr>
          <w:sz w:val="20"/>
          <w:szCs w:val="20"/>
        </w:rPr>
      </w:pPr>
    </w:p>
    <w:p w:rsidR="00C14522" w:rsidRDefault="00C14522">
      <w:pPr>
        <w:rPr>
          <w:sz w:val="20"/>
          <w:szCs w:val="20"/>
        </w:rPr>
      </w:pPr>
    </w:p>
    <w:p w:rsidR="00C14522" w:rsidRPr="00C14522" w:rsidRDefault="00C14522">
      <w:pPr>
        <w:rPr>
          <w:sz w:val="20"/>
          <w:szCs w:val="20"/>
        </w:rPr>
      </w:pP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C14522">
        <w:rPr>
          <w:rFonts w:cs="NimbusSanL-Regu"/>
          <w:b/>
          <w:color w:val="307DC2"/>
          <w:szCs w:val="20"/>
        </w:rPr>
        <w:t>1. CHARAKTERYSTYKA OBRAZU</w:t>
      </w:r>
      <w:bookmarkStart w:id="0" w:name="_GoBack"/>
      <w:bookmarkEnd w:id="0"/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PRZEKĄTNA EKRANU 27"; 68.6cm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FORMAT OBRAZU 16 : 9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PANEL TN LED, matowe wykończenie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ROZDZIELCZOŚĆ FIZYCZNA Full HD 1080p, 1920 x 1080 @75Hz (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HDMI&amp;DisplayPort</w:t>
      </w:r>
      <w:proofErr w:type="spellEnd"/>
      <w:r w:rsidRPr="00C14522">
        <w:rPr>
          <w:rFonts w:cs="NimbusSanL-Regu"/>
          <w:color w:val="42515D"/>
          <w:sz w:val="20"/>
          <w:szCs w:val="20"/>
        </w:rPr>
        <w:t xml:space="preserve">) (2.1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megapixel</w:t>
      </w:r>
      <w:proofErr w:type="spellEnd"/>
      <w:r w:rsidRPr="00C14522">
        <w:rPr>
          <w:rFonts w:cs="NimbusSanL-Regu"/>
          <w:color w:val="42515D"/>
          <w:sz w:val="20"/>
          <w:szCs w:val="20"/>
        </w:rPr>
        <w:t>)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JASNOŚĆ 300 cd/m² typowa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KONTRAST 1000 : 1 typowy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KONTRAST 12 000 000 : 1 ACR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CZAS REAKCJI 1ms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KĄT WIDZENIA CR&gt;10 poziomo/pionowo: 170°/ 160°; prawo/lewo: 85°/ 85°; góra/dół: 80°/ 80°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WYŚWIETLANE KOLORY 16.7 mln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REDUKCJA NIEBIESKIEGO ŚWIATŁA tak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FLICKER FREE tak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MAKS. POWIERZCHNIA ROBOCZA (WYS. X SZER.) 336.15 x 597.6 mm; 13.2" x 23.5"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WIELKOŚĆ PLAMKI (PION. X POZ.) 0.311 x 0.311 mm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ROZDZIELCZOŚCI VGA: max. 1920 x 1080 @60Hz, HDMI/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DisplayPort</w:t>
      </w:r>
      <w:proofErr w:type="spellEnd"/>
      <w:r w:rsidRPr="00C14522">
        <w:rPr>
          <w:rFonts w:cs="NimbusSanL-Regu"/>
          <w:color w:val="42515D"/>
          <w:sz w:val="20"/>
          <w:szCs w:val="20"/>
        </w:rPr>
        <w:t>: max. 1920 x 1080 @75Hz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CZĘSTOTLIWOŚĆ POZIOMA VGA: 30 - 83kHz, HDMI/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DisplayPort</w:t>
      </w:r>
      <w:proofErr w:type="spellEnd"/>
      <w:r w:rsidRPr="00C14522">
        <w:rPr>
          <w:rFonts w:cs="NimbusSanL-Regu"/>
          <w:color w:val="42515D"/>
          <w:sz w:val="20"/>
          <w:szCs w:val="20"/>
        </w:rPr>
        <w:t>: 30 - 84kHz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 xml:space="preserve">CZĘSTOTLIWOŚĆ PIONOWA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FreeSync</w:t>
      </w:r>
      <w:proofErr w:type="spellEnd"/>
      <w:r w:rsidRPr="00C14522">
        <w:rPr>
          <w:rFonts w:cs="NimbusSanL-Regu"/>
          <w:color w:val="42515D"/>
          <w:sz w:val="20"/>
          <w:szCs w:val="20"/>
        </w:rPr>
        <w:t>: HDMI/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DisplayPort</w:t>
      </w:r>
      <w:proofErr w:type="spellEnd"/>
      <w:r w:rsidRPr="00C14522">
        <w:rPr>
          <w:rFonts w:cs="NimbusSanL-Regu"/>
          <w:color w:val="42515D"/>
          <w:sz w:val="20"/>
          <w:szCs w:val="20"/>
        </w:rPr>
        <w:t>: 48 - 75Hz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 xml:space="preserve">SYNCHRONIZACJA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Separate</w:t>
      </w:r>
      <w:proofErr w:type="spellEnd"/>
      <w:r w:rsidRPr="00C14522">
        <w:rPr>
          <w:rFonts w:cs="NimbusSanL-Regu"/>
          <w:color w:val="42515D"/>
          <w:sz w:val="20"/>
          <w:szCs w:val="20"/>
        </w:rPr>
        <w:t xml:space="preserve">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Sync</w:t>
      </w:r>
      <w:proofErr w:type="spellEnd"/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C14522">
        <w:rPr>
          <w:rFonts w:cs="NimbusSanL-Regu"/>
          <w:b/>
          <w:color w:val="307DC2"/>
          <w:szCs w:val="20"/>
        </w:rPr>
        <w:t>2. INTERFEJSY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ANALOGOWE WEJŚCIE SYGNAŁU VGA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 xml:space="preserve">CYFROWE WEJŚCIE SYGNAŁU HDMI,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DisplayPort</w:t>
      </w:r>
      <w:proofErr w:type="spellEnd"/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HDCP tak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WYJŚCIE SŁUCHAWKOWE tak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WYJŚCIA wyjście słuchawkowe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KONCENTRATOR USB 2 x OUT (2.0)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C14522">
        <w:rPr>
          <w:rFonts w:cs="NimbusSanL-Regu"/>
          <w:b/>
          <w:color w:val="307DC2"/>
          <w:szCs w:val="20"/>
        </w:rPr>
        <w:t>3. WŁAŚCIWOŚCI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 xml:space="preserve">KOMPATYBILNOŚĆ Z APPLE Wszystkie monitory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iiyama</w:t>
      </w:r>
      <w:proofErr w:type="spellEnd"/>
      <w:r w:rsidRPr="00C14522">
        <w:rPr>
          <w:rFonts w:cs="NimbusSanL-Regu"/>
          <w:color w:val="42515D"/>
          <w:sz w:val="20"/>
          <w:szCs w:val="20"/>
        </w:rPr>
        <w:t xml:space="preserve"> są kompatybilne z komputerami Apple Macintosh.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PLUG &amp; PLAY VESA DDC2B™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REGULACJA PARAMETRÓW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  <w:lang w:val="en-US"/>
        </w:rPr>
      </w:pPr>
      <w:proofErr w:type="spellStart"/>
      <w:r w:rsidRPr="00C14522">
        <w:rPr>
          <w:rFonts w:cs="NimbusSanL-Regu"/>
          <w:color w:val="42515D"/>
          <w:sz w:val="20"/>
          <w:szCs w:val="20"/>
          <w:lang w:val="en-US"/>
        </w:rPr>
        <w:t>przy</w:t>
      </w:r>
      <w:proofErr w:type="spellEnd"/>
      <w:r w:rsidRPr="00C14522">
        <w:rPr>
          <w:rFonts w:cs="NimbusSanL-Regu"/>
          <w:color w:val="42515D"/>
          <w:sz w:val="20"/>
          <w:szCs w:val="20"/>
          <w:lang w:val="en-US"/>
        </w:rPr>
        <w:t xml:space="preserve"> </w:t>
      </w:r>
      <w:proofErr w:type="spellStart"/>
      <w:r w:rsidRPr="00C14522">
        <w:rPr>
          <w:rFonts w:cs="NimbusSanL-Regu"/>
          <w:color w:val="42515D"/>
          <w:sz w:val="20"/>
          <w:szCs w:val="20"/>
          <w:lang w:val="en-US"/>
        </w:rPr>
        <w:t>pomocy</w:t>
      </w:r>
      <w:proofErr w:type="spellEnd"/>
      <w:r w:rsidRPr="00C14522">
        <w:rPr>
          <w:rFonts w:cs="NimbusSanL-Regu"/>
          <w:color w:val="42515D"/>
          <w:sz w:val="20"/>
          <w:szCs w:val="20"/>
          <w:lang w:val="en-US"/>
        </w:rPr>
        <w:t xml:space="preserve"> On-Screen-Display w 11 </w:t>
      </w:r>
      <w:proofErr w:type="spellStart"/>
      <w:r w:rsidRPr="00C14522">
        <w:rPr>
          <w:rFonts w:cs="NimbusSanL-Regu"/>
          <w:color w:val="42515D"/>
          <w:sz w:val="20"/>
          <w:szCs w:val="20"/>
          <w:lang w:val="en-US"/>
        </w:rPr>
        <w:t>językach</w:t>
      </w:r>
      <w:proofErr w:type="spellEnd"/>
      <w:r w:rsidRPr="00C14522">
        <w:rPr>
          <w:rFonts w:cs="NimbusSanL-Regu"/>
          <w:color w:val="42515D"/>
          <w:sz w:val="20"/>
          <w:szCs w:val="20"/>
          <w:lang w:val="en-US"/>
        </w:rPr>
        <w:t xml:space="preserve"> (EN, FR, DE, IT, PL, ES, NL, CZ, RU, JP, </w:t>
      </w:r>
      <w:proofErr w:type="spellStart"/>
      <w:r w:rsidRPr="00C14522">
        <w:rPr>
          <w:rFonts w:cs="NimbusSanL-Regu"/>
          <w:color w:val="42515D"/>
          <w:sz w:val="20"/>
          <w:szCs w:val="20"/>
          <w:lang w:val="en-US"/>
        </w:rPr>
        <w:t>Chiński</w:t>
      </w:r>
      <w:proofErr w:type="spellEnd"/>
      <w:r w:rsidRPr="00C14522">
        <w:rPr>
          <w:rFonts w:cs="NimbusSanL-Regu"/>
          <w:color w:val="42515D"/>
          <w:sz w:val="20"/>
          <w:szCs w:val="20"/>
          <w:lang w:val="en-US"/>
        </w:rPr>
        <w:t>) i 6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przycisków (Power, Menu/ Wybierz, W dół/ Głośność, W górę/ ECO, Wyjdź, Wejście sygnału)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PARAMETRY REGULOWANE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regulacje obrazu (kontrast, jasność, OD, ACR, ECO, redukcja niebieskiego świtała, Black Tuner,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saturacja, gamma), wybór wejścia, regulacje audio (głośność, wycisz, cyfrowe audio), zapisz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 xml:space="preserve">ustawienia użytkownika, ustawienia kolorów, ręczne ustawienia obrazu (i-style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Colour</w:t>
      </w:r>
      <w:proofErr w:type="spellEnd"/>
      <w:r w:rsidRPr="00C14522">
        <w:rPr>
          <w:rFonts w:cs="NimbusSanL-Regu"/>
          <w:color w:val="42515D"/>
          <w:sz w:val="20"/>
          <w:szCs w:val="20"/>
        </w:rPr>
        <w:t>, ostrość, zakres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HDMI RGB, tryb wyświetlania, geometria (pozycja pozioma, pozycja pionowa, taktowanie, faza)), język,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 xml:space="preserve">ustawienia menu (pozycja menu OSD, wygaszenie menu OSD, logo startowe,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FreeSync</w:t>
      </w:r>
      <w:proofErr w:type="spellEnd"/>
      <w:r w:rsidRPr="00C14522">
        <w:rPr>
          <w:rFonts w:cs="NimbusSanL-Regu"/>
          <w:color w:val="42515D"/>
          <w:sz w:val="20"/>
          <w:szCs w:val="20"/>
        </w:rPr>
        <w:t>), informacje,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przywróć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GŁOŚNIKI 2 x 2 W (Stereo)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 xml:space="preserve">ZABEZPIECZENIE PRZED KRADZIEŻĄ kompatybilny z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Kensington</w:t>
      </w:r>
      <w:proofErr w:type="spellEnd"/>
      <w:r w:rsidRPr="00C14522">
        <w:rPr>
          <w:rFonts w:cs="NimbusSanL-Regu"/>
          <w:color w:val="42515D"/>
          <w:sz w:val="20"/>
          <w:szCs w:val="20"/>
        </w:rPr>
        <w:t>-lock™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CERTYFIKATY CE, TÜV-GS, CU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 xml:space="preserve">EKSTRA współpracuje z technologią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FreeSync</w:t>
      </w:r>
      <w:proofErr w:type="spellEnd"/>
      <w:r w:rsidRPr="00C14522">
        <w:rPr>
          <w:rFonts w:cs="NimbusSanL-Regu"/>
          <w:color w:val="42515D"/>
          <w:sz w:val="20"/>
          <w:szCs w:val="20"/>
        </w:rPr>
        <w:t xml:space="preserve">™, HDMI &amp;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DisplayPort</w:t>
      </w:r>
      <w:proofErr w:type="spellEnd"/>
      <w:r w:rsidRPr="00C14522">
        <w:rPr>
          <w:rFonts w:cs="NimbusSanL-Regu"/>
          <w:color w:val="42515D"/>
          <w:sz w:val="20"/>
          <w:szCs w:val="20"/>
        </w:rPr>
        <w:t xml:space="preserve"> @75Hz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KĄT POCHYLENIA 22° w górę; 5° w dół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STANDARD VESA 100 x 100 mm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KOLOR czarny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C14522">
        <w:rPr>
          <w:rFonts w:cs="NimbusSanL-Regu"/>
          <w:b/>
          <w:color w:val="307DC2"/>
          <w:szCs w:val="20"/>
        </w:rPr>
        <w:t>4. AKCESORIA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lastRenderedPageBreak/>
        <w:t>AKCESORIA W ZESTAWIE kabel zasilający, kabel HDMI, kabel USB, skrócona instrukcja obsługi, instrukcja bezpieczeństwa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C14522">
        <w:rPr>
          <w:rFonts w:cs="NimbusSanL-Regu"/>
          <w:b/>
          <w:color w:val="307DC2"/>
          <w:szCs w:val="20"/>
        </w:rPr>
        <w:t>5. ZARZĄDZANIE ENERGIĄ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 xml:space="preserve">ZASILANIE AC 100 - 240 V, 50 / 60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Hz</w:t>
      </w:r>
      <w:proofErr w:type="spellEnd"/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ZASILACZ wewnętrzny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 xml:space="preserve">ZUŻYCIE ENERGII 19 W typowo; maks. 0.5 W </w:t>
      </w:r>
      <w:proofErr w:type="spellStart"/>
      <w:r w:rsidRPr="00C14522">
        <w:rPr>
          <w:rFonts w:cs="NimbusSanL-Regu"/>
          <w:color w:val="42515D"/>
          <w:sz w:val="20"/>
          <w:szCs w:val="20"/>
        </w:rPr>
        <w:t>w</w:t>
      </w:r>
      <w:proofErr w:type="spellEnd"/>
      <w:r w:rsidRPr="00C14522">
        <w:rPr>
          <w:rFonts w:cs="NimbusSanL-Regu"/>
          <w:color w:val="42515D"/>
          <w:sz w:val="20"/>
          <w:szCs w:val="20"/>
        </w:rPr>
        <w:t xml:space="preserve"> trybie Power management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ZARZĄDZANIE ENERGIĄ VESA DPMS, Energy Star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C14522">
        <w:rPr>
          <w:rFonts w:cs="NimbusSanL-Regu"/>
          <w:b/>
          <w:color w:val="307DC2"/>
          <w:szCs w:val="20"/>
        </w:rPr>
        <w:t>6. KLASA ENERGETYCZNA (EU)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KLASA EFEKTYWNOŚCI ENERGETYCZNEJ A+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ZUŻYCIE ENERGII W TRYBIE PRACY 19.7W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ROCZNE ZUŻYCIE ENERGII 29 kWh/rok*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PRZEKĄTNA OBSZARU WIDOCZNEGO 69 cm; 27"; (segment 27'')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Ital"/>
          <w:color w:val="79A0C1"/>
          <w:sz w:val="20"/>
          <w:szCs w:val="20"/>
        </w:rPr>
      </w:pPr>
      <w:r w:rsidRPr="00C14522">
        <w:rPr>
          <w:rFonts w:cs="NimbusSanL-ReguItal"/>
          <w:color w:val="79A0C1"/>
          <w:sz w:val="20"/>
          <w:szCs w:val="20"/>
        </w:rPr>
        <w:t>Zgodnie z rozporządzeniem (EU) 1062/2010.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Ital"/>
          <w:color w:val="79A0C1"/>
          <w:sz w:val="20"/>
          <w:szCs w:val="20"/>
        </w:rPr>
      </w:pPr>
      <w:r w:rsidRPr="00C14522">
        <w:rPr>
          <w:rFonts w:cs="NimbusSanL-ReguItal"/>
          <w:color w:val="79A0C1"/>
          <w:sz w:val="20"/>
          <w:szCs w:val="20"/>
        </w:rPr>
        <w:t>*W oparciu o telewizor pracujący 4 godziny dziennie przez 365 dni w roku. Rzeczywiste zużycie zależy od faktycznego użytkowania.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C14522">
        <w:rPr>
          <w:rFonts w:cs="NimbusSanL-Regu"/>
          <w:b/>
          <w:color w:val="307DC2"/>
          <w:szCs w:val="20"/>
        </w:rPr>
        <w:t>7. WYMIARY / WAGA</w:t>
      </w: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WYMIARY (SZER. X WYS. X GŁ.) 613.5 x 440.5 x 197 mm</w:t>
      </w:r>
    </w:p>
    <w:p w:rsid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C14522">
        <w:rPr>
          <w:rFonts w:cs="NimbusSanL-Regu"/>
          <w:color w:val="42515D"/>
          <w:sz w:val="20"/>
          <w:szCs w:val="20"/>
        </w:rPr>
        <w:t>WAGA 5.3 kg</w:t>
      </w:r>
    </w:p>
    <w:p w:rsid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</w:p>
    <w:p w:rsidR="00C14522" w:rsidRPr="00C14522" w:rsidRDefault="00C14522" w:rsidP="00C14522">
      <w:pPr>
        <w:autoSpaceDE w:val="0"/>
        <w:autoSpaceDN w:val="0"/>
        <w:adjustRightInd w:val="0"/>
        <w:jc w:val="left"/>
        <w:rPr>
          <w:rFonts w:cs="NimbusSanL-Regu"/>
          <w:b/>
          <w:color w:val="FF0000"/>
          <w:sz w:val="36"/>
          <w:szCs w:val="20"/>
        </w:rPr>
      </w:pPr>
      <w:r w:rsidRPr="00C14522">
        <w:rPr>
          <w:rFonts w:cs="NimbusSanL-Regu"/>
          <w:b/>
          <w:color w:val="FF0000"/>
          <w:sz w:val="36"/>
          <w:szCs w:val="20"/>
        </w:rPr>
        <w:t>3 lata gwarancji</w:t>
      </w:r>
    </w:p>
    <w:sectPr w:rsidR="00C14522" w:rsidRPr="00C1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D78"/>
    <w:multiLevelType w:val="multilevel"/>
    <w:tmpl w:val="61B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07A2A"/>
    <w:multiLevelType w:val="multilevel"/>
    <w:tmpl w:val="E1C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16BC5"/>
    <w:multiLevelType w:val="multilevel"/>
    <w:tmpl w:val="8666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A63E2"/>
    <w:multiLevelType w:val="multilevel"/>
    <w:tmpl w:val="33C6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24BA2"/>
    <w:multiLevelType w:val="multilevel"/>
    <w:tmpl w:val="8584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6593F"/>
    <w:multiLevelType w:val="multilevel"/>
    <w:tmpl w:val="277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64F42"/>
    <w:multiLevelType w:val="multilevel"/>
    <w:tmpl w:val="CD0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14EE6"/>
    <w:multiLevelType w:val="multilevel"/>
    <w:tmpl w:val="43D6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2E"/>
    <w:rsid w:val="000034CE"/>
    <w:rsid w:val="0010415A"/>
    <w:rsid w:val="001F082E"/>
    <w:rsid w:val="006753EA"/>
    <w:rsid w:val="00BC4468"/>
    <w:rsid w:val="00BD5C76"/>
    <w:rsid w:val="00C14522"/>
    <w:rsid w:val="00C95484"/>
    <w:rsid w:val="00C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2017-10-26T14:01:00Z</dcterms:created>
  <dcterms:modified xsi:type="dcterms:W3CDTF">2017-10-26T14:11:00Z</dcterms:modified>
</cp:coreProperties>
</file>