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2F88" w14:textId="77777777" w:rsidR="004E1D9C" w:rsidRPr="00E05268" w:rsidRDefault="004E1D9C" w:rsidP="004E1D9C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UMOWA  (wzór)</w:t>
      </w:r>
    </w:p>
    <w:p w14:paraId="47075211" w14:textId="77777777" w:rsidR="004E1D9C" w:rsidRPr="00E05268" w:rsidRDefault="004E1D9C" w:rsidP="004E1D9C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EE431F6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zawarta w Branicach w dniu ................................... roku pomiędzy :</w:t>
      </w:r>
    </w:p>
    <w:p w14:paraId="135D97C4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893F52D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Specjalistycznym Szpitalem im.  Ks. Biskupa Józefa Nathana ul. Szpitalna 18, 48-140 Branice</w:t>
      </w:r>
    </w:p>
    <w:p w14:paraId="2F3170F4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6C6FD8F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Regon 000291055  NIP 748-14-10-004</w:t>
      </w:r>
    </w:p>
    <w:p w14:paraId="6AFA2446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94E7CA8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reprezentowanym przez</w:t>
      </w:r>
    </w:p>
    <w:p w14:paraId="7310E9CF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AE68D8D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Krzysztofa Nazimka – Dyrektora </w:t>
      </w:r>
    </w:p>
    <w:p w14:paraId="29D15508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zwanego w dalszej części umowy „ ZAMAWIAJĄCYM ”</w:t>
      </w:r>
    </w:p>
    <w:p w14:paraId="5EB7E2A8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F7F1D33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a:</w:t>
      </w:r>
    </w:p>
    <w:p w14:paraId="5A900305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.......................................................................</w:t>
      </w:r>
    </w:p>
    <w:p w14:paraId="61D0BA52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reprezentowanym przez :</w:t>
      </w:r>
    </w:p>
    <w:p w14:paraId="1F88BE06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BEEA4AD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……………………………………………………………….</w:t>
      </w:r>
    </w:p>
    <w:p w14:paraId="6D305909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zwanym w dalszej części  umowy   „WYKONAWCĄ”.</w:t>
      </w:r>
    </w:p>
    <w:p w14:paraId="72D4A674" w14:textId="77777777" w:rsidR="004E1D9C" w:rsidRPr="00E05268" w:rsidRDefault="004E1D9C" w:rsidP="004E1D9C">
      <w:pPr>
        <w:widowControl/>
        <w:suppressAutoHyphens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3029777" w14:textId="7A0F389B" w:rsidR="004E1D9C" w:rsidRPr="00E05268" w:rsidRDefault="004E1D9C" w:rsidP="004E1D9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>Strony zawierają umowę w ramach p</w:t>
      </w:r>
      <w:r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ostępowania  prowadzonego</w:t>
      </w:r>
      <w:r w:rsidR="00854DCA"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w trybie zaproszenia do składania ofert ZO </w:t>
      </w:r>
      <w:r w:rsidR="00705E3A"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23/2023</w:t>
      </w:r>
      <w:r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bez stosowania ustawy Pzp z dnia 11.09.2019 r. (Dz.U.20</w:t>
      </w:r>
      <w:r w:rsidR="00705E3A"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23</w:t>
      </w:r>
      <w:r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0C27D9"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1605</w:t>
      </w:r>
      <w:r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0C27D9"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>tj.</w:t>
      </w:r>
      <w:r w:rsidRPr="00E0526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). – wartość zamówienia nie przekracza kwoty 130 000,00 zł. </w:t>
      </w:r>
    </w:p>
    <w:p w14:paraId="75799CA6" w14:textId="77777777" w:rsidR="004E1D9C" w:rsidRPr="00E05268" w:rsidRDefault="004E1D9C" w:rsidP="004E1D9C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B1F96DB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5EB2F05" w14:textId="6DEB8999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1</w:t>
      </w:r>
    </w:p>
    <w:p w14:paraId="1A77AD1C" w14:textId="77777777" w:rsidR="00E05268" w:rsidRPr="00E05268" w:rsidRDefault="00E05268" w:rsidP="00E05268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zobowiązuje się do sprzedaży i dostarczania środków do  higienicznej i chirurgicznej dezynfekcji rąk  szczegółowo określonych w załączniku 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Nr 2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stanowiącym integralną część niniejszej umowy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.</w:t>
      </w:r>
    </w:p>
    <w:p w14:paraId="7C38B9EC" w14:textId="77777777" w:rsidR="00E05268" w:rsidRPr="00E05268" w:rsidRDefault="00E05268" w:rsidP="00E05268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Przedmiot zamówienia zostanie dostarczony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zgodnie z zamówieniami cząstkowymi składanymi przez Zamawiającego  i w cenach jednostkowych zaoferowanych przez Wykonawcę do 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magazynu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Działu Farmacji Specjalistycznego Szpitala w Branicach mieszczącego si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ę przy  ul. Szpitalnej 18, 48-140 w Branicach. </w:t>
      </w:r>
    </w:p>
    <w:p w14:paraId="2741A020" w14:textId="77777777" w:rsidR="00E05268" w:rsidRPr="00E05268" w:rsidRDefault="00E05268" w:rsidP="00E05268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szczególnych przypadkach (np. wycofania, wstrzymania produkcji, itp.) Wykonawca po uzyskaniu zgody Zamawiającego, dostarczy zamawiany asortyment występujący pod inną nazwą handlową (odpowiednik) w cenie jednostkowej nie wyższej od ceny zawartej w załączniku nr 2 i spełniający wszystkie wymagania „zamienianego” produktu. Zmiana ta nie będzie stanowić zmiany umowy. </w:t>
      </w:r>
    </w:p>
    <w:p w14:paraId="1BA8BC2D" w14:textId="77777777" w:rsidR="00E05268" w:rsidRPr="00E05268" w:rsidRDefault="00E05268" w:rsidP="00E05268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347C7F1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3CE27DD" w14:textId="5C373600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2</w:t>
      </w:r>
    </w:p>
    <w:p w14:paraId="76DC35C7" w14:textId="5BC59B47" w:rsidR="00E05268" w:rsidRPr="00E05268" w:rsidRDefault="00E05268" w:rsidP="00E05268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Cena przedmiotu umowy wynosi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…………….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zł, brutto (słownie: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……………………………………………..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</w:p>
    <w:p w14:paraId="79081417" w14:textId="2B8A2649" w:rsidR="00E05268" w:rsidRPr="00E05268" w:rsidRDefault="00E05268" w:rsidP="00E05268">
      <w:pPr>
        <w:widowControl/>
        <w:numPr>
          <w:ilvl w:val="0"/>
          <w:numId w:val="13"/>
        </w:numPr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Podana cena zawiera: wartość towaru, podatek VAT, koszty transportu i ubezpieczeni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a oraz wniesienia.</w:t>
      </w:r>
    </w:p>
    <w:p w14:paraId="45F7BFD9" w14:textId="77777777" w:rsidR="00E05268" w:rsidRPr="00E05268" w:rsidRDefault="00E05268" w:rsidP="00E05268">
      <w:pPr>
        <w:widowControl/>
        <w:numPr>
          <w:ilvl w:val="0"/>
          <w:numId w:val="13"/>
        </w:numPr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zastrzega sobie realizację zamówienia według jednostkowych cen ofertowych, które określa załącznik nr 2.</w:t>
      </w:r>
    </w:p>
    <w:p w14:paraId="4C87CDA9" w14:textId="77777777" w:rsidR="00E05268" w:rsidRPr="00E05268" w:rsidRDefault="00E05268" w:rsidP="00E05268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przypadku zwiększenia zapotrzebowania na daną pozycję w ramach pozycji asortymentowych, Strony dopuszczają możliwość zamiennego zakupu dodatkowej jego ilości poprzez proporcjonalną redukcję ilości innej pozycji asortymentowej, na którą nastąpi zmniejszenie  zapotrzebowanie 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w ramach wartości maksymalnej umowy.</w:t>
      </w:r>
    </w:p>
    <w:p w14:paraId="10E9A078" w14:textId="77777777" w:rsidR="00E05268" w:rsidRPr="00E05268" w:rsidRDefault="00E05268" w:rsidP="00E05268">
      <w:pPr>
        <w:widowControl/>
        <w:numPr>
          <w:ilvl w:val="0"/>
          <w:numId w:val="13"/>
        </w:numPr>
        <w:suppressAutoHyphens w:val="0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Wykonawcy nie przysługują wobec Zamawiającego żadne roszczenia w tym odszkodowawcze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 tytułu zrealizowania umowy poniżej wartości określonej w ust. 1.</w:t>
      </w:r>
    </w:p>
    <w:p w14:paraId="6DBDC76D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4988467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 3</w:t>
      </w:r>
    </w:p>
    <w:p w14:paraId="0A1C3B2A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zobowiązuje się dostarczać asortyment określony w załączniku nr 2, objęty zamówieniami cząstkowymi </w:t>
      </w:r>
      <w:r w:rsidRPr="00E0526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do magazynu Działu Farmacji Zamawiającego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w godzinach od 7:30 do 12:00 w terminie nie dłuższym niż 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3 dni robocze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od dnia złożenia zamówienia cząstkowego.</w:t>
      </w:r>
    </w:p>
    <w:p w14:paraId="78166244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realizuje zamówienia złożone przez upoważnione osoby Działu Farmacji z adresu e-mail: </w:t>
      </w:r>
      <w:hyperlink r:id="rId7" w:history="1">
        <w:r w:rsidRPr="00E05268">
          <w:rPr>
            <w:rStyle w:val="Hipercze"/>
            <w:rFonts w:asciiTheme="majorHAnsi" w:eastAsia="Times New Roman" w:hAnsiTheme="majorHAnsi" w:cstheme="majorHAnsi"/>
            <w:sz w:val="20"/>
            <w:szCs w:val="20"/>
            <w:lang w:eastAsia="pl-PL"/>
          </w:rPr>
          <w:t>apteka@swsb.p</w:t>
        </w:r>
      </w:hyperlink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l. tel. 77 40 34 388. </w:t>
      </w:r>
    </w:p>
    <w:p w14:paraId="0DC4CAC2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 xml:space="preserve">Towar może być dostarczony tylko do komórki organizacyjnej, z której pochodziło zamówienie. 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br/>
        <w:t xml:space="preserve">W przypadku realizowania dostaw towaru za pośrednictwem przesyłki kurierskiej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na liście przewozowym wskazuje komórkę organizacyjną, z której pochodziło zamówienie.</w:t>
      </w:r>
    </w:p>
    <w:p w14:paraId="51A33849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Dostawa towaru niewłaściwie oznaczonego do innej komórki organizacyjnej, skutkować będzie nieodebraniem towaru, a także wszystkimi konsekwencjami wynikającymi z zapisów  §3 ust. 5 i § 6.</w:t>
      </w:r>
    </w:p>
    <w:p w14:paraId="7DB3311E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Opóźnienie w dostawie lub jej brak pociągać będzie za sobą zakup interwencyjny, którego koszty dodatkowe (różnica między ceną realizacji zakupu a ceną, wynikającą z umowy oraz koszty transportu) obciążać będą Wykonawcę. </w:t>
      </w:r>
    </w:p>
    <w:p w14:paraId="5E703B9D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zobowiązuje się do zapewnienia ciągłości dostaw w okresie trwania umowy,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w ilościach wynikających z zamówienia.</w:t>
      </w:r>
    </w:p>
    <w:p w14:paraId="12ABEFA6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zobowiązuje się do dostarczania towaru odpowiednio oznakowanego. </w:t>
      </w:r>
    </w:p>
    <w:p w14:paraId="69155F36" w14:textId="77777777" w:rsidR="00E05268" w:rsidRPr="00E05268" w:rsidRDefault="00E05268" w:rsidP="00E05268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Na Wykonawcy ciąży odpowiedzialność z tytułu uszkodzenia lub utraty przedmiotu umowy aż do chwili potwierdzenia odbioru przez  Zamawiającego.</w:t>
      </w:r>
    </w:p>
    <w:p w14:paraId="73F28563" w14:textId="77777777" w:rsidR="00E05268" w:rsidRPr="00E05268" w:rsidRDefault="00E05268" w:rsidP="00E05268">
      <w:pPr>
        <w:widowControl/>
        <w:suppressAutoHyphens w:val="0"/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9F420F3" w14:textId="2B5B736D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4</w:t>
      </w:r>
    </w:p>
    <w:p w14:paraId="65A0D906" w14:textId="77777777" w:rsidR="00E05268" w:rsidRPr="00E05268" w:rsidRDefault="00E05268" w:rsidP="00E05268">
      <w:pPr>
        <w:widowControl/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Płatność dokonywana będzie w PLN na konto Wykonawcy wskazane na fakturze VAT dostarczonej wraz z zamówieniem cząstkowym w terminie 30 dni, licząc od daty jej otrzymania.</w:t>
      </w:r>
    </w:p>
    <w:p w14:paraId="66B2B7B5" w14:textId="77777777" w:rsidR="00E05268" w:rsidRPr="00E05268" w:rsidRDefault="00E05268" w:rsidP="00E05268">
      <w:pPr>
        <w:widowControl/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 termin zapłaty uznaje się dzień, w którym nastąpi obciążenie konta Zamawiającego. </w:t>
      </w:r>
    </w:p>
    <w:p w14:paraId="713E969C" w14:textId="77777777" w:rsidR="00E05268" w:rsidRPr="00E05268" w:rsidRDefault="00E05268" w:rsidP="00E05268">
      <w:pPr>
        <w:widowControl/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Ceny na fakturze będą uwzględniały poszczególne pozycje dostawy z wyszczególnieniem podatku VAT.</w:t>
      </w:r>
    </w:p>
    <w:p w14:paraId="0924C22E" w14:textId="77777777" w:rsidR="00E05268" w:rsidRPr="00E05268" w:rsidRDefault="00E05268" w:rsidP="00E05268">
      <w:pPr>
        <w:widowControl/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na życzenie Wykonawcy będzie potwierdzał stan należności.</w:t>
      </w:r>
    </w:p>
    <w:p w14:paraId="623A1A94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A1A7E9F" w14:textId="218924DA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5</w:t>
      </w:r>
    </w:p>
    <w:p w14:paraId="15789852" w14:textId="77777777" w:rsidR="00E05268" w:rsidRPr="00E05268" w:rsidRDefault="00E05268" w:rsidP="00E05268">
      <w:pPr>
        <w:pStyle w:val="Akapitzlist"/>
        <w:spacing w:line="312" w:lineRule="auto"/>
        <w:ind w:left="0"/>
        <w:jc w:val="center"/>
        <w:rPr>
          <w:rFonts w:asciiTheme="majorHAnsi" w:eastAsia="Times New Roman" w:hAnsiTheme="majorHAnsi" w:cstheme="majorHAnsi"/>
          <w:b/>
          <w:i/>
          <w:sz w:val="20"/>
          <w:szCs w:val="20"/>
        </w:rPr>
      </w:pPr>
      <w:r w:rsidRPr="00E05268">
        <w:rPr>
          <w:rFonts w:asciiTheme="majorHAnsi" w:hAnsiTheme="majorHAnsi" w:cstheme="majorHAnsi"/>
          <w:b/>
          <w:i/>
          <w:sz w:val="20"/>
          <w:szCs w:val="20"/>
        </w:rPr>
        <w:t>Klauzula waloryzacyjna – wzrost cen materiałów i kosztów</w:t>
      </w:r>
    </w:p>
    <w:p w14:paraId="4E782D3F" w14:textId="77777777" w:rsidR="00E05268" w:rsidRPr="00E05268" w:rsidRDefault="00E05268" w:rsidP="00E05268">
      <w:pPr>
        <w:pStyle w:val="Akapitzlist"/>
        <w:widowControl/>
        <w:numPr>
          <w:ilvl w:val="0"/>
          <w:numId w:val="16"/>
        </w:numPr>
        <w:suppressAutoHyphens w:val="0"/>
        <w:spacing w:before="120" w:after="20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 xml:space="preserve">Zamawiający przewiduje możliwość zmiany wysokości wynagrodzenia należnego wykonawcy </w:t>
      </w:r>
      <w:r w:rsidRPr="00E05268">
        <w:rPr>
          <w:rFonts w:asciiTheme="majorHAnsi" w:hAnsiTheme="majorHAnsi" w:cstheme="majorHAnsi"/>
          <w:sz w:val="20"/>
          <w:szCs w:val="20"/>
        </w:rPr>
        <w:br/>
        <w:t>w przypadku zmiany cen materiałów lub kosztów związanych z realizacją zamówienia, z tym zastrzeżeniem, że:</w:t>
      </w:r>
    </w:p>
    <w:p w14:paraId="736CB136" w14:textId="77777777" w:rsidR="00E05268" w:rsidRPr="00E05268" w:rsidRDefault="00E05268" w:rsidP="00E05268">
      <w:pPr>
        <w:pStyle w:val="Akapitzlist"/>
        <w:widowControl/>
        <w:numPr>
          <w:ilvl w:val="1"/>
          <w:numId w:val="16"/>
        </w:numPr>
        <w:suppressAutoHyphens w:val="0"/>
        <w:spacing w:before="120" w:after="200" w:line="276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>minimalny poziom zmiany ceny materiałów lub kosztów, uprawniający strony umowy do żądania zmiany wynagrodzenia wynosi 3 % w stosunku do cen lub kosztów z miesiąca, w którym złożono ofertę Wykonawcy,</w:t>
      </w:r>
    </w:p>
    <w:p w14:paraId="2BD750F7" w14:textId="77777777" w:rsidR="00E05268" w:rsidRPr="00E05268" w:rsidRDefault="00E05268" w:rsidP="00E05268">
      <w:pPr>
        <w:pStyle w:val="Akapitzlist"/>
        <w:widowControl/>
        <w:numPr>
          <w:ilvl w:val="1"/>
          <w:numId w:val="16"/>
        </w:numPr>
        <w:suppressAutoHyphens w:val="0"/>
        <w:spacing w:before="120" w:after="200" w:line="276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E49E061" w14:textId="77777777" w:rsidR="00E05268" w:rsidRPr="00E05268" w:rsidRDefault="00E05268" w:rsidP="00E05268">
      <w:pPr>
        <w:pStyle w:val="Akapitzlist"/>
        <w:widowControl/>
        <w:numPr>
          <w:ilvl w:val="1"/>
          <w:numId w:val="16"/>
        </w:numPr>
        <w:suppressAutoHyphens w:val="0"/>
        <w:spacing w:before="120" w:after="200" w:line="276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7331E278" w14:textId="77777777" w:rsidR="00E05268" w:rsidRPr="00E05268" w:rsidRDefault="00E05268" w:rsidP="00E05268">
      <w:pPr>
        <w:pStyle w:val="Akapitzlist"/>
        <w:widowControl/>
        <w:numPr>
          <w:ilvl w:val="1"/>
          <w:numId w:val="16"/>
        </w:numPr>
        <w:suppressAutoHyphens w:val="0"/>
        <w:spacing w:before="120" w:after="200" w:line="276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 xml:space="preserve">maksymalna wartość zmiany wynagrodzenia, jaką dopuszcza zamawiający, to łącznie 15 % </w:t>
      </w:r>
      <w:r w:rsidRPr="00E05268">
        <w:rPr>
          <w:rFonts w:asciiTheme="majorHAnsi" w:hAnsiTheme="majorHAnsi" w:cstheme="majorHAnsi"/>
          <w:sz w:val="20"/>
          <w:szCs w:val="20"/>
        </w:rPr>
        <w:br/>
        <w:t>w stosunku do wartości całkowitego wynagrodzenia brutto określonego w § 2 ust. 1 umowy;</w:t>
      </w:r>
    </w:p>
    <w:p w14:paraId="5BCA11E6" w14:textId="77777777" w:rsidR="00E05268" w:rsidRPr="00E05268" w:rsidRDefault="00E05268" w:rsidP="00E05268">
      <w:pPr>
        <w:pStyle w:val="Akapitzlist"/>
        <w:widowControl/>
        <w:numPr>
          <w:ilvl w:val="1"/>
          <w:numId w:val="16"/>
        </w:numPr>
        <w:suppressAutoHyphens w:val="0"/>
        <w:spacing w:before="120" w:after="200" w:line="276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>zmiana wynagrodzenia może nastąpić najwcześniej od 6-go miesiąca obowiązywania niniejszej Umowy.</w:t>
      </w:r>
    </w:p>
    <w:p w14:paraId="721D8B94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 6</w:t>
      </w:r>
    </w:p>
    <w:p w14:paraId="7280A399" w14:textId="77777777" w:rsidR="00E05268" w:rsidRPr="00E05268" w:rsidRDefault="00E05268" w:rsidP="00E05268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gwarantuje, że przedmiot umowy jest dobrej jakości, odpowiadający normom i zgodny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 atestami, wymaganymi dla sprzętu i produktów  stosowanych w służbie zdrowia, w tym posiada wymagane prawem dopuszczenie do obrotu.</w:t>
      </w:r>
    </w:p>
    <w:p w14:paraId="4C112815" w14:textId="77777777" w:rsidR="00E05268" w:rsidRPr="00E05268" w:rsidRDefault="00E05268" w:rsidP="00E05268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Niezależnie od uprawnień wynikających  z tytułu rękojmi, Zamawiającemu przysługują uprawienia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 tytułu gwarancji  określone poniżej.</w:t>
      </w:r>
    </w:p>
    <w:p w14:paraId="493B7F13" w14:textId="77777777" w:rsidR="00E05268" w:rsidRPr="00E05268" w:rsidRDefault="00E05268" w:rsidP="00E05268">
      <w:pPr>
        <w:widowControl/>
        <w:numPr>
          <w:ilvl w:val="0"/>
          <w:numId w:val="17"/>
        </w:numPr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W przypadku dostarczenia towaru wykazującego brak ilościowy lub jakościowy, Zamawiający sporządzi na tę okoliczność protokół, który zostanie przesłany Wykonawcy e-mailem (skan dokumentu).</w:t>
      </w:r>
    </w:p>
    <w:p w14:paraId="0A86E6C1" w14:textId="2580D39F" w:rsidR="00E05268" w:rsidRPr="00E05268" w:rsidRDefault="00E05268" w:rsidP="00E05268">
      <w:pPr>
        <w:widowControl/>
        <w:numPr>
          <w:ilvl w:val="0"/>
          <w:numId w:val="17"/>
        </w:numPr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zobowiązuje się w ciągu 7 dni od dnia zgłoszenia reklamacji w sposób określony w ust. 3, dokonać wymiany towaru na pełnowartościowy (pod względem ilościowym lub jakościowym), pod  rygorem nie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 xml:space="preserve">uiszczenia zapłaty za wadliwą partię towaru. Niezależnie od tego Zamawiającemu przysługuje prawo do naliczania kar umownych na zasadach, o których mowa w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7 ust.1 pkt. b.</w:t>
      </w:r>
    </w:p>
    <w:p w14:paraId="744F2E56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CB18A3D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210F656" w14:textId="61066CAA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7</w:t>
      </w:r>
    </w:p>
    <w:p w14:paraId="3FC73994" w14:textId="77777777" w:rsidR="00E05268" w:rsidRPr="00E05268" w:rsidRDefault="00E05268" w:rsidP="00E05268">
      <w:pPr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zobowiązuje się zapłacić Zamawiającemu kary umowne w wysokości:</w:t>
      </w:r>
    </w:p>
    <w:p w14:paraId="58F8B1AA" w14:textId="77777777" w:rsidR="00E05268" w:rsidRPr="00E05268" w:rsidRDefault="00E05268" w:rsidP="00E05268">
      <w:pPr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3% wartości niezrealizowanej części przedmiotu zamówienia w przypadku odstąpienia od umowy z powodu okoliczności, za które odpowiada Wykonawca,</w:t>
      </w:r>
    </w:p>
    <w:p w14:paraId="57C4AADC" w14:textId="77777777" w:rsidR="00E05268" w:rsidRPr="00E05268" w:rsidRDefault="00E05268" w:rsidP="00E05268">
      <w:pPr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0,3% ceny niedostarczonych zgodnie z zamówieniem cząstkowymi produktów za każdy dzień zwłoki.</w:t>
      </w:r>
    </w:p>
    <w:p w14:paraId="2EDBAD8A" w14:textId="77777777" w:rsidR="00E05268" w:rsidRPr="00E05268" w:rsidRDefault="00E05268" w:rsidP="00E05268">
      <w:pPr>
        <w:widowControl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Jeżeli poniesiona szkoda będzie wyższa niż kara umowna, strony będą uprawnione do dochodzenia odszkodowania uzupełniającego przekraczającego karę umowną.</w:t>
      </w:r>
    </w:p>
    <w:p w14:paraId="3C9D4506" w14:textId="77777777" w:rsidR="00E05268" w:rsidRPr="00E05268" w:rsidRDefault="00E05268" w:rsidP="00E05268">
      <w:pPr>
        <w:widowControl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W przypadku opóźnienia zapłaty za dostawę poza termin wyznaczony w §4 Wykonawcy przysługuje prawo naliczania odsetek ustawowych za opóźnienie.</w:t>
      </w:r>
    </w:p>
    <w:p w14:paraId="786DD25D" w14:textId="77777777" w:rsidR="00E05268" w:rsidRPr="00E05268" w:rsidRDefault="00E05268" w:rsidP="00E05268">
      <w:pPr>
        <w:widowControl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wyraża zgodę na potrącanie kar umownych z aktualnych faktur. </w:t>
      </w:r>
    </w:p>
    <w:p w14:paraId="282C3C2A" w14:textId="77777777" w:rsidR="00E05268" w:rsidRPr="00E05268" w:rsidRDefault="00E05268" w:rsidP="00E05268">
      <w:pPr>
        <w:widowControl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zapłaci Wykonawcy karę umowną w wysokości 3% łącznej wartości niezrealizowanego przedmiotu zamówienia w przypadku odstąpienia od umowy z powodu okoliczności, za które odpowiada Zamawiający. </w:t>
      </w:r>
    </w:p>
    <w:p w14:paraId="440CCCD5" w14:textId="77777777" w:rsidR="00E05268" w:rsidRPr="00E05268" w:rsidRDefault="00E05268" w:rsidP="00E05268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 xml:space="preserve">Strony postanawiają, że zapisy §6 Umowy, określające zasady naliczania kar umownych </w:t>
      </w:r>
      <w:r w:rsidRPr="00E05268">
        <w:rPr>
          <w:rFonts w:asciiTheme="majorHAnsi" w:hAnsiTheme="majorHAnsi" w:cstheme="majorHAnsi"/>
          <w:sz w:val="20"/>
          <w:szCs w:val="20"/>
        </w:rPr>
        <w:br/>
        <w:t xml:space="preserve">w przypadku niewykonania lub niewłaściwego wykonania Umowy, nie znajdują zastosowania </w:t>
      </w:r>
      <w:r w:rsidRPr="00E05268">
        <w:rPr>
          <w:rFonts w:asciiTheme="majorHAnsi" w:hAnsiTheme="majorHAnsi" w:cstheme="majorHAnsi"/>
          <w:sz w:val="20"/>
          <w:szCs w:val="20"/>
        </w:rPr>
        <w:br/>
        <w:t xml:space="preserve"> sytuacji, gdy niewykonanie lub niewłaściwe wykonanie Umowy przez Wykonawcę spowodowane jest siłą wyższa. Siła wyższa dl realizacji umowy </w:t>
      </w:r>
      <w:r w:rsidRPr="00E05268">
        <w:rPr>
          <w:rFonts w:asciiTheme="majorHAnsi" w:hAnsiTheme="majorHAnsi" w:cstheme="majorHAnsi"/>
          <w:i/>
          <w:sz w:val="20"/>
          <w:szCs w:val="20"/>
        </w:rPr>
        <w:t xml:space="preserve">oznacza </w:t>
      </w:r>
      <w:r w:rsidRPr="00E05268">
        <w:rPr>
          <w:rFonts w:asciiTheme="majorHAnsi" w:hAnsiTheme="majorHAnsi" w:cstheme="majorHAnsi"/>
          <w:sz w:val="20"/>
          <w:szCs w:val="20"/>
        </w:rPr>
        <w:t xml:space="preserve">zdarzenie zewnętrzne, pozostające poza kontrolą Stron oraz niewiążące się z zawinionym działaniem, którego Strony nie mogły przewidzieć i które uniemożliwia proces realizacji umowy. Takie zdarzenia obejmują w szczególności: wojnę, rewolucję, pożary, powodzie, epidemie, akty administracji państwowej, itp. </w:t>
      </w:r>
    </w:p>
    <w:p w14:paraId="3A1ADC59" w14:textId="77777777" w:rsidR="00E05268" w:rsidRPr="00E05268" w:rsidRDefault="00E05268" w:rsidP="00E05268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05268">
        <w:rPr>
          <w:rFonts w:asciiTheme="majorHAnsi" w:hAnsiTheme="majorHAnsi" w:cstheme="majorHAnsi"/>
          <w:sz w:val="20"/>
          <w:szCs w:val="20"/>
        </w:rPr>
        <w:t xml:space="preserve">Wykonawca zobowiązany jest w przypadku powoływania się na siłę wyższą  się do przedstawienia wszelkich dokumentów i oświadczeń niezbędnych dla potwierdzenia wpływu okoliczności siły wyższej na należyte wykonanie Umowy, na każde żądanie Zamawiającego. </w:t>
      </w:r>
    </w:p>
    <w:p w14:paraId="33841B6C" w14:textId="77777777" w:rsidR="00E05268" w:rsidRPr="00E05268" w:rsidRDefault="00E05268" w:rsidP="00E05268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E1CD6F2" w14:textId="77777777" w:rsidR="00E05268" w:rsidRPr="00E05268" w:rsidRDefault="00E05268" w:rsidP="00E05268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36F0483" w14:textId="28BB4BA9" w:rsidR="00E05268" w:rsidRPr="00E05268" w:rsidRDefault="00E05268" w:rsidP="00E05268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8</w:t>
      </w:r>
    </w:p>
    <w:p w14:paraId="350D0682" w14:textId="77777777" w:rsidR="00E05268" w:rsidRPr="00E05268" w:rsidRDefault="00E05268" w:rsidP="00E05268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Umowa obowiązuje 12 miesięcy od dnia podpisania lub do wyczerpania jej wartości.</w:t>
      </w:r>
    </w:p>
    <w:p w14:paraId="4FBF78CD" w14:textId="77777777" w:rsidR="00E05268" w:rsidRPr="00E05268" w:rsidRDefault="00E05268" w:rsidP="00E05268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hAnsiTheme="majorHAnsi" w:cstheme="majorHAnsi"/>
          <w:bCs/>
          <w:sz w:val="20"/>
          <w:szCs w:val="20"/>
        </w:rPr>
        <w:t xml:space="preserve">Strony dopuszczają możliwości przedłużenia okresu obowiązywania niniejszej umowy </w:t>
      </w:r>
      <w:r w:rsidRPr="00E05268">
        <w:rPr>
          <w:rFonts w:asciiTheme="majorHAnsi" w:hAnsiTheme="majorHAnsi" w:cstheme="majorHAnsi"/>
          <w:bCs/>
          <w:sz w:val="20"/>
          <w:szCs w:val="20"/>
        </w:rPr>
        <w:br/>
        <w:t xml:space="preserve">w sytuacji gdy upłynie okres obowiązywania  a nie zostanie 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wyczerpana wartość umowy. </w:t>
      </w:r>
    </w:p>
    <w:p w14:paraId="7F8A2690" w14:textId="77777777" w:rsidR="00E05268" w:rsidRPr="00E05268" w:rsidRDefault="00E05268" w:rsidP="00E05268">
      <w:pPr>
        <w:widowControl/>
        <w:numPr>
          <w:ilvl w:val="0"/>
          <w:numId w:val="22"/>
        </w:numPr>
        <w:suppressAutoHyphens w:val="0"/>
        <w:ind w:left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Strony mogą odstąpić od umowy w przypadkach określonych w Kodeksie Cywilnym </w:t>
      </w:r>
    </w:p>
    <w:p w14:paraId="71F65733" w14:textId="77777777" w:rsidR="00E05268" w:rsidRPr="00E05268" w:rsidRDefault="00E05268" w:rsidP="00E05268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W przypadku trzykrotnego nienależytego wykonania zobowiązania wynikającego z niniejszej umowy przez Wykonawcę, poza karami umownymi, o których mowa w § 6 ust. 1, Zamawiającemu przysługuje prawo odstąpienia od umowy z winy Wykonawcy. Podstawą do skorzystania z tego uprawnienia będą sporządzone przez Zamawiającego na okoliczność nienależytego wykonania umowy pisemne protokoły.</w:t>
      </w:r>
    </w:p>
    <w:p w14:paraId="127C2728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14:paraId="3FF6E519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DBFD96E" w14:textId="563D8BEE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9</w:t>
      </w:r>
    </w:p>
    <w:p w14:paraId="440539A3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sprawach nieuregulowanych niniejszą umową mają zastosowanie odpowiednie przepisy  </w:t>
      </w:r>
      <w:r w:rsidRPr="00E05268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Kodeksu Cywilnego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</w:p>
    <w:p w14:paraId="1780F29E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8E8470D" w14:textId="09F995E2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10</w:t>
      </w:r>
    </w:p>
    <w:p w14:paraId="11FAABA5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58979E53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BA1B7A2" w14:textId="25AA9F09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11</w:t>
      </w:r>
    </w:p>
    <w:p w14:paraId="160EA7C2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Wszelkie zmiany niniejszej umowy wymagają formy pisemnej pod rygorem nieważności.</w:t>
      </w:r>
    </w:p>
    <w:p w14:paraId="4B467227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96103E" w14:textId="35BB06A1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12</w:t>
      </w:r>
    </w:p>
    <w:p w14:paraId="5FF9FEB3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Cesja wierzytelności Wykonawcy wynikająca z niniejszej umowy może nastąpić po wyrażeniu zgody przez Zarząd Województwa Opolskiego w trybie i na zasadach, o których mowa w art. 54 ust. 5 ustawy z dnia 15.04.2011 r. o działalności leczniczej (</w:t>
      </w:r>
      <w:proofErr w:type="spellStart"/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tj</w:t>
      </w:r>
      <w:proofErr w:type="spellEnd"/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Dz.U.2020.295.)</w:t>
      </w:r>
    </w:p>
    <w:p w14:paraId="14AD139D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ED627CE" w14:textId="31B352A5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§</w:t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13</w:t>
      </w:r>
    </w:p>
    <w:p w14:paraId="08C1E567" w14:textId="77777777" w:rsid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>Umowę sporządzono w dwóch jednobrzmiących egzemplarzach po jednym dla każdej ze Stron.</w:t>
      </w:r>
    </w:p>
    <w:p w14:paraId="2323B164" w14:textId="77777777" w:rsid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212038D" w14:textId="77777777" w:rsidR="00E05268" w:rsidRPr="00E05268" w:rsidRDefault="00E05268" w:rsidP="00E05268">
      <w:pPr>
        <w:widowControl/>
        <w:suppressAutoHyphens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18A528C" w14:textId="77777777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28D8C32" w14:textId="21B3F319" w:rsidR="00E05268" w:rsidRPr="00E05268" w:rsidRDefault="00E05268" w:rsidP="00E05268">
      <w:pPr>
        <w:widowControl/>
        <w:suppressAutoHyphens w:val="0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</w:t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E05268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</w:t>
      </w:r>
    </w:p>
    <w:p w14:paraId="0B480AA5" w14:textId="77777777" w:rsidR="00E05268" w:rsidRPr="00E05268" w:rsidRDefault="00E05268" w:rsidP="00E05268">
      <w:pPr>
        <w:rPr>
          <w:rFonts w:asciiTheme="majorHAnsi" w:hAnsiTheme="majorHAnsi" w:cstheme="majorHAnsi"/>
        </w:rPr>
      </w:pPr>
    </w:p>
    <w:p w14:paraId="00476971" w14:textId="77777777" w:rsidR="00752BC7" w:rsidRPr="00E05268" w:rsidRDefault="00752BC7" w:rsidP="00E05268">
      <w:pPr>
        <w:widowControl/>
        <w:suppressAutoHyphens w:val="0"/>
        <w:jc w:val="center"/>
        <w:rPr>
          <w:rFonts w:asciiTheme="majorHAnsi" w:hAnsiTheme="majorHAnsi" w:cstheme="majorHAnsi"/>
        </w:rPr>
      </w:pPr>
    </w:p>
    <w:sectPr w:rsidR="00752BC7" w:rsidRPr="00E052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7EC7" w14:textId="77777777" w:rsidR="001B053B" w:rsidRDefault="001B053B" w:rsidP="00705E3A">
      <w:r>
        <w:separator/>
      </w:r>
    </w:p>
  </w:endnote>
  <w:endnote w:type="continuationSeparator" w:id="0">
    <w:p w14:paraId="6A453A0B" w14:textId="77777777" w:rsidR="001B053B" w:rsidRDefault="001B053B" w:rsidP="0070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381E" w14:textId="77777777" w:rsidR="001B053B" w:rsidRDefault="001B053B" w:rsidP="00705E3A">
      <w:r>
        <w:separator/>
      </w:r>
    </w:p>
  </w:footnote>
  <w:footnote w:type="continuationSeparator" w:id="0">
    <w:p w14:paraId="270D7AFC" w14:textId="77777777" w:rsidR="001B053B" w:rsidRDefault="001B053B" w:rsidP="0070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6E3" w14:textId="555CF88D" w:rsidR="00705E3A" w:rsidRPr="00705E3A" w:rsidRDefault="00705E3A" w:rsidP="00705E3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Załącznik nr 3 do ZO 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60E7"/>
    <w:multiLevelType w:val="hybridMultilevel"/>
    <w:tmpl w:val="84902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B0132"/>
    <w:multiLevelType w:val="hybridMultilevel"/>
    <w:tmpl w:val="1B5E4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6FF"/>
    <w:multiLevelType w:val="hybridMultilevel"/>
    <w:tmpl w:val="66040EF0"/>
    <w:lvl w:ilvl="0" w:tplc="50CC283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Theme="majorHAnsi" w:hAnsiTheme="majorHAnsi" w:cstheme="majorHAnsi" w:hint="default"/>
        <w:b w:val="0"/>
        <w:i w:val="0"/>
        <w:sz w:val="20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B3807"/>
    <w:multiLevelType w:val="singleLevel"/>
    <w:tmpl w:val="04E048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ajorHAnsi" w:hAnsiTheme="majorHAnsi" w:cstheme="majorHAnsi"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3C7E6416"/>
    <w:multiLevelType w:val="singleLevel"/>
    <w:tmpl w:val="B55AE1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3FF01770"/>
    <w:multiLevelType w:val="hybridMultilevel"/>
    <w:tmpl w:val="C10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B72CB"/>
    <w:multiLevelType w:val="singleLevel"/>
    <w:tmpl w:val="608C48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7329D"/>
    <w:multiLevelType w:val="singleLevel"/>
    <w:tmpl w:val="7C203B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70B763A6"/>
    <w:multiLevelType w:val="hybridMultilevel"/>
    <w:tmpl w:val="7D20A6F8"/>
    <w:lvl w:ilvl="0" w:tplc="FD5A1C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23370">
    <w:abstractNumId w:val="8"/>
  </w:num>
  <w:num w:numId="2" w16cid:durableId="13846141">
    <w:abstractNumId w:val="4"/>
  </w:num>
  <w:num w:numId="3" w16cid:durableId="558638453">
    <w:abstractNumId w:val="6"/>
  </w:num>
  <w:num w:numId="4" w16cid:durableId="1196385923">
    <w:abstractNumId w:val="9"/>
  </w:num>
  <w:num w:numId="5" w16cid:durableId="28921790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  <w:u w:val="none"/>
        </w:rPr>
      </w:lvl>
    </w:lvlOverride>
  </w:num>
  <w:num w:numId="6" w16cid:durableId="1705902517">
    <w:abstractNumId w:val="3"/>
  </w:num>
  <w:num w:numId="7" w16cid:durableId="1478762911">
    <w:abstractNumId w:val="2"/>
  </w:num>
  <w:num w:numId="8" w16cid:durableId="50614037">
    <w:abstractNumId w:val="10"/>
  </w:num>
  <w:num w:numId="9" w16cid:durableId="1728527956">
    <w:abstractNumId w:val="1"/>
  </w:num>
  <w:num w:numId="10" w16cid:durableId="1104692616">
    <w:abstractNumId w:val="0"/>
  </w:num>
  <w:num w:numId="11" w16cid:durableId="1527257987">
    <w:abstractNumId w:val="5"/>
  </w:num>
  <w:num w:numId="12" w16cid:durableId="1937589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9299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673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108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4869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209798">
    <w:abstractNumId w:val="3"/>
    <w:lvlOverride w:ilvl="0">
      <w:startOverride w:val="1"/>
    </w:lvlOverride>
  </w:num>
  <w:num w:numId="18" w16cid:durableId="1094058173">
    <w:abstractNumId w:val="4"/>
    <w:lvlOverride w:ilvl="0">
      <w:startOverride w:val="1"/>
    </w:lvlOverride>
  </w:num>
  <w:num w:numId="19" w16cid:durableId="2018532764">
    <w:abstractNumId w:val="6"/>
    <w:lvlOverride w:ilvl="0">
      <w:startOverride w:val="1"/>
    </w:lvlOverride>
  </w:num>
  <w:num w:numId="20" w16cid:durableId="1939672407">
    <w:abstractNumId w:val="9"/>
    <w:lvlOverride w:ilvl="0">
      <w:startOverride w:val="2"/>
    </w:lvlOverride>
  </w:num>
  <w:num w:numId="21" w16cid:durableId="37097075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2" w16cid:durableId="1642734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9C"/>
    <w:rsid w:val="000C27D9"/>
    <w:rsid w:val="001B053B"/>
    <w:rsid w:val="001C30EE"/>
    <w:rsid w:val="00275609"/>
    <w:rsid w:val="002C42ED"/>
    <w:rsid w:val="003B308F"/>
    <w:rsid w:val="003E63D2"/>
    <w:rsid w:val="004E1D9C"/>
    <w:rsid w:val="00705E3A"/>
    <w:rsid w:val="00720991"/>
    <w:rsid w:val="00752BC7"/>
    <w:rsid w:val="00854DCA"/>
    <w:rsid w:val="008B6092"/>
    <w:rsid w:val="00926189"/>
    <w:rsid w:val="00955108"/>
    <w:rsid w:val="00A33BAF"/>
    <w:rsid w:val="00A741F4"/>
    <w:rsid w:val="00AD3279"/>
    <w:rsid w:val="00B43E2F"/>
    <w:rsid w:val="00C90B53"/>
    <w:rsid w:val="00CD15DC"/>
    <w:rsid w:val="00CF38D7"/>
    <w:rsid w:val="00D644BB"/>
    <w:rsid w:val="00DA5EEF"/>
    <w:rsid w:val="00DE1FAA"/>
    <w:rsid w:val="00E05268"/>
    <w:rsid w:val="00E27599"/>
    <w:rsid w:val="00E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B89B"/>
  <w15:chartTrackingRefBased/>
  <w15:docId w15:val="{31DE79A1-896F-4AFD-8C94-8FF5E4F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D9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List Paragraph1,L1,Akapit z listą5,lp1"/>
    <w:basedOn w:val="Normalny"/>
    <w:link w:val="AkapitzlistZnak"/>
    <w:uiPriority w:val="34"/>
    <w:qFormat/>
    <w:rsid w:val="004E1D9C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rsid w:val="004E1D9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5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E3A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5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E3A"/>
    <w:rPr>
      <w:rFonts w:ascii="Times New Roman" w:eastAsia="Tahoma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6092"/>
    <w:rPr>
      <w:rFonts w:ascii="Times New Roman" w:eastAsia="Tahoma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092"/>
    <w:rPr>
      <w:rFonts w:ascii="Times New Roman" w:eastAsia="Tahoma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05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wsb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4</cp:revision>
  <dcterms:created xsi:type="dcterms:W3CDTF">2023-12-04T12:05:00Z</dcterms:created>
  <dcterms:modified xsi:type="dcterms:W3CDTF">2023-12-05T07:54:00Z</dcterms:modified>
</cp:coreProperties>
</file>