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3C613F" w:rsidRPr="00322F6A">
        <w:rPr>
          <w:rFonts w:ascii="Calibri" w:hAnsi="Calibri" w:cs="Calibri"/>
          <w:b/>
          <w:spacing w:val="-2"/>
          <w:sz w:val="24"/>
          <w:szCs w:val="24"/>
        </w:rPr>
        <w:t>Wykonan</w:t>
      </w:r>
      <w:r w:rsidR="00264077">
        <w:rPr>
          <w:rFonts w:ascii="Calibri" w:hAnsi="Calibri" w:cs="Calibri"/>
          <w:b/>
          <w:spacing w:val="-2"/>
          <w:sz w:val="24"/>
          <w:szCs w:val="24"/>
        </w:rPr>
        <w:t>ie rozbiórki budynków i obiektów budowlanych będących własnością Gminy Miasto Szczecin w podziale na siedem części</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2A11C2" w:rsidRPr="002860AD" w:rsidRDefault="00264077" w:rsidP="002A11C2">
      <w:pPr>
        <w:spacing w:line="276" w:lineRule="auto"/>
        <w:jc w:val="both"/>
        <w:rPr>
          <w:rFonts w:ascii="Calibri" w:hAnsi="Calibri" w:cs="Calibri"/>
          <w:sz w:val="24"/>
          <w:szCs w:val="24"/>
        </w:rPr>
      </w:pPr>
      <w:r>
        <w:rPr>
          <w:rFonts w:ascii="Calibri" w:hAnsi="Calibri" w:cs="Calibri"/>
          <w:b/>
          <w:sz w:val="24"/>
          <w:szCs w:val="24"/>
        </w:rPr>
        <w:t>4511</w:t>
      </w:r>
      <w:r w:rsidR="002A11C2">
        <w:rPr>
          <w:rFonts w:ascii="Calibri" w:hAnsi="Calibri" w:cs="Calibri"/>
          <w:b/>
          <w:sz w:val="24"/>
          <w:szCs w:val="24"/>
        </w:rPr>
        <w:t>0000-</w:t>
      </w:r>
      <w:r>
        <w:rPr>
          <w:rFonts w:ascii="Calibri" w:hAnsi="Calibri" w:cs="Calibri"/>
          <w:b/>
          <w:sz w:val="24"/>
          <w:szCs w:val="24"/>
        </w:rPr>
        <w:t>1</w:t>
      </w:r>
      <w:r w:rsidR="002A11C2">
        <w:rPr>
          <w:rFonts w:ascii="Calibri" w:hAnsi="Calibri" w:cs="Calibri"/>
          <w:b/>
          <w:sz w:val="24"/>
          <w:szCs w:val="24"/>
        </w:rPr>
        <w:t xml:space="preserve">     </w:t>
      </w:r>
      <w:r>
        <w:rPr>
          <w:rFonts w:ascii="Calibri" w:hAnsi="Calibri" w:cs="Calibri"/>
          <w:sz w:val="24"/>
          <w:szCs w:val="24"/>
        </w:rPr>
        <w:t xml:space="preserve">roboty w zakresie burzenia i rozbiórki obiektów budowlanych </w:t>
      </w:r>
    </w:p>
    <w:p w:rsidR="00264077" w:rsidRDefault="00264077" w:rsidP="00377601">
      <w:pPr>
        <w:spacing w:line="276" w:lineRule="auto"/>
        <w:jc w:val="both"/>
        <w:rPr>
          <w:rFonts w:ascii="Calibri" w:hAnsi="Calibri" w:cs="Calibri"/>
          <w:sz w:val="24"/>
          <w:szCs w:val="24"/>
        </w:rPr>
      </w:pPr>
      <w:r>
        <w:rPr>
          <w:rFonts w:ascii="Calibri" w:hAnsi="Calibri" w:cs="Calibri"/>
          <w:b/>
          <w:sz w:val="24"/>
          <w:szCs w:val="24"/>
        </w:rPr>
        <w:t>45111220</w:t>
      </w:r>
      <w:r w:rsidR="00872D09" w:rsidRPr="00322F6A">
        <w:rPr>
          <w:rFonts w:ascii="Calibri" w:hAnsi="Calibri" w:cs="Calibri"/>
          <w:b/>
          <w:sz w:val="24"/>
          <w:szCs w:val="24"/>
        </w:rPr>
        <w:t>-</w:t>
      </w:r>
      <w:r>
        <w:rPr>
          <w:rFonts w:ascii="Calibri" w:hAnsi="Calibri" w:cs="Calibri"/>
          <w:b/>
          <w:sz w:val="24"/>
          <w:szCs w:val="24"/>
        </w:rPr>
        <w:t>6</w:t>
      </w:r>
      <w:r w:rsidR="00872D09" w:rsidRPr="00322F6A">
        <w:rPr>
          <w:rFonts w:ascii="Calibri" w:hAnsi="Calibri" w:cs="Calibri"/>
          <w:b/>
          <w:sz w:val="24"/>
          <w:szCs w:val="24"/>
        </w:rPr>
        <w:t xml:space="preserve">      </w:t>
      </w:r>
      <w:r w:rsidR="00F224FF" w:rsidRPr="00322F6A">
        <w:rPr>
          <w:rFonts w:ascii="Calibri" w:hAnsi="Calibri" w:cs="Calibri"/>
          <w:sz w:val="24"/>
          <w:szCs w:val="24"/>
        </w:rPr>
        <w:t xml:space="preserve">roboty </w:t>
      </w:r>
      <w:r>
        <w:rPr>
          <w:rFonts w:ascii="Calibri" w:hAnsi="Calibri" w:cs="Calibri"/>
          <w:sz w:val="24"/>
          <w:szCs w:val="24"/>
        </w:rPr>
        <w:t>w zakresie usuwania gruzu</w:t>
      </w:r>
    </w:p>
    <w:p w:rsidR="00490455" w:rsidRPr="00322F6A" w:rsidRDefault="00264077" w:rsidP="00377601">
      <w:pPr>
        <w:spacing w:line="276" w:lineRule="auto"/>
        <w:jc w:val="both"/>
        <w:rPr>
          <w:rFonts w:ascii="Calibri" w:hAnsi="Calibri" w:cs="Calibri"/>
          <w:b/>
          <w:sz w:val="24"/>
          <w:szCs w:val="24"/>
        </w:rPr>
      </w:pPr>
      <w:r>
        <w:rPr>
          <w:rFonts w:ascii="Calibri" w:hAnsi="Calibri" w:cs="Calibri"/>
          <w:b/>
          <w:sz w:val="24"/>
          <w:szCs w:val="24"/>
        </w:rPr>
        <w:t xml:space="preserve">45111213-4  </w:t>
      </w:r>
      <w:r>
        <w:rPr>
          <w:rFonts w:ascii="Calibri" w:hAnsi="Calibri" w:cs="Calibri"/>
          <w:sz w:val="24"/>
          <w:szCs w:val="24"/>
        </w:rPr>
        <w:t xml:space="preserve">    roboty w zakresie oczyszczania terenu</w:t>
      </w:r>
      <w:r w:rsidR="00490455" w:rsidRPr="00322F6A">
        <w:rPr>
          <w:rFonts w:ascii="Calibri" w:hAnsi="Calibri" w:cs="Calibri"/>
          <w:b/>
          <w:sz w:val="24"/>
          <w:szCs w:val="24"/>
        </w:rPr>
        <w:t xml:space="preserve">     </w:t>
      </w:r>
    </w:p>
    <w:p w:rsidR="00C237FA" w:rsidRDefault="00C237FA" w:rsidP="00377601">
      <w:pPr>
        <w:spacing w:line="276" w:lineRule="auto"/>
        <w:jc w:val="both"/>
        <w:rPr>
          <w:rFonts w:ascii="Calibri" w:hAnsi="Calibri" w:cs="Calibri"/>
          <w:b/>
          <w:sz w:val="24"/>
          <w:szCs w:val="24"/>
        </w:rPr>
      </w:pPr>
    </w:p>
    <w:p w:rsidR="002A11C2" w:rsidRDefault="002A11C2" w:rsidP="00377601">
      <w:pPr>
        <w:spacing w:line="276" w:lineRule="auto"/>
        <w:jc w:val="both"/>
        <w:rPr>
          <w:rFonts w:ascii="Calibri" w:hAnsi="Calibri" w:cs="Calibri"/>
          <w:b/>
          <w:sz w:val="24"/>
          <w:szCs w:val="24"/>
        </w:rPr>
      </w:pPr>
    </w:p>
    <w:p w:rsidR="002A11C2" w:rsidRPr="00286CEB" w:rsidRDefault="002A11C2"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BD6EE9" w:rsidRDefault="00BD6EE9"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6 </w:t>
      </w:r>
      <w:r w:rsidR="00264077">
        <w:rPr>
          <w:rFonts w:ascii="Calibri" w:hAnsi="Calibri" w:cs="Calibri"/>
          <w:sz w:val="24"/>
          <w:szCs w:val="24"/>
        </w:rPr>
        <w:t xml:space="preserve">              </w:t>
      </w:r>
      <w:r w:rsidR="00286C50">
        <w:rPr>
          <w:rFonts w:ascii="Calibri" w:hAnsi="Calibri" w:cs="Calibri"/>
          <w:sz w:val="24"/>
          <w:szCs w:val="24"/>
        </w:rPr>
        <w:t>dokumentacja projektowa – część 1;</w:t>
      </w:r>
    </w:p>
    <w:p w:rsidR="002A11C2" w:rsidRDefault="002A11C2" w:rsidP="00322F6A">
      <w:pPr>
        <w:spacing w:line="276" w:lineRule="auto"/>
        <w:jc w:val="both"/>
        <w:rPr>
          <w:rFonts w:ascii="Calibri" w:hAnsi="Calibri" w:cs="Calibri"/>
          <w:sz w:val="24"/>
          <w:szCs w:val="24"/>
        </w:rPr>
      </w:pPr>
      <w:r>
        <w:rPr>
          <w:rFonts w:ascii="Calibri" w:hAnsi="Calibri" w:cs="Calibri"/>
          <w:b/>
          <w:sz w:val="24"/>
          <w:szCs w:val="24"/>
        </w:rPr>
        <w:t xml:space="preserve">Załącznik nr 7    </w:t>
      </w:r>
      <w:r w:rsidR="00264077">
        <w:rPr>
          <w:rFonts w:ascii="Calibri" w:hAnsi="Calibri" w:cs="Calibri"/>
          <w:sz w:val="24"/>
          <w:szCs w:val="24"/>
        </w:rPr>
        <w:t xml:space="preserve">           </w:t>
      </w:r>
      <w:r w:rsidR="00286C50">
        <w:rPr>
          <w:rFonts w:ascii="Calibri" w:hAnsi="Calibri" w:cs="Calibri"/>
          <w:sz w:val="24"/>
          <w:szCs w:val="24"/>
        </w:rPr>
        <w:t>dokumentacja projektowa – część 2;</w:t>
      </w:r>
    </w:p>
    <w:p w:rsidR="002A11C2" w:rsidRPr="002A11C2" w:rsidRDefault="002A11C2" w:rsidP="00322F6A">
      <w:pPr>
        <w:spacing w:line="276" w:lineRule="auto"/>
        <w:jc w:val="both"/>
        <w:rPr>
          <w:rFonts w:ascii="Calibri" w:hAnsi="Calibri" w:cs="Calibri"/>
          <w:sz w:val="24"/>
          <w:szCs w:val="24"/>
        </w:rPr>
      </w:pPr>
      <w:r>
        <w:rPr>
          <w:rFonts w:ascii="Calibri" w:hAnsi="Calibri" w:cs="Calibri"/>
          <w:b/>
          <w:sz w:val="24"/>
          <w:szCs w:val="24"/>
        </w:rPr>
        <w:t xml:space="preserve">Załącznik nr 8               </w:t>
      </w:r>
      <w:r w:rsidR="00286C50" w:rsidRPr="00286C50">
        <w:rPr>
          <w:rFonts w:ascii="Calibri" w:hAnsi="Calibri" w:cs="Calibri"/>
          <w:sz w:val="24"/>
          <w:szCs w:val="24"/>
        </w:rPr>
        <w:t xml:space="preserve">dokumentacja </w:t>
      </w:r>
      <w:r w:rsidR="00286C50">
        <w:rPr>
          <w:rFonts w:ascii="Calibri" w:hAnsi="Calibri" w:cs="Calibri"/>
          <w:sz w:val="24"/>
          <w:szCs w:val="24"/>
        </w:rPr>
        <w:t>techniczna  - część 3-7;</w:t>
      </w:r>
    </w:p>
    <w:p w:rsidR="00322F6A" w:rsidRDefault="00322F6A"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Default="008553DC" w:rsidP="009A36E4">
      <w:pPr>
        <w:pStyle w:val="Akapitzlist"/>
        <w:numPr>
          <w:ilvl w:val="0"/>
          <w:numId w:val="26"/>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647AC1">
        <w:rPr>
          <w:rFonts w:cs="Calibri"/>
          <w:color w:val="000000" w:themeColor="text1"/>
          <w:sz w:val="24"/>
          <w:szCs w:val="24"/>
        </w:rPr>
        <w:t>„</w:t>
      </w:r>
      <w:r w:rsidR="004B7178" w:rsidRPr="00647AC1">
        <w:rPr>
          <w:rFonts w:cs="Calibri"/>
          <w:b/>
          <w:color w:val="000000" w:themeColor="text1"/>
          <w:spacing w:val="-2"/>
          <w:sz w:val="24"/>
          <w:szCs w:val="24"/>
        </w:rPr>
        <w:t>Wykonani</w:t>
      </w:r>
      <w:r w:rsidR="00264077">
        <w:rPr>
          <w:rFonts w:cs="Calibri"/>
          <w:b/>
          <w:color w:val="000000" w:themeColor="text1"/>
          <w:spacing w:val="-2"/>
          <w:sz w:val="24"/>
          <w:szCs w:val="24"/>
        </w:rPr>
        <w:t xml:space="preserve">e </w:t>
      </w:r>
      <w:r w:rsidR="00264077">
        <w:rPr>
          <w:rFonts w:cs="Calibri"/>
          <w:b/>
          <w:spacing w:val="-2"/>
          <w:sz w:val="24"/>
          <w:szCs w:val="24"/>
        </w:rPr>
        <w:t>rozbiórki budynków i obiektów budowlanych będących własnością Gminy Miasto Szczecin w podziale na siedem części</w:t>
      </w:r>
      <w:r w:rsidR="00B67C8E" w:rsidRPr="00647AC1">
        <w:rPr>
          <w:rFonts w:cs="Calibri"/>
          <w:b/>
          <w:color w:val="000000" w:themeColor="text1"/>
          <w:spacing w:val="-2"/>
          <w:sz w:val="24"/>
          <w:szCs w:val="24"/>
        </w:rPr>
        <w:t>”</w:t>
      </w:r>
    </w:p>
    <w:p w:rsidR="00264077" w:rsidRPr="006659EB" w:rsidRDefault="00264077" w:rsidP="00264077">
      <w:pPr>
        <w:pStyle w:val="Akapitzlist"/>
        <w:numPr>
          <w:ilvl w:val="0"/>
          <w:numId w:val="41"/>
        </w:numPr>
        <w:jc w:val="both"/>
        <w:rPr>
          <w:rFonts w:cs="Calibri"/>
          <w:b/>
          <w:color w:val="000000" w:themeColor="text1"/>
          <w:spacing w:val="-2"/>
          <w:sz w:val="24"/>
          <w:szCs w:val="24"/>
        </w:rPr>
      </w:pPr>
      <w:r w:rsidRPr="00264077">
        <w:rPr>
          <w:rFonts w:cs="Calibri"/>
          <w:b/>
          <w:color w:val="000000" w:themeColor="text1"/>
          <w:sz w:val="24"/>
          <w:szCs w:val="24"/>
        </w:rPr>
        <w:t xml:space="preserve">część </w:t>
      </w:r>
      <w:r>
        <w:rPr>
          <w:rFonts w:cs="Calibri"/>
          <w:b/>
          <w:color w:val="000000" w:themeColor="text1"/>
          <w:sz w:val="24"/>
          <w:szCs w:val="24"/>
        </w:rPr>
        <w:t xml:space="preserve">1 </w:t>
      </w:r>
      <w:r w:rsidR="006659EB">
        <w:rPr>
          <w:rFonts w:cs="Calibri"/>
          <w:b/>
          <w:color w:val="000000" w:themeColor="text1"/>
          <w:sz w:val="24"/>
          <w:szCs w:val="24"/>
        </w:rPr>
        <w:t>–</w:t>
      </w:r>
      <w:r>
        <w:rPr>
          <w:rFonts w:cs="Calibri"/>
          <w:b/>
          <w:color w:val="000000" w:themeColor="text1"/>
          <w:sz w:val="24"/>
          <w:szCs w:val="24"/>
        </w:rPr>
        <w:t xml:space="preserve"> </w:t>
      </w:r>
      <w:r w:rsidR="006659EB" w:rsidRPr="006659EB">
        <w:rPr>
          <w:rFonts w:cs="Calibri"/>
          <w:color w:val="000000" w:themeColor="text1"/>
          <w:sz w:val="24"/>
          <w:szCs w:val="24"/>
        </w:rPr>
        <w:t>wykonanie rozbiórki</w:t>
      </w:r>
      <w:r w:rsidR="006659EB">
        <w:rPr>
          <w:rFonts w:cs="Calibri"/>
          <w:b/>
          <w:color w:val="000000" w:themeColor="text1"/>
          <w:sz w:val="24"/>
          <w:szCs w:val="24"/>
        </w:rPr>
        <w:t xml:space="preserve"> </w:t>
      </w:r>
      <w:r w:rsidR="006659EB" w:rsidRPr="006659EB">
        <w:rPr>
          <w:rFonts w:cs="Calibri"/>
          <w:color w:val="000000" w:themeColor="text1"/>
          <w:sz w:val="24"/>
          <w:szCs w:val="24"/>
        </w:rPr>
        <w:t>budynku gospodarczego na działce</w:t>
      </w:r>
      <w:r w:rsidR="006659EB">
        <w:rPr>
          <w:rFonts w:cs="Calibri"/>
          <w:b/>
          <w:color w:val="000000" w:themeColor="text1"/>
          <w:sz w:val="24"/>
          <w:szCs w:val="24"/>
        </w:rPr>
        <w:t xml:space="preserve"> </w:t>
      </w:r>
      <w:r w:rsidR="006659EB">
        <w:rPr>
          <w:rFonts w:cs="Calibri"/>
          <w:color w:val="000000" w:themeColor="text1"/>
          <w:sz w:val="24"/>
          <w:szCs w:val="24"/>
        </w:rPr>
        <w:t>nr 4/24 z obrębu 2254, przy ul. Bolesława Krzywoustego 53</w:t>
      </w:r>
      <w:r w:rsidR="00EF6151">
        <w:rPr>
          <w:rFonts w:cs="Calibri"/>
          <w:color w:val="000000" w:themeColor="text1"/>
          <w:sz w:val="24"/>
          <w:szCs w:val="24"/>
        </w:rPr>
        <w:t xml:space="preserve"> w Szczecinie</w:t>
      </w:r>
      <w:r w:rsidR="006659EB">
        <w:rPr>
          <w:rFonts w:cs="Calibri"/>
          <w:color w:val="000000" w:themeColor="text1"/>
          <w:sz w:val="24"/>
          <w:szCs w:val="24"/>
        </w:rPr>
        <w:t>,</w:t>
      </w:r>
    </w:p>
    <w:p w:rsidR="006659EB" w:rsidRPr="006659EB" w:rsidRDefault="006659EB" w:rsidP="00264077">
      <w:pPr>
        <w:pStyle w:val="Akapitzlist"/>
        <w:numPr>
          <w:ilvl w:val="0"/>
          <w:numId w:val="41"/>
        </w:numPr>
        <w:jc w:val="both"/>
        <w:rPr>
          <w:rFonts w:cs="Calibri"/>
          <w:b/>
          <w:color w:val="000000" w:themeColor="text1"/>
          <w:spacing w:val="-2"/>
          <w:sz w:val="24"/>
          <w:szCs w:val="24"/>
        </w:rPr>
      </w:pPr>
      <w:r>
        <w:rPr>
          <w:rFonts w:cs="Calibri"/>
          <w:b/>
          <w:color w:val="000000" w:themeColor="text1"/>
          <w:sz w:val="24"/>
          <w:szCs w:val="24"/>
        </w:rPr>
        <w:t>część 2 –</w:t>
      </w:r>
      <w:r>
        <w:rPr>
          <w:rFonts w:cs="Calibri"/>
          <w:b/>
          <w:color w:val="000000" w:themeColor="text1"/>
          <w:spacing w:val="-2"/>
          <w:sz w:val="24"/>
          <w:szCs w:val="24"/>
        </w:rPr>
        <w:t xml:space="preserve"> </w:t>
      </w:r>
      <w:r>
        <w:rPr>
          <w:rFonts w:cs="Calibri"/>
          <w:color w:val="000000" w:themeColor="text1"/>
          <w:spacing w:val="-2"/>
          <w:sz w:val="24"/>
          <w:szCs w:val="24"/>
        </w:rPr>
        <w:t>wykonanie rozbiórki budynku garażu na działce nr 21/15 z obrębu 1042 przy                 ul. Langiewicza 5A</w:t>
      </w:r>
      <w:r w:rsidR="00EF6151">
        <w:rPr>
          <w:rFonts w:cs="Calibri"/>
          <w:color w:val="000000" w:themeColor="text1"/>
          <w:spacing w:val="-2"/>
          <w:sz w:val="24"/>
          <w:szCs w:val="24"/>
        </w:rPr>
        <w:t xml:space="preserve"> w Szczecinie</w:t>
      </w:r>
      <w:r>
        <w:rPr>
          <w:rFonts w:cs="Calibri"/>
          <w:color w:val="000000" w:themeColor="text1"/>
          <w:spacing w:val="-2"/>
          <w:sz w:val="24"/>
          <w:szCs w:val="24"/>
        </w:rPr>
        <w:t>,</w:t>
      </w:r>
    </w:p>
    <w:p w:rsidR="006659EB" w:rsidRPr="006659EB" w:rsidRDefault="006659EB" w:rsidP="00264077">
      <w:pPr>
        <w:pStyle w:val="Akapitzlist"/>
        <w:numPr>
          <w:ilvl w:val="0"/>
          <w:numId w:val="41"/>
        </w:numPr>
        <w:jc w:val="both"/>
        <w:rPr>
          <w:rFonts w:cs="Calibri"/>
          <w:b/>
          <w:color w:val="000000" w:themeColor="text1"/>
          <w:spacing w:val="-2"/>
          <w:sz w:val="24"/>
          <w:szCs w:val="24"/>
        </w:rPr>
      </w:pPr>
      <w:r>
        <w:rPr>
          <w:rFonts w:cs="Calibri"/>
          <w:b/>
          <w:color w:val="000000" w:themeColor="text1"/>
          <w:sz w:val="24"/>
          <w:szCs w:val="24"/>
        </w:rPr>
        <w:t>część 3 –</w:t>
      </w:r>
      <w:r>
        <w:rPr>
          <w:rFonts w:cs="Calibri"/>
          <w:b/>
          <w:color w:val="000000" w:themeColor="text1"/>
          <w:spacing w:val="-2"/>
          <w:sz w:val="24"/>
          <w:szCs w:val="24"/>
        </w:rPr>
        <w:t xml:space="preserve"> </w:t>
      </w:r>
      <w:r>
        <w:rPr>
          <w:rFonts w:cs="Calibri"/>
          <w:color w:val="000000" w:themeColor="text1"/>
          <w:spacing w:val="-2"/>
          <w:sz w:val="24"/>
          <w:szCs w:val="24"/>
        </w:rPr>
        <w:t>wykonanie rozbiórki budynku pawilonu handlowego na działce nr 73 z obrębu 3033 u zbiegu ul. Studziennej i ul. Żelaznej</w:t>
      </w:r>
      <w:r w:rsidR="00EF6151">
        <w:rPr>
          <w:rFonts w:cs="Calibri"/>
          <w:color w:val="000000" w:themeColor="text1"/>
          <w:spacing w:val="-2"/>
          <w:sz w:val="24"/>
          <w:szCs w:val="24"/>
        </w:rPr>
        <w:t xml:space="preserve"> w Szczecinie</w:t>
      </w:r>
      <w:r>
        <w:rPr>
          <w:rFonts w:cs="Calibri"/>
          <w:color w:val="000000" w:themeColor="text1"/>
          <w:spacing w:val="-2"/>
          <w:sz w:val="24"/>
          <w:szCs w:val="24"/>
        </w:rPr>
        <w:t xml:space="preserve">, </w:t>
      </w:r>
    </w:p>
    <w:p w:rsidR="006659EB" w:rsidRPr="00EF6151" w:rsidRDefault="006659EB" w:rsidP="00264077">
      <w:pPr>
        <w:pStyle w:val="Akapitzlist"/>
        <w:numPr>
          <w:ilvl w:val="0"/>
          <w:numId w:val="41"/>
        </w:numPr>
        <w:jc w:val="both"/>
        <w:rPr>
          <w:rFonts w:cs="Calibri"/>
          <w:b/>
          <w:color w:val="000000" w:themeColor="text1"/>
          <w:spacing w:val="-2"/>
          <w:sz w:val="24"/>
          <w:szCs w:val="24"/>
        </w:rPr>
      </w:pPr>
      <w:r>
        <w:rPr>
          <w:rFonts w:cs="Calibri"/>
          <w:b/>
          <w:color w:val="000000" w:themeColor="text1"/>
          <w:sz w:val="24"/>
          <w:szCs w:val="24"/>
        </w:rPr>
        <w:t>część 4 –</w:t>
      </w:r>
      <w:r>
        <w:rPr>
          <w:rFonts w:cs="Calibri"/>
          <w:color w:val="000000" w:themeColor="text1"/>
          <w:spacing w:val="-2"/>
          <w:sz w:val="24"/>
          <w:szCs w:val="24"/>
        </w:rPr>
        <w:t xml:space="preserve">wykonanie rozbiórki budynku mieszkalnego na działce nr 82/3 z obrębu 4009 przy ul.  </w:t>
      </w:r>
      <w:proofErr w:type="spellStart"/>
      <w:r w:rsidR="00EF6151">
        <w:rPr>
          <w:rFonts w:cs="Calibri"/>
          <w:color w:val="000000" w:themeColor="text1"/>
          <w:spacing w:val="-2"/>
          <w:sz w:val="24"/>
          <w:szCs w:val="24"/>
        </w:rPr>
        <w:t>Bryczkowskiego</w:t>
      </w:r>
      <w:proofErr w:type="spellEnd"/>
      <w:r w:rsidR="00EF6151">
        <w:rPr>
          <w:rFonts w:cs="Calibri"/>
          <w:color w:val="000000" w:themeColor="text1"/>
          <w:spacing w:val="-2"/>
          <w:sz w:val="24"/>
          <w:szCs w:val="24"/>
        </w:rPr>
        <w:t xml:space="preserve"> 39 w Szczecinie,</w:t>
      </w:r>
    </w:p>
    <w:p w:rsidR="00EF6151" w:rsidRPr="00EF6151" w:rsidRDefault="00EF6151" w:rsidP="00264077">
      <w:pPr>
        <w:pStyle w:val="Akapitzlist"/>
        <w:numPr>
          <w:ilvl w:val="0"/>
          <w:numId w:val="41"/>
        </w:numPr>
        <w:jc w:val="both"/>
        <w:rPr>
          <w:rFonts w:cs="Calibri"/>
          <w:b/>
          <w:color w:val="000000" w:themeColor="text1"/>
          <w:spacing w:val="-2"/>
          <w:sz w:val="24"/>
          <w:szCs w:val="24"/>
        </w:rPr>
      </w:pPr>
      <w:r>
        <w:rPr>
          <w:rFonts w:cs="Calibri"/>
          <w:b/>
          <w:color w:val="000000" w:themeColor="text1"/>
          <w:sz w:val="24"/>
          <w:szCs w:val="24"/>
        </w:rPr>
        <w:t>część 5 –</w:t>
      </w:r>
      <w:r>
        <w:rPr>
          <w:rFonts w:cs="Calibri"/>
          <w:b/>
          <w:color w:val="000000" w:themeColor="text1"/>
          <w:spacing w:val="-2"/>
          <w:sz w:val="24"/>
          <w:szCs w:val="24"/>
        </w:rPr>
        <w:t xml:space="preserve"> </w:t>
      </w:r>
      <w:r>
        <w:rPr>
          <w:rFonts w:cs="Calibri"/>
          <w:color w:val="000000" w:themeColor="text1"/>
          <w:spacing w:val="-2"/>
          <w:sz w:val="24"/>
          <w:szCs w:val="24"/>
        </w:rPr>
        <w:t>wykonanie rozbiórki budynku użytkowego na działce nr 21/7 z obrębu 3073 przy ul. Lipowej 23A w Szczecinie,</w:t>
      </w:r>
    </w:p>
    <w:p w:rsidR="00EF6151" w:rsidRPr="00EF6151" w:rsidRDefault="00EF6151" w:rsidP="00264077">
      <w:pPr>
        <w:pStyle w:val="Akapitzlist"/>
        <w:numPr>
          <w:ilvl w:val="0"/>
          <w:numId w:val="41"/>
        </w:numPr>
        <w:jc w:val="both"/>
        <w:rPr>
          <w:rFonts w:cs="Calibri"/>
          <w:b/>
          <w:color w:val="000000" w:themeColor="text1"/>
          <w:spacing w:val="-2"/>
          <w:sz w:val="24"/>
          <w:szCs w:val="24"/>
        </w:rPr>
      </w:pPr>
      <w:r>
        <w:rPr>
          <w:rFonts w:cs="Calibri"/>
          <w:b/>
          <w:color w:val="000000" w:themeColor="text1"/>
          <w:sz w:val="24"/>
          <w:szCs w:val="24"/>
        </w:rPr>
        <w:t>część 6 –</w:t>
      </w:r>
      <w:r>
        <w:rPr>
          <w:rFonts w:cs="Calibri"/>
          <w:b/>
          <w:color w:val="000000" w:themeColor="text1"/>
          <w:spacing w:val="-2"/>
          <w:sz w:val="24"/>
          <w:szCs w:val="24"/>
        </w:rPr>
        <w:t xml:space="preserve"> </w:t>
      </w:r>
      <w:r>
        <w:rPr>
          <w:rFonts w:cs="Calibri"/>
          <w:color w:val="000000" w:themeColor="text1"/>
          <w:spacing w:val="-2"/>
          <w:sz w:val="24"/>
          <w:szCs w:val="24"/>
        </w:rPr>
        <w:t>wykonanie rozbiórki budynku użytkowego na działce nr 2/19 z obrębu 3063 przy ul. Kolejowej 6 w Szczecinie,</w:t>
      </w:r>
    </w:p>
    <w:p w:rsidR="00EF6151" w:rsidRPr="00264077" w:rsidRDefault="00EF6151" w:rsidP="00264077">
      <w:pPr>
        <w:pStyle w:val="Akapitzlist"/>
        <w:numPr>
          <w:ilvl w:val="0"/>
          <w:numId w:val="41"/>
        </w:numPr>
        <w:jc w:val="both"/>
        <w:rPr>
          <w:rFonts w:cs="Calibri"/>
          <w:b/>
          <w:color w:val="000000" w:themeColor="text1"/>
          <w:spacing w:val="-2"/>
          <w:sz w:val="24"/>
          <w:szCs w:val="24"/>
        </w:rPr>
      </w:pPr>
      <w:r>
        <w:rPr>
          <w:rFonts w:cs="Calibri"/>
          <w:b/>
          <w:color w:val="000000" w:themeColor="text1"/>
          <w:sz w:val="24"/>
          <w:szCs w:val="24"/>
        </w:rPr>
        <w:t>część 7 –</w:t>
      </w:r>
      <w:r>
        <w:rPr>
          <w:rFonts w:cs="Calibri"/>
          <w:b/>
          <w:color w:val="000000" w:themeColor="text1"/>
          <w:spacing w:val="-2"/>
          <w:sz w:val="24"/>
          <w:szCs w:val="24"/>
        </w:rPr>
        <w:t xml:space="preserve"> </w:t>
      </w:r>
      <w:r>
        <w:rPr>
          <w:rFonts w:cs="Calibri"/>
          <w:color w:val="000000" w:themeColor="text1"/>
          <w:spacing w:val="-2"/>
          <w:sz w:val="24"/>
          <w:szCs w:val="24"/>
        </w:rPr>
        <w:t>wykonanie rozbiórki komina murowanego na działce nr 17/26 z obrębu 1041 przy ul. Bogusława 33 w Szczecinie,</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lastRenderedPageBreak/>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2A11C2" w:rsidRPr="006C753F" w:rsidRDefault="008553DC" w:rsidP="006C753F">
      <w:pPr>
        <w:pStyle w:val="Akapitzlist"/>
        <w:numPr>
          <w:ilvl w:val="0"/>
          <w:numId w:val="26"/>
        </w:numPr>
        <w:spacing w:after="0"/>
        <w:ind w:left="284" w:hanging="284"/>
        <w:jc w:val="both"/>
        <w:rPr>
          <w:rFonts w:cs="Calibri"/>
          <w:b/>
          <w:spacing w:val="-6"/>
          <w:sz w:val="24"/>
          <w:szCs w:val="24"/>
        </w:rPr>
      </w:pPr>
      <w:r w:rsidRPr="009A36E4">
        <w:rPr>
          <w:rFonts w:cs="Calibri"/>
          <w:bCs/>
          <w:spacing w:val="-6"/>
          <w:sz w:val="24"/>
          <w:szCs w:val="24"/>
        </w:rPr>
        <w:t>Zamawiający</w:t>
      </w:r>
      <w:r w:rsidR="00BD6EE9">
        <w:rPr>
          <w:rFonts w:cs="Calibri"/>
          <w:bCs/>
          <w:spacing w:val="-6"/>
          <w:sz w:val="24"/>
          <w:szCs w:val="24"/>
        </w:rPr>
        <w:t xml:space="preserve"> </w:t>
      </w:r>
      <w:r w:rsidRPr="009A36E4">
        <w:rPr>
          <w:rFonts w:cs="Calibri"/>
          <w:bCs/>
          <w:spacing w:val="-6"/>
          <w:sz w:val="24"/>
          <w:szCs w:val="24"/>
        </w:rPr>
        <w:t>dopuszcza składani</w:t>
      </w:r>
      <w:r w:rsidR="00EF6151">
        <w:rPr>
          <w:rFonts w:cs="Calibri"/>
          <w:bCs/>
          <w:spacing w:val="-6"/>
          <w:sz w:val="24"/>
          <w:szCs w:val="24"/>
        </w:rPr>
        <w:t>e</w:t>
      </w:r>
      <w:r w:rsidRPr="009A36E4">
        <w:rPr>
          <w:rFonts w:cs="Calibri"/>
          <w:bCs/>
          <w:spacing w:val="-6"/>
          <w:sz w:val="24"/>
          <w:szCs w:val="24"/>
        </w:rPr>
        <w:t xml:space="preserve"> ofert częściowych. </w:t>
      </w:r>
      <w:r w:rsidR="00EF6151" w:rsidRPr="00EF6151">
        <w:rPr>
          <w:rFonts w:cs="Calibri"/>
          <w:b/>
          <w:bCs/>
          <w:spacing w:val="-6"/>
          <w:sz w:val="24"/>
          <w:szCs w:val="24"/>
        </w:rPr>
        <w:t>Wykonawca może złożyć ofertę na dowolną ilość części zamówienia.</w:t>
      </w:r>
      <w:r w:rsidR="00EF6151">
        <w:rPr>
          <w:rFonts w:cs="Calibri"/>
          <w:b/>
          <w:bCs/>
          <w:spacing w:val="-6"/>
          <w:sz w:val="24"/>
          <w:szCs w:val="24"/>
        </w:rPr>
        <w:t xml:space="preserve"> </w:t>
      </w:r>
      <w:r w:rsidR="00EF6151">
        <w:rPr>
          <w:rFonts w:cs="Calibri"/>
          <w:bCs/>
          <w:spacing w:val="-6"/>
          <w:sz w:val="24"/>
          <w:szCs w:val="24"/>
        </w:rPr>
        <w:t>Wykonawca wypełnia wskazaną pozycję (część na którą składa ofertę)</w:t>
      </w:r>
      <w:r w:rsidR="006C753F">
        <w:rPr>
          <w:rFonts w:cs="Calibri"/>
          <w:bCs/>
          <w:spacing w:val="-6"/>
          <w:sz w:val="24"/>
          <w:szCs w:val="24"/>
        </w:rPr>
        <w:t xml:space="preserve"> na druku formularza ofertowego zgodnie z wymaganiami SWZ.</w:t>
      </w:r>
    </w:p>
    <w:p w:rsidR="008C68B3" w:rsidRPr="008C68B3" w:rsidRDefault="008553DC" w:rsidP="00DC494A">
      <w:pPr>
        <w:pStyle w:val="Akapitzlist"/>
        <w:numPr>
          <w:ilvl w:val="0"/>
          <w:numId w:val="26"/>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7B3D55"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lastRenderedPageBreak/>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7B3D55"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DC494A">
      <w:pPr>
        <w:pStyle w:val="Akapitzlist"/>
        <w:numPr>
          <w:ilvl w:val="0"/>
          <w:numId w:val="15"/>
        </w:numPr>
        <w:ind w:left="709" w:right="192" w:hanging="425"/>
        <w:jc w:val="both"/>
        <w:rPr>
          <w:rFonts w:cs="Calibri"/>
          <w:spacing w:val="-4"/>
          <w:sz w:val="24"/>
          <w:szCs w:val="24"/>
        </w:rPr>
      </w:pPr>
      <w:r w:rsidRPr="009A36E4">
        <w:rPr>
          <w:rFonts w:cs="Calibri"/>
          <w:spacing w:val="-4"/>
          <w:sz w:val="24"/>
          <w:szCs w:val="24"/>
        </w:rPr>
        <w:lastRenderedPageBreak/>
        <w:t xml:space="preserve">akceptuje warunki korzystania z </w:t>
      </w:r>
      <w:hyperlink r:id="rId20">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1">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DC494A">
      <w:pPr>
        <w:pStyle w:val="Akapitzlist"/>
        <w:numPr>
          <w:ilvl w:val="0"/>
          <w:numId w:val="16"/>
        </w:numPr>
        <w:spacing w:after="0"/>
        <w:ind w:left="284" w:right="192"/>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3">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lastRenderedPageBreak/>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lastRenderedPageBreak/>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lastRenderedPageBreak/>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8D6229">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lastRenderedPageBreak/>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94277A" w:rsidRPr="0094277A" w:rsidRDefault="007F393C" w:rsidP="00DC494A">
      <w:pPr>
        <w:pStyle w:val="Akapitzlist"/>
        <w:numPr>
          <w:ilvl w:val="2"/>
          <w:numId w:val="17"/>
        </w:numPr>
        <w:tabs>
          <w:tab w:val="left" w:pos="284"/>
        </w:tabs>
        <w:ind w:left="709" w:hanging="283"/>
        <w:jc w:val="both"/>
        <w:rPr>
          <w:rFonts w:cs="Calibri"/>
          <w:spacing w:val="-6"/>
          <w:sz w:val="24"/>
          <w:szCs w:val="24"/>
        </w:rPr>
      </w:pPr>
      <w:r w:rsidRPr="007F393C">
        <w:rPr>
          <w:rFonts w:cs="Calibri"/>
          <w:spacing w:val="-6"/>
          <w:sz w:val="24"/>
          <w:szCs w:val="24"/>
        </w:rPr>
        <w:t>wykonał należycie w okresie ostatnich pięciu lat przed upływem terminu składania ofert, a jeżeli okres prowadzenia działalności jest krótszy –</w:t>
      </w:r>
      <w:r w:rsidRPr="00647AC1">
        <w:rPr>
          <w:rFonts w:cs="Calibri"/>
          <w:color w:val="000000" w:themeColor="text1"/>
          <w:spacing w:val="-6"/>
          <w:sz w:val="24"/>
          <w:szCs w:val="24"/>
        </w:rPr>
        <w:t xml:space="preserve"> w tym okresie, minimum jedną robotę budowlaną polegającą na</w:t>
      </w:r>
      <w:r w:rsidR="0094277A">
        <w:rPr>
          <w:rFonts w:cs="Calibri"/>
          <w:color w:val="000000" w:themeColor="text1"/>
          <w:spacing w:val="-6"/>
          <w:sz w:val="24"/>
          <w:szCs w:val="24"/>
        </w:rPr>
        <w:t>:</w:t>
      </w:r>
    </w:p>
    <w:p w:rsidR="0094277A" w:rsidRDefault="0094277A" w:rsidP="0094277A">
      <w:pPr>
        <w:pStyle w:val="Akapitzlist"/>
        <w:tabs>
          <w:tab w:val="left" w:pos="284"/>
        </w:tabs>
        <w:ind w:left="709"/>
        <w:jc w:val="both"/>
        <w:rPr>
          <w:rFonts w:cs="Calibri"/>
          <w:color w:val="000000" w:themeColor="text1"/>
          <w:spacing w:val="-6"/>
          <w:sz w:val="24"/>
          <w:szCs w:val="24"/>
        </w:rPr>
      </w:pPr>
      <w:r>
        <w:rPr>
          <w:rFonts w:cs="Calibri"/>
          <w:color w:val="000000" w:themeColor="text1"/>
          <w:spacing w:val="-6"/>
          <w:sz w:val="24"/>
          <w:szCs w:val="24"/>
        </w:rPr>
        <w:t xml:space="preserve">a1) </w:t>
      </w:r>
      <w:r>
        <w:rPr>
          <w:rFonts w:cs="Calibri"/>
          <w:i/>
          <w:color w:val="000000" w:themeColor="text1"/>
          <w:spacing w:val="-6"/>
          <w:sz w:val="24"/>
          <w:szCs w:val="24"/>
          <w:u w:val="single"/>
        </w:rPr>
        <w:t xml:space="preserve">w przypadku składania oferty na część 1,4 i 5 </w:t>
      </w:r>
    </w:p>
    <w:p w:rsidR="007F393C" w:rsidRDefault="007F393C" w:rsidP="0094277A">
      <w:pPr>
        <w:pStyle w:val="Akapitzlist"/>
        <w:tabs>
          <w:tab w:val="left" w:pos="284"/>
        </w:tabs>
        <w:ind w:left="709"/>
        <w:jc w:val="both"/>
        <w:rPr>
          <w:rFonts w:cs="Calibri"/>
          <w:b/>
          <w:color w:val="000000" w:themeColor="text1"/>
          <w:spacing w:val="-6"/>
          <w:sz w:val="24"/>
          <w:szCs w:val="24"/>
          <w:vertAlign w:val="superscript"/>
        </w:rPr>
      </w:pPr>
      <w:r w:rsidRPr="00647AC1">
        <w:rPr>
          <w:rFonts w:cs="Calibri"/>
          <w:color w:val="000000" w:themeColor="text1"/>
          <w:spacing w:val="-6"/>
          <w:sz w:val="24"/>
          <w:szCs w:val="24"/>
        </w:rPr>
        <w:t xml:space="preserve"> wykonaniu </w:t>
      </w:r>
      <w:r w:rsidR="002365F0">
        <w:rPr>
          <w:rFonts w:cs="Calibri"/>
          <w:color w:val="000000" w:themeColor="text1"/>
          <w:spacing w:val="-6"/>
          <w:sz w:val="24"/>
          <w:szCs w:val="24"/>
        </w:rPr>
        <w:t xml:space="preserve">rozbiórki </w:t>
      </w:r>
      <w:r w:rsidR="00372A8E" w:rsidRPr="00647AC1">
        <w:rPr>
          <w:rFonts w:cs="Calibri"/>
          <w:color w:val="000000" w:themeColor="text1"/>
          <w:spacing w:val="-6"/>
          <w:sz w:val="24"/>
          <w:szCs w:val="24"/>
        </w:rPr>
        <w:t>budynku</w:t>
      </w:r>
      <w:r w:rsidR="002365F0">
        <w:rPr>
          <w:rFonts w:cs="Calibri"/>
          <w:color w:val="000000" w:themeColor="text1"/>
          <w:spacing w:val="-6"/>
          <w:sz w:val="24"/>
          <w:szCs w:val="24"/>
        </w:rPr>
        <w:t xml:space="preserve">/budowli o kubaturze nie mniejszej niż </w:t>
      </w:r>
      <w:r w:rsidR="00372A8E" w:rsidRPr="00647AC1">
        <w:rPr>
          <w:rFonts w:cs="Calibri"/>
          <w:color w:val="000000" w:themeColor="text1"/>
          <w:spacing w:val="-6"/>
          <w:sz w:val="24"/>
          <w:szCs w:val="24"/>
        </w:rPr>
        <w:t xml:space="preserve"> </w:t>
      </w:r>
      <w:r w:rsidR="002365F0">
        <w:rPr>
          <w:rFonts w:cs="Calibri"/>
          <w:b/>
          <w:color w:val="000000" w:themeColor="text1"/>
          <w:spacing w:val="-6"/>
          <w:sz w:val="24"/>
          <w:szCs w:val="24"/>
        </w:rPr>
        <w:t>200 m</w:t>
      </w:r>
      <w:r w:rsidR="002365F0">
        <w:rPr>
          <w:rFonts w:cs="Calibri"/>
          <w:b/>
          <w:color w:val="000000" w:themeColor="text1"/>
          <w:spacing w:val="-6"/>
          <w:sz w:val="24"/>
          <w:szCs w:val="24"/>
          <w:vertAlign w:val="superscript"/>
        </w:rPr>
        <w:t xml:space="preserve">3 </w:t>
      </w:r>
      <w:r w:rsidR="0094277A">
        <w:rPr>
          <w:rFonts w:cs="Calibri"/>
          <w:b/>
          <w:color w:val="000000" w:themeColor="text1"/>
          <w:spacing w:val="-6"/>
          <w:sz w:val="24"/>
          <w:szCs w:val="24"/>
          <w:vertAlign w:val="superscript"/>
        </w:rPr>
        <w:t xml:space="preserve"> </w:t>
      </w:r>
    </w:p>
    <w:p w:rsidR="00AA2770" w:rsidRPr="00AA2770" w:rsidRDefault="00AA2770" w:rsidP="0094277A">
      <w:pPr>
        <w:pStyle w:val="Akapitzlist"/>
        <w:tabs>
          <w:tab w:val="left" w:pos="284"/>
        </w:tabs>
        <w:ind w:left="709"/>
        <w:jc w:val="both"/>
        <w:rPr>
          <w:rFonts w:cs="Calibri"/>
          <w:b/>
          <w:color w:val="000000" w:themeColor="text1"/>
          <w:spacing w:val="-6"/>
          <w:sz w:val="24"/>
          <w:szCs w:val="24"/>
        </w:rPr>
      </w:pPr>
    </w:p>
    <w:p w:rsidR="0094277A" w:rsidRDefault="0094277A" w:rsidP="0094277A">
      <w:pPr>
        <w:pStyle w:val="Akapitzlist"/>
        <w:tabs>
          <w:tab w:val="left" w:pos="284"/>
        </w:tabs>
        <w:ind w:left="709"/>
        <w:jc w:val="both"/>
        <w:rPr>
          <w:rFonts w:cs="Calibri"/>
          <w:i/>
          <w:color w:val="000000" w:themeColor="text1"/>
          <w:spacing w:val="-6"/>
          <w:sz w:val="24"/>
          <w:szCs w:val="24"/>
          <w:u w:val="single"/>
        </w:rPr>
      </w:pPr>
      <w:r>
        <w:rPr>
          <w:rFonts w:cs="Calibri"/>
          <w:color w:val="000000" w:themeColor="text1"/>
          <w:spacing w:val="-6"/>
          <w:sz w:val="24"/>
          <w:szCs w:val="24"/>
        </w:rPr>
        <w:t>a2)</w:t>
      </w:r>
      <w:r w:rsidR="00AA2770">
        <w:rPr>
          <w:rFonts w:cs="Calibri"/>
          <w:color w:val="000000" w:themeColor="text1"/>
          <w:spacing w:val="-6"/>
          <w:sz w:val="24"/>
          <w:szCs w:val="24"/>
        </w:rPr>
        <w:t xml:space="preserve"> </w:t>
      </w:r>
      <w:r w:rsidR="00AA2770">
        <w:rPr>
          <w:rFonts w:cs="Calibri"/>
          <w:i/>
          <w:color w:val="000000" w:themeColor="text1"/>
          <w:spacing w:val="-6"/>
          <w:sz w:val="24"/>
          <w:szCs w:val="24"/>
          <w:u w:val="single"/>
        </w:rPr>
        <w:t>w przypadku składania oferty na część 2,3,6 i 7</w:t>
      </w:r>
    </w:p>
    <w:p w:rsidR="00AA2770" w:rsidRPr="00AA2770" w:rsidRDefault="00AA2770" w:rsidP="0094277A">
      <w:pPr>
        <w:pStyle w:val="Akapitzlist"/>
        <w:tabs>
          <w:tab w:val="left" w:pos="284"/>
        </w:tabs>
        <w:ind w:left="709"/>
        <w:jc w:val="both"/>
        <w:rPr>
          <w:rFonts w:cs="Calibri"/>
          <w:spacing w:val="-6"/>
          <w:sz w:val="24"/>
          <w:szCs w:val="24"/>
        </w:rPr>
      </w:pPr>
      <w:r w:rsidRPr="00647AC1">
        <w:rPr>
          <w:rFonts w:cs="Calibri"/>
          <w:color w:val="000000" w:themeColor="text1"/>
          <w:spacing w:val="-6"/>
          <w:sz w:val="24"/>
          <w:szCs w:val="24"/>
        </w:rPr>
        <w:t xml:space="preserve">wykonaniu </w:t>
      </w:r>
      <w:r>
        <w:rPr>
          <w:rFonts w:cs="Calibri"/>
          <w:color w:val="000000" w:themeColor="text1"/>
          <w:spacing w:val="-6"/>
          <w:sz w:val="24"/>
          <w:szCs w:val="24"/>
        </w:rPr>
        <w:t xml:space="preserve">rozbiórki </w:t>
      </w:r>
      <w:r w:rsidRPr="00647AC1">
        <w:rPr>
          <w:rFonts w:cs="Calibri"/>
          <w:color w:val="000000" w:themeColor="text1"/>
          <w:spacing w:val="-6"/>
          <w:sz w:val="24"/>
          <w:szCs w:val="24"/>
        </w:rPr>
        <w:t>budynku</w:t>
      </w:r>
      <w:r>
        <w:rPr>
          <w:rFonts w:cs="Calibri"/>
          <w:color w:val="000000" w:themeColor="text1"/>
          <w:spacing w:val="-6"/>
          <w:sz w:val="24"/>
          <w:szCs w:val="24"/>
        </w:rPr>
        <w:t xml:space="preserve">/budowli o kubaturze nie mniejszej niż </w:t>
      </w:r>
      <w:r w:rsidRPr="00647AC1">
        <w:rPr>
          <w:rFonts w:cs="Calibri"/>
          <w:color w:val="000000" w:themeColor="text1"/>
          <w:spacing w:val="-6"/>
          <w:sz w:val="24"/>
          <w:szCs w:val="24"/>
        </w:rPr>
        <w:t xml:space="preserve"> </w:t>
      </w:r>
      <w:r>
        <w:rPr>
          <w:rFonts w:cs="Calibri"/>
          <w:b/>
          <w:color w:val="000000" w:themeColor="text1"/>
          <w:spacing w:val="-6"/>
          <w:sz w:val="24"/>
          <w:szCs w:val="24"/>
        </w:rPr>
        <w:t>100 m</w:t>
      </w:r>
      <w:r>
        <w:rPr>
          <w:rFonts w:cs="Calibri"/>
          <w:b/>
          <w:color w:val="000000" w:themeColor="text1"/>
          <w:spacing w:val="-6"/>
          <w:sz w:val="24"/>
          <w:szCs w:val="24"/>
          <w:vertAlign w:val="superscript"/>
        </w:rPr>
        <w:t xml:space="preserve">3  </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p>
    <w:p w:rsidR="007F393C" w:rsidRPr="0075100A" w:rsidRDefault="007F393C" w:rsidP="0075100A">
      <w:pPr>
        <w:pStyle w:val="Akapitzlist"/>
        <w:numPr>
          <w:ilvl w:val="2"/>
          <w:numId w:val="17"/>
        </w:numPr>
        <w:tabs>
          <w:tab w:val="left" w:pos="284"/>
        </w:tabs>
        <w:ind w:left="709" w:hanging="283"/>
        <w:jc w:val="both"/>
        <w:rPr>
          <w:rFonts w:cs="Calibri"/>
          <w:sz w:val="24"/>
          <w:szCs w:val="24"/>
        </w:rPr>
      </w:pPr>
      <w:r>
        <w:rPr>
          <w:rFonts w:cs="Calibri"/>
          <w:sz w:val="24"/>
          <w:szCs w:val="24"/>
        </w:rPr>
        <w:t>dysponuje lub będzie dysponował co najmniej</w:t>
      </w:r>
      <w:r w:rsidR="004B7178">
        <w:rPr>
          <w:rFonts w:cs="Calibri"/>
          <w:sz w:val="24"/>
          <w:szCs w:val="24"/>
        </w:rPr>
        <w:t xml:space="preserve">, </w:t>
      </w:r>
      <w:r w:rsidRPr="004B7178">
        <w:rPr>
          <w:rFonts w:cs="Calibri"/>
          <w:spacing w:val="-6"/>
          <w:sz w:val="24"/>
          <w:szCs w:val="24"/>
        </w:rPr>
        <w:t>jedną osobą posiadającą uprawnienia do pełnienia samodzielnych funkcji technicznych w budownictwie w budownictwie tj. do kierowania robotami budowlanymi w specjalności</w:t>
      </w:r>
      <w:r w:rsidRPr="00D03AC4">
        <w:rPr>
          <w:rFonts w:cs="Calibri"/>
          <w:color w:val="FF0000"/>
          <w:spacing w:val="-6"/>
          <w:sz w:val="24"/>
          <w:szCs w:val="24"/>
        </w:rPr>
        <w:t xml:space="preserve"> </w:t>
      </w:r>
      <w:r w:rsidRPr="00647AC1">
        <w:rPr>
          <w:rFonts w:cs="Calibri"/>
          <w:b/>
          <w:color w:val="000000" w:themeColor="text1"/>
          <w:spacing w:val="-6"/>
          <w:sz w:val="24"/>
          <w:szCs w:val="24"/>
        </w:rPr>
        <w:t>konstrukcyjno-budowlanej</w:t>
      </w:r>
      <w:r w:rsidRPr="00D03AC4">
        <w:rPr>
          <w:rFonts w:cs="Calibri"/>
          <w:color w:val="FF0000"/>
          <w:spacing w:val="-6"/>
          <w:sz w:val="24"/>
          <w:szCs w:val="24"/>
        </w:rPr>
        <w:t xml:space="preserve"> </w:t>
      </w:r>
      <w:r w:rsidRPr="004B7178">
        <w:rPr>
          <w:rFonts w:cs="Calibri"/>
          <w:spacing w:val="-6"/>
          <w:sz w:val="24"/>
          <w:szCs w:val="24"/>
        </w:rPr>
        <w:t>lub inne odpowiadające im uprawnienia wydane na podstawie obowiązujących przepisów uprawniające do kierowania robotami budowlanymi w ww. specjalności,</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w:t>
      </w:r>
      <w:proofErr w:type="spellStart"/>
      <w:r w:rsidRPr="008D6229">
        <w:rPr>
          <w:rFonts w:ascii="Calibri" w:hAnsi="Calibri" w:cs="Calibri"/>
          <w:i/>
          <w:spacing w:val="-6"/>
        </w:rPr>
        <w:t>transgranicznych</w:t>
      </w:r>
      <w:proofErr w:type="spellEnd"/>
      <w:r w:rsidRPr="008D6229">
        <w:rPr>
          <w:rFonts w:ascii="Calibri" w:hAnsi="Calibri" w:cs="Calibri"/>
          <w:i/>
          <w:spacing w:val="-6"/>
        </w:rPr>
        <w:t xml:space="preserve">,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lastRenderedPageBreak/>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lastRenderedPageBreak/>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A84975" w:rsidRPr="00976391" w:rsidRDefault="00A84975" w:rsidP="00FE7F1C">
      <w:pPr>
        <w:pStyle w:val="Akapitzlist"/>
        <w:widowControl w:val="0"/>
        <w:numPr>
          <w:ilvl w:val="3"/>
          <w:numId w:val="8"/>
        </w:numPr>
        <w:tabs>
          <w:tab w:val="left" w:pos="851"/>
        </w:tabs>
        <w:autoSpaceDE w:val="0"/>
        <w:autoSpaceDN w:val="0"/>
        <w:adjustRightInd w:val="0"/>
        <w:spacing w:after="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FE7F1C">
      <w:pPr>
        <w:pStyle w:val="Akapitzlist"/>
        <w:numPr>
          <w:ilvl w:val="0"/>
          <w:numId w:val="11"/>
        </w:numPr>
        <w:autoSpaceDE w:val="0"/>
        <w:autoSpaceDN w:val="0"/>
        <w:adjustRightInd w:val="0"/>
        <w:spacing w:after="0"/>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 xml:space="preserve">w zakresie art.109 ust.1 </w:t>
      </w:r>
      <w:proofErr w:type="spellStart"/>
      <w:r w:rsidR="00093CAE" w:rsidRPr="008D6229">
        <w:rPr>
          <w:rFonts w:cs="Calibri"/>
          <w:bCs/>
          <w:spacing w:val="-6"/>
          <w:sz w:val="24"/>
          <w:szCs w:val="24"/>
        </w:rPr>
        <w:t>pkt</w:t>
      </w:r>
      <w:proofErr w:type="spellEnd"/>
      <w:r w:rsidR="00093CAE" w:rsidRPr="008D6229">
        <w:rPr>
          <w:rFonts w:cs="Calibri"/>
          <w:bCs/>
          <w:spacing w:val="-6"/>
          <w:sz w:val="24"/>
          <w:szCs w:val="24"/>
        </w:rPr>
        <w:t xml:space="preserve">  4 ustawy, sporządzonych nie wcześniej niż 3 miesiące przed jej złożeniem, jeżeli odrębne przepisy wymagają wpisu do rejestru lub ewidencji,</w:t>
      </w:r>
    </w:p>
    <w:p w:rsidR="00377601" w:rsidRPr="0045569E" w:rsidRDefault="00377601" w:rsidP="00FE7F1C">
      <w:pPr>
        <w:pStyle w:val="Akapitzlist"/>
        <w:numPr>
          <w:ilvl w:val="0"/>
          <w:numId w:val="11"/>
        </w:numPr>
        <w:autoSpaceDE w:val="0"/>
        <w:autoSpaceDN w:val="0"/>
        <w:adjustRightInd w:val="0"/>
        <w:spacing w:after="0"/>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FE7F1C">
      <w:pPr>
        <w:pStyle w:val="Akapitzlist"/>
        <w:numPr>
          <w:ilvl w:val="0"/>
          <w:numId w:val="11"/>
        </w:numPr>
        <w:autoSpaceDE w:val="0"/>
        <w:autoSpaceDN w:val="0"/>
        <w:adjustRightInd w:val="0"/>
        <w:spacing w:after="0"/>
        <w:ind w:left="709" w:hanging="283"/>
        <w:jc w:val="both"/>
        <w:rPr>
          <w:rFonts w:cs="Calibri"/>
          <w:color w:val="000000"/>
          <w:sz w:val="24"/>
          <w:szCs w:val="24"/>
        </w:rPr>
      </w:pPr>
      <w:r w:rsidRPr="00976391">
        <w:rPr>
          <w:rFonts w:cs="Calibri"/>
          <w:b/>
          <w:spacing w:val="-6"/>
          <w:sz w:val="24"/>
          <w:szCs w:val="24"/>
        </w:rPr>
        <w:lastRenderedPageBreak/>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902368" w:rsidRPr="00821AAC">
        <w:rPr>
          <w:rFonts w:cs="Calibri"/>
          <w:spacing w:val="-6"/>
          <w:sz w:val="24"/>
          <w:szCs w:val="24"/>
        </w:rPr>
        <w:t>stanie uzyskać tych dokumentów – inne odpowiednie dokumenty – jako spełnienie warunku</w:t>
      </w:r>
      <w:r w:rsidR="00902368" w:rsidRPr="004B5AC1">
        <w:rPr>
          <w:rFonts w:cs="Calibri"/>
          <w:color w:val="FF0000"/>
          <w:spacing w:val="-6"/>
          <w:sz w:val="24"/>
          <w:szCs w:val="24"/>
        </w:rPr>
        <w:t xml:space="preserve"> </w:t>
      </w:r>
      <w:r w:rsidR="00902368" w:rsidRPr="00821AAC">
        <w:rPr>
          <w:rFonts w:cs="Calibri"/>
          <w:spacing w:val="-6"/>
          <w:sz w:val="24"/>
          <w:szCs w:val="24"/>
        </w:rPr>
        <w:t xml:space="preserve">określonego w Rozdziale VI ust. </w:t>
      </w:r>
      <w:r w:rsidR="00FA4ED6" w:rsidRPr="00821AAC">
        <w:rPr>
          <w:rFonts w:cs="Calibri"/>
          <w:spacing w:val="-6"/>
          <w:sz w:val="24"/>
          <w:szCs w:val="24"/>
        </w:rPr>
        <w:t>3</w:t>
      </w:r>
      <w:r w:rsidR="00902368" w:rsidRPr="00821AAC">
        <w:rPr>
          <w:rFonts w:cs="Calibri"/>
          <w:spacing w:val="-6"/>
          <w:sz w:val="24"/>
          <w:szCs w:val="24"/>
        </w:rPr>
        <w:t xml:space="preserve"> </w:t>
      </w:r>
      <w:proofErr w:type="spellStart"/>
      <w:r w:rsidR="00902368" w:rsidRPr="00821AAC">
        <w:rPr>
          <w:rFonts w:cs="Calibri"/>
          <w:spacing w:val="-6"/>
          <w:sz w:val="24"/>
          <w:szCs w:val="24"/>
        </w:rPr>
        <w:t>pkt</w:t>
      </w:r>
      <w:proofErr w:type="spellEnd"/>
      <w:r w:rsidR="00902368" w:rsidRPr="00821AAC">
        <w:rPr>
          <w:rFonts w:cs="Calibri"/>
          <w:spacing w:val="-6"/>
          <w:sz w:val="24"/>
          <w:szCs w:val="24"/>
        </w:rPr>
        <w:t xml:space="preserve"> 1 lit. a</w:t>
      </w:r>
      <w:r w:rsidR="00821AAC" w:rsidRPr="00821AAC">
        <w:rPr>
          <w:rFonts w:cs="Calibri"/>
          <w:spacing w:val="-6"/>
          <w:sz w:val="24"/>
          <w:szCs w:val="24"/>
        </w:rPr>
        <w:t>1</w:t>
      </w:r>
      <w:r w:rsidR="00902368" w:rsidRPr="00821AAC">
        <w:rPr>
          <w:rFonts w:cs="Calibri"/>
          <w:spacing w:val="-6"/>
          <w:sz w:val="24"/>
          <w:szCs w:val="24"/>
        </w:rPr>
        <w:t xml:space="preserve">) </w:t>
      </w:r>
      <w:r w:rsidR="00821AAC" w:rsidRPr="00821AAC">
        <w:rPr>
          <w:rFonts w:cs="Calibri"/>
          <w:spacing w:val="-6"/>
          <w:sz w:val="24"/>
          <w:szCs w:val="24"/>
        </w:rPr>
        <w:t xml:space="preserve">lub lit. a2) </w:t>
      </w:r>
      <w:r w:rsidR="00902368" w:rsidRPr="00821AAC">
        <w:rPr>
          <w:rFonts w:cs="Calibri"/>
          <w:spacing w:val="-6"/>
          <w:sz w:val="24"/>
          <w:szCs w:val="24"/>
        </w:rPr>
        <w:t>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00671EE5" w:rsidRPr="00821AAC">
        <w:rPr>
          <w:rFonts w:cs="Calibri"/>
          <w:spacing w:val="-6"/>
          <w:sz w:val="24"/>
          <w:szCs w:val="24"/>
        </w:rPr>
        <w:t xml:space="preserve">informacją o podstawie do dysponowania tymi osobami – jako spełnienie warunku określonego w Rozdziale VI ust. </w:t>
      </w:r>
      <w:r w:rsidR="00FA4ED6" w:rsidRPr="00821AAC">
        <w:rPr>
          <w:rFonts w:cs="Calibri"/>
          <w:spacing w:val="-6"/>
          <w:sz w:val="24"/>
          <w:szCs w:val="24"/>
        </w:rPr>
        <w:t>3</w:t>
      </w:r>
      <w:r w:rsidR="00671EE5" w:rsidRPr="00821AAC">
        <w:rPr>
          <w:rFonts w:cs="Calibri"/>
          <w:spacing w:val="-6"/>
          <w:sz w:val="24"/>
          <w:szCs w:val="24"/>
        </w:rPr>
        <w:t xml:space="preserve"> </w:t>
      </w:r>
      <w:proofErr w:type="spellStart"/>
      <w:r w:rsidR="00671EE5" w:rsidRPr="00821AAC">
        <w:rPr>
          <w:rFonts w:cs="Calibri"/>
          <w:spacing w:val="-6"/>
          <w:sz w:val="24"/>
          <w:szCs w:val="24"/>
        </w:rPr>
        <w:t>pkt</w:t>
      </w:r>
      <w:proofErr w:type="spellEnd"/>
      <w:r w:rsidR="00671EE5" w:rsidRPr="00821AAC">
        <w:rPr>
          <w:rFonts w:cs="Calibri"/>
          <w:spacing w:val="-6"/>
          <w:sz w:val="24"/>
          <w:szCs w:val="24"/>
        </w:rPr>
        <w:t xml:space="preserve"> 1 </w:t>
      </w:r>
      <w:proofErr w:type="spellStart"/>
      <w:r w:rsidR="00671EE5" w:rsidRPr="00821AAC">
        <w:rPr>
          <w:rFonts w:cs="Calibri"/>
          <w:spacing w:val="-6"/>
          <w:sz w:val="24"/>
          <w:szCs w:val="24"/>
        </w:rPr>
        <w:t>lit.b</w:t>
      </w:r>
      <w:proofErr w:type="spellEnd"/>
      <w:r w:rsidR="00671EE5" w:rsidRPr="00821AAC">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DC494A">
      <w:pPr>
        <w:pStyle w:val="Default"/>
        <w:numPr>
          <w:ilvl w:val="3"/>
          <w:numId w:val="8"/>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 xml:space="preserve">w ust 2 </w:t>
      </w:r>
      <w:proofErr w:type="spellStart"/>
      <w:r w:rsidR="00F271D1" w:rsidRPr="008D6229">
        <w:rPr>
          <w:rFonts w:ascii="Calibri" w:hAnsi="Calibri" w:cs="Calibri"/>
          <w:spacing w:val="-6"/>
        </w:rPr>
        <w:t>pkt</w:t>
      </w:r>
      <w:proofErr w:type="spellEnd"/>
      <w:r w:rsidR="00F271D1" w:rsidRPr="008D6229">
        <w:rPr>
          <w:rFonts w:ascii="Calibri" w:hAnsi="Calibri" w:cs="Calibri"/>
          <w:spacing w:val="-6"/>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Default="00A97773" w:rsidP="00377601">
      <w:pPr>
        <w:spacing w:line="276" w:lineRule="auto"/>
        <w:jc w:val="both"/>
        <w:rPr>
          <w:rFonts w:asciiTheme="minorHAnsi" w:hAnsiTheme="minorHAnsi" w:cstheme="minorHAnsi"/>
          <w:sz w:val="22"/>
          <w:szCs w:val="22"/>
        </w:rPr>
      </w:pPr>
    </w:p>
    <w:p w:rsidR="00AD47EE" w:rsidRDefault="00AD47EE"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lastRenderedPageBreak/>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FE7F1C">
      <w:pPr>
        <w:pStyle w:val="Akapitzlist"/>
        <w:numPr>
          <w:ilvl w:val="6"/>
          <w:numId w:val="18"/>
        </w:numPr>
        <w:autoSpaceDE w:val="0"/>
        <w:autoSpaceDN w:val="0"/>
        <w:adjustRightInd w:val="0"/>
        <w:spacing w:after="0"/>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FE7F1C">
      <w:pPr>
        <w:pStyle w:val="Akapitzlist"/>
        <w:numPr>
          <w:ilvl w:val="6"/>
          <w:numId w:val="18"/>
        </w:numPr>
        <w:autoSpaceDE w:val="0"/>
        <w:autoSpaceDN w:val="0"/>
        <w:adjustRightInd w:val="0"/>
        <w:spacing w:after="0"/>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FE7F1C">
      <w:pPr>
        <w:pStyle w:val="Akapitzlist"/>
        <w:numPr>
          <w:ilvl w:val="6"/>
          <w:numId w:val="18"/>
        </w:numPr>
        <w:autoSpaceDE w:val="0"/>
        <w:autoSpaceDN w:val="0"/>
        <w:adjustRightInd w:val="0"/>
        <w:spacing w:after="0"/>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BB4B72" w:rsidRDefault="009A5841" w:rsidP="00377601">
      <w:pPr>
        <w:tabs>
          <w:tab w:val="left" w:pos="284"/>
        </w:tabs>
        <w:spacing w:line="276" w:lineRule="auto"/>
        <w:ind w:left="284"/>
        <w:jc w:val="both"/>
        <w:rPr>
          <w:rFonts w:ascii="Calibri" w:hAnsi="Calibri" w:cs="Calibri"/>
          <w:sz w:val="24"/>
          <w:szCs w:val="24"/>
        </w:rPr>
      </w:pPr>
    </w:p>
    <w:p w:rsidR="002453D9" w:rsidRPr="002453D9" w:rsidRDefault="009144D4" w:rsidP="002453D9">
      <w:pPr>
        <w:numPr>
          <w:ilvl w:val="0"/>
          <w:numId w:val="44"/>
        </w:numPr>
        <w:tabs>
          <w:tab w:val="left" w:pos="284"/>
        </w:tabs>
        <w:spacing w:line="276" w:lineRule="auto"/>
        <w:ind w:left="284" w:hanging="284"/>
        <w:jc w:val="both"/>
        <w:rPr>
          <w:rFonts w:ascii="Calibri" w:hAnsi="Calibri" w:cs="Calibri"/>
          <w:spacing w:val="-4"/>
          <w:sz w:val="24"/>
          <w:szCs w:val="24"/>
        </w:rPr>
      </w:pPr>
      <w:r w:rsidRPr="00BB4B72">
        <w:rPr>
          <w:rFonts w:ascii="Calibri" w:hAnsi="Calibri" w:cs="Calibri"/>
          <w:b/>
          <w:spacing w:val="-6"/>
          <w:sz w:val="24"/>
          <w:szCs w:val="24"/>
        </w:rPr>
        <w:t xml:space="preserve">Termin wykonania </w:t>
      </w:r>
      <w:r w:rsidR="003E26D9" w:rsidRPr="00BB4B72">
        <w:rPr>
          <w:rFonts w:ascii="Calibri" w:hAnsi="Calibri" w:cs="Calibri"/>
          <w:b/>
          <w:spacing w:val="-6"/>
          <w:sz w:val="24"/>
          <w:szCs w:val="24"/>
        </w:rPr>
        <w:t xml:space="preserve"> zamówienia</w:t>
      </w:r>
      <w:r w:rsidR="003E26D9" w:rsidRPr="00BB4B72">
        <w:rPr>
          <w:rFonts w:ascii="Calibri" w:hAnsi="Calibri" w:cs="Calibri"/>
          <w:spacing w:val="-6"/>
          <w:sz w:val="24"/>
          <w:szCs w:val="24"/>
        </w:rPr>
        <w:t xml:space="preserve"> – </w:t>
      </w:r>
      <w:r w:rsidR="004B5AC1" w:rsidRPr="00BB4B72">
        <w:rPr>
          <w:rFonts w:ascii="Calibri" w:hAnsi="Calibri" w:cs="Calibri"/>
          <w:b/>
          <w:spacing w:val="-6"/>
          <w:sz w:val="24"/>
          <w:szCs w:val="24"/>
        </w:rPr>
        <w:t>6</w:t>
      </w:r>
      <w:r w:rsidR="008704FD" w:rsidRPr="00BB4B72">
        <w:rPr>
          <w:rFonts w:ascii="Calibri" w:hAnsi="Calibri" w:cs="Calibri"/>
          <w:b/>
          <w:spacing w:val="-6"/>
          <w:sz w:val="24"/>
          <w:szCs w:val="24"/>
        </w:rPr>
        <w:t>0</w:t>
      </w:r>
      <w:r w:rsidRPr="00BB4B72">
        <w:rPr>
          <w:rFonts w:ascii="Calibri" w:hAnsi="Calibri" w:cs="Calibri"/>
          <w:b/>
          <w:spacing w:val="-6"/>
          <w:sz w:val="24"/>
          <w:szCs w:val="24"/>
        </w:rPr>
        <w:t xml:space="preserve"> dni kalendarzowych </w:t>
      </w:r>
      <w:r w:rsidRPr="00BB4B72">
        <w:rPr>
          <w:rFonts w:ascii="Calibri" w:hAnsi="Calibri" w:cs="Calibri"/>
          <w:spacing w:val="-6"/>
          <w:sz w:val="24"/>
          <w:szCs w:val="24"/>
        </w:rPr>
        <w:t>liczonych</w:t>
      </w:r>
      <w:r w:rsidRPr="00BB4B72">
        <w:rPr>
          <w:rFonts w:ascii="Calibri" w:hAnsi="Calibri" w:cs="Calibri"/>
          <w:b/>
          <w:spacing w:val="-6"/>
          <w:sz w:val="24"/>
          <w:szCs w:val="24"/>
        </w:rPr>
        <w:t xml:space="preserve"> </w:t>
      </w:r>
      <w:r w:rsidR="008704FD" w:rsidRPr="00BB4B72">
        <w:rPr>
          <w:rFonts w:ascii="Calibri" w:hAnsi="Calibri" w:cs="Calibri"/>
          <w:spacing w:val="-6"/>
          <w:sz w:val="24"/>
          <w:szCs w:val="24"/>
        </w:rPr>
        <w:t>od dnia podpisania umow</w:t>
      </w:r>
      <w:r w:rsidR="00DC5DF8" w:rsidRPr="00BB4B72">
        <w:rPr>
          <w:rFonts w:ascii="Calibri" w:hAnsi="Calibri" w:cs="Calibri"/>
          <w:spacing w:val="-6"/>
          <w:sz w:val="24"/>
          <w:szCs w:val="24"/>
        </w:rPr>
        <w:t>y</w:t>
      </w:r>
      <w:r w:rsidR="002453D9">
        <w:rPr>
          <w:rFonts w:ascii="Calibri" w:hAnsi="Calibri" w:cs="Calibri"/>
          <w:spacing w:val="-6"/>
          <w:sz w:val="24"/>
          <w:szCs w:val="24"/>
        </w:rPr>
        <w:t>,</w:t>
      </w:r>
      <w:r w:rsidR="002453D9" w:rsidRPr="002453D9">
        <w:rPr>
          <w:rFonts w:ascii="Arial" w:hAnsi="Arial" w:cs="Arial"/>
          <w:bCs/>
          <w:sz w:val="22"/>
          <w:szCs w:val="22"/>
        </w:rPr>
        <w:t xml:space="preserve"> </w:t>
      </w:r>
      <w:r w:rsidR="002453D9" w:rsidRPr="002453D9">
        <w:rPr>
          <w:rFonts w:ascii="Calibri" w:hAnsi="Calibri" w:cs="Calibri"/>
          <w:bCs/>
          <w:sz w:val="24"/>
          <w:szCs w:val="24"/>
        </w:rPr>
        <w:t>bez względu na ilość części na jaką wykonawca złoży ofertę.</w:t>
      </w:r>
      <w:r w:rsidR="002453D9" w:rsidRPr="002453D9">
        <w:rPr>
          <w:rFonts w:ascii="Calibri" w:hAnsi="Calibri" w:cs="Calibri"/>
          <w:sz w:val="24"/>
          <w:szCs w:val="24"/>
        </w:rPr>
        <w:t xml:space="preserve"> </w:t>
      </w:r>
    </w:p>
    <w:p w:rsidR="003E26D9" w:rsidRPr="002453D9" w:rsidRDefault="002453D9" w:rsidP="002453D9">
      <w:pPr>
        <w:tabs>
          <w:tab w:val="left" w:pos="284"/>
        </w:tabs>
        <w:spacing w:line="276" w:lineRule="auto"/>
        <w:ind w:left="284"/>
        <w:jc w:val="both"/>
        <w:rPr>
          <w:rFonts w:ascii="Calibri" w:hAnsi="Calibri" w:cs="Calibri"/>
          <w:i/>
          <w:color w:val="FF0000"/>
          <w:spacing w:val="-2"/>
          <w:sz w:val="24"/>
          <w:szCs w:val="24"/>
          <w:u w:val="single"/>
        </w:rPr>
      </w:pPr>
      <w:r w:rsidRPr="002453D9">
        <w:rPr>
          <w:rFonts w:ascii="Calibri" w:hAnsi="Calibri" w:cs="Calibri"/>
          <w:b/>
          <w:i/>
          <w:sz w:val="24"/>
          <w:szCs w:val="24"/>
        </w:rPr>
        <w:t>Uwaga! W przypadku złożenia oferty na więcej niż jedna część zamówienia termin nie będzie sumowany.</w:t>
      </w:r>
    </w:p>
    <w:p w:rsidR="00BB4B72" w:rsidRPr="00B44782" w:rsidRDefault="00BB4B72" w:rsidP="00BB4B72">
      <w:pPr>
        <w:numPr>
          <w:ilvl w:val="0"/>
          <w:numId w:val="3"/>
        </w:numPr>
        <w:tabs>
          <w:tab w:val="left" w:pos="284"/>
        </w:tabs>
        <w:spacing w:line="276" w:lineRule="auto"/>
        <w:jc w:val="both"/>
        <w:rPr>
          <w:rFonts w:ascii="Calibri" w:hAnsi="Calibri" w:cs="Calibri"/>
          <w:b/>
          <w:sz w:val="24"/>
          <w:szCs w:val="24"/>
        </w:rPr>
      </w:pPr>
      <w:r w:rsidRPr="00A9203C">
        <w:rPr>
          <w:rFonts w:ascii="Calibri" w:hAnsi="Calibri" w:cs="Calibri"/>
          <w:sz w:val="24"/>
          <w:szCs w:val="24"/>
        </w:rPr>
        <w:t xml:space="preserve">Wymagany przez zamawiającego minimalny </w:t>
      </w:r>
      <w:r w:rsidRPr="00DE11C3">
        <w:rPr>
          <w:rFonts w:ascii="Calibri" w:hAnsi="Calibri" w:cs="Calibri"/>
          <w:b/>
          <w:sz w:val="24"/>
          <w:szCs w:val="24"/>
        </w:rPr>
        <w:t xml:space="preserve">okres </w:t>
      </w:r>
      <w:r w:rsidR="00DE11C3" w:rsidRPr="00DE11C3">
        <w:rPr>
          <w:rFonts w:ascii="Calibri" w:hAnsi="Calibri" w:cs="Calibri"/>
          <w:b/>
          <w:sz w:val="24"/>
          <w:szCs w:val="24"/>
        </w:rPr>
        <w:t xml:space="preserve">gwarancji i </w:t>
      </w:r>
      <w:r w:rsidRPr="00DE11C3">
        <w:rPr>
          <w:rFonts w:ascii="Calibri" w:hAnsi="Calibri" w:cs="Calibri"/>
          <w:b/>
          <w:sz w:val="24"/>
          <w:szCs w:val="24"/>
        </w:rPr>
        <w:t>rękojmi</w:t>
      </w:r>
      <w:r w:rsidRPr="00DE11C3">
        <w:rPr>
          <w:rFonts w:ascii="Calibri" w:hAnsi="Calibri" w:cs="Calibri"/>
          <w:sz w:val="24"/>
          <w:szCs w:val="24"/>
        </w:rPr>
        <w:t xml:space="preserve"> – </w:t>
      </w:r>
      <w:r w:rsidRPr="00DE11C3">
        <w:rPr>
          <w:rFonts w:ascii="Calibri" w:hAnsi="Calibri" w:cs="Calibri"/>
          <w:b/>
          <w:sz w:val="24"/>
          <w:szCs w:val="24"/>
        </w:rPr>
        <w:t>6 miesięcy</w:t>
      </w:r>
      <w:r w:rsidRPr="00DE11C3">
        <w:rPr>
          <w:rFonts w:ascii="Calibri" w:hAnsi="Calibri" w:cs="Calibri"/>
          <w:sz w:val="24"/>
          <w:szCs w:val="24"/>
        </w:rPr>
        <w:t>,</w:t>
      </w:r>
      <w:r w:rsidRPr="00A9203C">
        <w:rPr>
          <w:rFonts w:ascii="Calibri" w:hAnsi="Calibri" w:cs="Calibri"/>
          <w:sz w:val="24"/>
          <w:szCs w:val="24"/>
        </w:rPr>
        <w:t xml:space="preserve"> od dat</w:t>
      </w:r>
      <w:r>
        <w:rPr>
          <w:rFonts w:ascii="Calibri" w:hAnsi="Calibri" w:cs="Calibri"/>
          <w:sz w:val="24"/>
          <w:szCs w:val="24"/>
        </w:rPr>
        <w:t>y podpisania protokołu</w:t>
      </w:r>
      <w:r w:rsidRPr="00A9203C">
        <w:rPr>
          <w:rFonts w:ascii="Calibri" w:hAnsi="Calibri" w:cs="Calibri"/>
          <w:sz w:val="24"/>
          <w:szCs w:val="24"/>
        </w:rPr>
        <w:t xml:space="preserve"> odbioru robót bez wad i usterek.</w:t>
      </w:r>
    </w:p>
    <w:p w:rsidR="002453D9" w:rsidRPr="0071661F" w:rsidRDefault="002453D9" w:rsidP="00377601">
      <w:pPr>
        <w:spacing w:line="276" w:lineRule="auto"/>
        <w:ind w:left="340"/>
        <w:jc w:val="both"/>
        <w:rPr>
          <w:rFonts w:ascii="Calibri" w:hAnsi="Calibri" w:cs="Calibri"/>
          <w:spacing w:val="-4"/>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71661F" w:rsidRDefault="00CB675C" w:rsidP="00377601">
      <w:pPr>
        <w:spacing w:line="276" w:lineRule="auto"/>
        <w:jc w:val="both"/>
        <w:rPr>
          <w:rFonts w:ascii="Calibri" w:hAnsi="Calibri" w:cs="Calibri"/>
          <w:color w:val="FF0000"/>
          <w:sz w:val="22"/>
          <w:szCs w:val="22"/>
        </w:rPr>
      </w:pPr>
    </w:p>
    <w:p w:rsidR="00FE7F1C" w:rsidRDefault="00B30851" w:rsidP="00FE7F1C">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w:t>
      </w:r>
      <w:r w:rsidRPr="00D05D2B">
        <w:rPr>
          <w:rFonts w:ascii="Calibri" w:hAnsi="Calibri" w:cs="Calibri"/>
        </w:rPr>
        <w:lastRenderedPageBreak/>
        <w:t xml:space="preserve">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BB4B72"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spacing w:val="-6"/>
        </w:rPr>
      </w:pPr>
      <w:r w:rsidRPr="00BB4B72">
        <w:rPr>
          <w:rFonts w:ascii="Calibri" w:hAnsi="Calibri" w:cs="Calibri"/>
          <w:spacing w:val="-6"/>
        </w:rPr>
        <w:t xml:space="preserve">W uzasadnionych przypadkach zamawiający może przed upływem terminu składania ofert zmienić treść SWZ. Dokonaną zmianę treści SWZ zamawiający udostępnia </w:t>
      </w:r>
      <w:r w:rsidRPr="00BB4B72">
        <w:rPr>
          <w:rFonts w:ascii="Calibri" w:hAnsi="Calibri" w:cs="Calibri"/>
          <w:bCs/>
          <w:spacing w:val="-6"/>
        </w:rPr>
        <w:t>na</w:t>
      </w:r>
      <w:r w:rsidRPr="00BB4B72">
        <w:rPr>
          <w:rFonts w:ascii="Calibri" w:hAnsi="Calibri" w:cs="Calibri"/>
          <w:b/>
          <w:bCs/>
          <w:spacing w:val="-6"/>
        </w:rPr>
        <w:t xml:space="preserve"> </w:t>
      </w:r>
      <w:hyperlink r:id="rId30">
        <w:r w:rsidR="004E0B8F" w:rsidRPr="00BB4B72">
          <w:rPr>
            <w:rFonts w:ascii="Calibri" w:hAnsi="Calibri" w:cs="Calibri"/>
            <w:color w:val="1155CC"/>
            <w:spacing w:val="-6"/>
            <w:u w:val="single"/>
          </w:rPr>
          <w:t>platformazakupowa.pl</w:t>
        </w:r>
      </w:hyperlink>
      <w:r w:rsidR="004E0B8F" w:rsidRPr="00BB4B72">
        <w:rPr>
          <w:rFonts w:ascii="Calibri" w:hAnsi="Calibri" w:cs="Calibri"/>
          <w:bCs/>
          <w:spacing w:val="-6"/>
        </w:rPr>
        <w:t>.</w:t>
      </w:r>
      <w:r w:rsidRPr="00BB4B72">
        <w:rPr>
          <w:rFonts w:ascii="Calibri" w:hAnsi="Calibri" w:cs="Calibri"/>
          <w:b/>
          <w:bCs/>
          <w:spacing w:val="-6"/>
        </w:rPr>
        <w:t xml:space="preserve"> </w:t>
      </w:r>
    </w:p>
    <w:p w:rsidR="008B6C56" w:rsidRPr="008B6C56" w:rsidRDefault="008B6C56" w:rsidP="00FE7F1C">
      <w:pPr>
        <w:pStyle w:val="Default"/>
        <w:numPr>
          <w:ilvl w:val="6"/>
          <w:numId w:val="3"/>
        </w:numPr>
        <w:tabs>
          <w:tab w:val="clear" w:pos="2520"/>
          <w:tab w:val="num" w:pos="426"/>
        </w:tabs>
        <w:spacing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BB4B7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spacing w:val="-4"/>
        </w:rPr>
      </w:pPr>
      <w:r w:rsidRPr="00BB4B72">
        <w:rPr>
          <w:rFonts w:ascii="Calibri" w:hAnsi="Calibri" w:cs="Calibri"/>
          <w:bCs/>
          <w:spacing w:val="-4"/>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FE7F1C">
      <w:pPr>
        <w:pStyle w:val="Default"/>
        <w:numPr>
          <w:ilvl w:val="6"/>
          <w:numId w:val="3"/>
        </w:numPr>
        <w:tabs>
          <w:tab w:val="clear" w:pos="2520"/>
          <w:tab w:val="num" w:pos="426"/>
        </w:tabs>
        <w:spacing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76568F" w:rsidRDefault="00CC7BF2" w:rsidP="00FE7F1C">
      <w:pPr>
        <w:pStyle w:val="Default"/>
        <w:numPr>
          <w:ilvl w:val="6"/>
          <w:numId w:val="3"/>
        </w:numPr>
        <w:tabs>
          <w:tab w:val="clear" w:pos="2520"/>
          <w:tab w:val="num" w:pos="426"/>
        </w:tabs>
        <w:spacing w:line="276" w:lineRule="auto"/>
        <w:ind w:left="426" w:hanging="426"/>
        <w:jc w:val="both"/>
        <w:rPr>
          <w:rFonts w:ascii="Calibri" w:hAnsi="Calibri" w:cs="Calibri"/>
          <w:spacing w:val="-6"/>
        </w:rPr>
      </w:pPr>
      <w:r w:rsidRPr="00BB4B72">
        <w:rPr>
          <w:rFonts w:ascii="Calibri" w:hAnsi="Calibri" w:cs="Calibri"/>
          <w:bCs/>
          <w:spacing w:val="-6"/>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BB4B72">
        <w:rPr>
          <w:rFonts w:ascii="Calibri" w:hAnsi="Calibri" w:cs="Calibri"/>
          <w:bCs/>
          <w:spacing w:val="-6"/>
        </w:rPr>
        <w:t>zamówienia publicznego lub konkursie (Dz. U. poz.2452) oraz rozporządzeniu Ministra Rozwoju, Pracy i Technologii z dnia 23 grudnia 2020 r. w sprawie podmiotowych środków dowodowych oraz innych dokumentów lub oświadczeń</w:t>
      </w:r>
      <w:r w:rsidR="00B563BC" w:rsidRPr="00BB4B72">
        <w:rPr>
          <w:rFonts w:ascii="Calibri" w:hAnsi="Calibri" w:cs="Calibri"/>
          <w:bCs/>
          <w:spacing w:val="-6"/>
        </w:rPr>
        <w:t>, jakich może żądać zamawiający od wykonawcy (D</w:t>
      </w:r>
      <w:r w:rsidR="005A4EBC" w:rsidRPr="00BB4B72">
        <w:rPr>
          <w:rFonts w:ascii="Calibri" w:hAnsi="Calibri" w:cs="Calibri"/>
          <w:bCs/>
          <w:spacing w:val="-6"/>
        </w:rPr>
        <w:t>z.</w:t>
      </w:r>
      <w:r w:rsidR="00B563BC" w:rsidRPr="00BB4B72">
        <w:rPr>
          <w:rFonts w:ascii="Calibri" w:hAnsi="Calibri" w:cs="Calibri"/>
          <w:bCs/>
          <w:spacing w:val="-6"/>
        </w:rPr>
        <w:t xml:space="preserve"> </w:t>
      </w:r>
      <w:r w:rsidR="005A4EBC" w:rsidRPr="00BB4B72">
        <w:rPr>
          <w:rFonts w:ascii="Calibri" w:hAnsi="Calibri" w:cs="Calibri"/>
          <w:bCs/>
          <w:spacing w:val="-6"/>
        </w:rPr>
        <w:t>U. poz.2415).</w:t>
      </w:r>
    </w:p>
    <w:p w:rsidR="0076568F" w:rsidRPr="00BB4B72" w:rsidRDefault="0076568F" w:rsidP="0076568F">
      <w:pPr>
        <w:pStyle w:val="Default"/>
        <w:spacing w:after="20" w:line="276" w:lineRule="auto"/>
        <w:ind w:left="426"/>
        <w:jc w:val="both"/>
        <w:rPr>
          <w:rFonts w:ascii="Calibri" w:hAnsi="Calibri" w:cs="Calibri"/>
          <w:spacing w:val="-6"/>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Pr="002F7AF0" w:rsidRDefault="000C7E5B" w:rsidP="00DC494A">
      <w:pPr>
        <w:numPr>
          <w:ilvl w:val="0"/>
          <w:numId w:val="4"/>
        </w:numPr>
        <w:suppressAutoHyphens/>
        <w:spacing w:line="276" w:lineRule="auto"/>
        <w:jc w:val="both"/>
        <w:rPr>
          <w:rFonts w:ascii="Calibri" w:hAnsi="Calibri" w:cs="Calibri"/>
          <w:b/>
          <w:spacing w:val="-6"/>
          <w:sz w:val="24"/>
          <w:szCs w:val="24"/>
        </w:rPr>
      </w:pPr>
      <w:r w:rsidRPr="002F7AF0">
        <w:rPr>
          <w:rFonts w:ascii="Calibri" w:hAnsi="Calibri" w:cs="Calibri"/>
          <w:spacing w:val="-6"/>
          <w:sz w:val="24"/>
          <w:szCs w:val="24"/>
        </w:rPr>
        <w:t xml:space="preserve">Za wykonanie zamówienia zamawiający przewiduje </w:t>
      </w:r>
      <w:r w:rsidR="0099799E" w:rsidRPr="002F7AF0">
        <w:rPr>
          <w:rFonts w:ascii="Calibri" w:hAnsi="Calibri" w:cs="Calibri"/>
          <w:b/>
          <w:spacing w:val="-6"/>
          <w:sz w:val="24"/>
          <w:szCs w:val="24"/>
        </w:rPr>
        <w:t>wynagrodzenie ryczałtowe</w:t>
      </w:r>
      <w:r w:rsidR="002F7AF0" w:rsidRPr="002F7AF0">
        <w:rPr>
          <w:rFonts w:ascii="Calibri" w:hAnsi="Calibri" w:cs="Calibri"/>
          <w:b/>
          <w:spacing w:val="-6"/>
          <w:sz w:val="24"/>
          <w:szCs w:val="24"/>
        </w:rPr>
        <w:t xml:space="preserve"> za wykonanie zamówienia w danej części.</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w:t>
      </w:r>
      <w:r w:rsidRPr="00B563BC">
        <w:rPr>
          <w:rFonts w:ascii="Calibri" w:hAnsi="Calibri" w:cs="Calibri"/>
          <w:spacing w:val="-6"/>
          <w:sz w:val="24"/>
          <w:szCs w:val="24"/>
        </w:rPr>
        <w:lastRenderedPageBreak/>
        <w:t xml:space="preserve">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w:t>
      </w:r>
      <w:r w:rsidR="006144DF">
        <w:rPr>
          <w:rFonts w:ascii="Calibri" w:hAnsi="Calibri" w:cs="Calibri"/>
          <w:spacing w:val="-6"/>
          <w:sz w:val="24"/>
          <w:szCs w:val="24"/>
        </w:rPr>
        <w:t xml:space="preserve">dokumentacji projektowej, </w:t>
      </w:r>
      <w:r w:rsidR="00E67B84" w:rsidRPr="00B563BC">
        <w:rPr>
          <w:rFonts w:ascii="Calibri" w:hAnsi="Calibri" w:cs="Calibri"/>
          <w:spacing w:val="-6"/>
          <w:sz w:val="24"/>
          <w:szCs w:val="24"/>
        </w:rPr>
        <w:t>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w:t>
      </w:r>
      <w:r w:rsidR="0074487D">
        <w:rPr>
          <w:rFonts w:ascii="Calibri" w:hAnsi="Calibri" w:cs="Calibri"/>
          <w:spacing w:val="-6"/>
          <w:sz w:val="24"/>
          <w:szCs w:val="24"/>
        </w:rPr>
        <w:t>a</w:t>
      </w:r>
      <w:r w:rsidR="00E67B84" w:rsidRPr="00B563BC">
        <w:rPr>
          <w:rFonts w:ascii="Calibri" w:hAnsi="Calibri" w:cs="Calibri"/>
          <w:spacing w:val="-6"/>
          <w:sz w:val="24"/>
          <w:szCs w:val="24"/>
        </w:rPr>
        <w:t>,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w:t>
      </w:r>
      <w:r w:rsidR="0074487D">
        <w:rPr>
          <w:rFonts w:ascii="Calibri" w:hAnsi="Calibri" w:cs="Calibri"/>
          <w:spacing w:val="-6"/>
          <w:sz w:val="24"/>
          <w:szCs w:val="24"/>
        </w:rPr>
        <w:t xml:space="preserve">w danej części </w:t>
      </w:r>
      <w:r w:rsidR="00E41F43" w:rsidRPr="00B563BC">
        <w:rPr>
          <w:rFonts w:ascii="Calibri" w:hAnsi="Calibri" w:cs="Calibri"/>
          <w:spacing w:val="-6"/>
          <w:sz w:val="24"/>
          <w:szCs w:val="24"/>
        </w:rPr>
        <w:t>zgodnie</w:t>
      </w:r>
      <w:r w:rsidR="004B7178">
        <w:rPr>
          <w:rFonts w:ascii="Calibri" w:hAnsi="Calibri" w:cs="Calibri"/>
          <w:spacing w:val="-6"/>
          <w:sz w:val="24"/>
          <w:szCs w:val="24"/>
        </w:rPr>
        <w:t xml:space="preserve"> z SWZ, </w:t>
      </w:r>
      <w:r w:rsidR="006144DF">
        <w:rPr>
          <w:rFonts w:ascii="Calibri" w:hAnsi="Calibri" w:cs="Calibri"/>
          <w:spacing w:val="-6"/>
          <w:sz w:val="24"/>
          <w:szCs w:val="24"/>
        </w:rPr>
        <w:t xml:space="preserve">dokumentacją projektową, </w:t>
      </w:r>
      <w:r w:rsidR="00E41F43" w:rsidRPr="00B563BC">
        <w:rPr>
          <w:rFonts w:ascii="Calibri" w:hAnsi="Calibri" w:cs="Calibri"/>
          <w:spacing w:val="-6"/>
          <w:sz w:val="24"/>
          <w:szCs w:val="24"/>
        </w:rPr>
        <w:t>Specyfikacją Techniczną Wykonania i Odbioru Robót Budowlanych, obowiązującymi przepisami, normami i warunkami technicznymi oraz zasadami sztuki budowlanej.</w:t>
      </w:r>
    </w:p>
    <w:p w:rsidR="00F21A23" w:rsidRPr="00BB4B72" w:rsidRDefault="00F21A23" w:rsidP="00DC494A">
      <w:pPr>
        <w:numPr>
          <w:ilvl w:val="0"/>
          <w:numId w:val="4"/>
        </w:numPr>
        <w:suppressAutoHyphens/>
        <w:spacing w:line="276" w:lineRule="auto"/>
        <w:jc w:val="both"/>
        <w:rPr>
          <w:rFonts w:ascii="Calibri" w:hAnsi="Calibri" w:cs="Calibri"/>
          <w:spacing w:val="-4"/>
          <w:sz w:val="24"/>
          <w:szCs w:val="24"/>
        </w:rPr>
      </w:pPr>
      <w:r w:rsidRPr="00BB4B72">
        <w:rPr>
          <w:rFonts w:ascii="Calibri" w:hAnsi="Calibri" w:cs="Calibri"/>
          <w:spacing w:val="-4"/>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sidRPr="00BB4B72">
        <w:rPr>
          <w:rFonts w:ascii="Calibri" w:hAnsi="Calibri" w:cs="Calibri"/>
          <w:spacing w:val="-4"/>
          <w:sz w:val="24"/>
          <w:szCs w:val="24"/>
        </w:rPr>
        <w:t>ilością i zakresem prac wykazanych w załączonych przedmiarach robót, a ilością i zakresem prac do wykona</w:t>
      </w:r>
      <w:r w:rsidR="004B7178" w:rsidRPr="00BB4B72">
        <w:rPr>
          <w:rFonts w:ascii="Calibri" w:hAnsi="Calibri" w:cs="Calibri"/>
          <w:spacing w:val="-4"/>
          <w:sz w:val="24"/>
          <w:szCs w:val="24"/>
        </w:rPr>
        <w:t>nia wynikających ze</w:t>
      </w:r>
      <w:r w:rsidR="00FD13F2" w:rsidRPr="00BB4B72">
        <w:rPr>
          <w:rFonts w:ascii="Calibri" w:hAnsi="Calibri" w:cs="Calibri"/>
          <w:spacing w:val="-4"/>
          <w:sz w:val="24"/>
          <w:szCs w:val="24"/>
        </w:rPr>
        <w:t xml:space="preserve"> Specyfikacji  Technicznej Wykonania i Odbioru Robót Budowlanych. Ilości i zakres prac wskazany w przedmiarach robót nie jest wiążący dla wykonawcy.</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BB4B72" w:rsidRDefault="00C43CD3" w:rsidP="00C43CD3">
      <w:pPr>
        <w:numPr>
          <w:ilvl w:val="0"/>
          <w:numId w:val="4"/>
        </w:numPr>
        <w:suppressAutoHyphens/>
        <w:spacing w:line="276" w:lineRule="auto"/>
        <w:jc w:val="both"/>
        <w:rPr>
          <w:rFonts w:ascii="Calibri" w:hAnsi="Calibri" w:cs="Calibri"/>
          <w:spacing w:val="-6"/>
          <w:sz w:val="24"/>
          <w:szCs w:val="24"/>
        </w:rPr>
      </w:pPr>
      <w:r w:rsidRPr="00BB4B72">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717DC6" w:rsidRPr="006144DF" w:rsidRDefault="00717DC6" w:rsidP="00C43CD3">
      <w:pPr>
        <w:numPr>
          <w:ilvl w:val="0"/>
          <w:numId w:val="4"/>
        </w:numPr>
        <w:suppressAutoHyphens/>
        <w:spacing w:line="276" w:lineRule="auto"/>
        <w:jc w:val="both"/>
        <w:rPr>
          <w:rFonts w:ascii="Calibri" w:hAnsi="Calibri" w:cs="Calibri"/>
          <w:b/>
          <w:sz w:val="24"/>
          <w:szCs w:val="24"/>
        </w:rPr>
      </w:pPr>
      <w:r w:rsidRPr="006144DF">
        <w:rPr>
          <w:rFonts w:ascii="Calibri" w:hAnsi="Calibri" w:cs="Calibri"/>
          <w:b/>
          <w:sz w:val="24"/>
          <w:szCs w:val="24"/>
        </w:rPr>
        <w:t>Wykonawca w cenie oferty zobowiązany jest uwzględnić koszty związane z:</w:t>
      </w:r>
    </w:p>
    <w:p w:rsidR="00717DC6" w:rsidRDefault="00717DC6" w:rsidP="00FE7F1C">
      <w:pPr>
        <w:pStyle w:val="Akapitzlist"/>
        <w:numPr>
          <w:ilvl w:val="1"/>
          <w:numId w:val="9"/>
        </w:numPr>
        <w:suppressAutoHyphens/>
        <w:spacing w:after="0"/>
        <w:ind w:left="709" w:hanging="283"/>
        <w:jc w:val="both"/>
        <w:rPr>
          <w:rFonts w:cs="Calibri"/>
          <w:sz w:val="24"/>
          <w:szCs w:val="24"/>
        </w:rPr>
      </w:pPr>
      <w:r>
        <w:rPr>
          <w:rFonts w:cs="Calibri"/>
          <w:sz w:val="24"/>
          <w:szCs w:val="24"/>
        </w:rPr>
        <w:t>p</w:t>
      </w:r>
      <w:r w:rsidRPr="00717DC6">
        <w:rPr>
          <w:rFonts w:cs="Calibri"/>
          <w:sz w:val="24"/>
          <w:szCs w:val="24"/>
        </w:rPr>
        <w:t xml:space="preserve">odatkiem </w:t>
      </w:r>
      <w:r>
        <w:rPr>
          <w:rFonts w:cs="Calibri"/>
          <w:sz w:val="24"/>
          <w:szCs w:val="24"/>
        </w:rPr>
        <w:t>VAT naliczonym zgodnie z obowiązującymi przepisami,</w:t>
      </w:r>
    </w:p>
    <w:p w:rsidR="00717DC6" w:rsidRDefault="00990E9B" w:rsidP="00717DC6">
      <w:pPr>
        <w:pStyle w:val="Akapitzlist"/>
        <w:numPr>
          <w:ilvl w:val="1"/>
          <w:numId w:val="9"/>
        </w:numPr>
        <w:suppressAutoHyphens/>
        <w:ind w:left="709" w:hanging="283"/>
        <w:jc w:val="both"/>
        <w:rPr>
          <w:rFonts w:cs="Calibri"/>
          <w:sz w:val="24"/>
          <w:szCs w:val="24"/>
        </w:rPr>
      </w:pPr>
      <w:r>
        <w:rPr>
          <w:rFonts w:cs="Calibri"/>
          <w:sz w:val="24"/>
          <w:szCs w:val="24"/>
        </w:rPr>
        <w:t>wyznaczeniem strefy bezpieczeństwa i utrzymaniem jej w sprawności technicznej,</w:t>
      </w:r>
    </w:p>
    <w:p w:rsidR="00990E9B" w:rsidRDefault="00990E9B" w:rsidP="00990E9B">
      <w:pPr>
        <w:pStyle w:val="Akapitzlist"/>
        <w:numPr>
          <w:ilvl w:val="1"/>
          <w:numId w:val="9"/>
        </w:numPr>
        <w:suppressAutoHyphens/>
        <w:ind w:left="709" w:hanging="283"/>
        <w:jc w:val="both"/>
        <w:rPr>
          <w:rFonts w:cs="Calibri"/>
          <w:sz w:val="24"/>
          <w:szCs w:val="24"/>
        </w:rPr>
      </w:pPr>
      <w:r>
        <w:rPr>
          <w:rFonts w:cs="Calibri"/>
          <w:sz w:val="24"/>
          <w:szCs w:val="24"/>
        </w:rPr>
        <w:t>zajęciem pasa drogowego (chodnika) wraz ze wszystkimi uzgodnieniami i opłatami (jeżeli zajdzie taka potrzeba),</w:t>
      </w:r>
    </w:p>
    <w:p w:rsidR="00990E9B" w:rsidRPr="00990E9B" w:rsidRDefault="00990E9B" w:rsidP="00990E9B">
      <w:pPr>
        <w:pStyle w:val="Akapitzlist"/>
        <w:numPr>
          <w:ilvl w:val="1"/>
          <w:numId w:val="9"/>
        </w:numPr>
        <w:suppressAutoHyphens/>
        <w:ind w:left="709" w:hanging="283"/>
        <w:jc w:val="both"/>
        <w:rPr>
          <w:rFonts w:cs="Calibri"/>
          <w:sz w:val="24"/>
          <w:szCs w:val="24"/>
        </w:rPr>
      </w:pPr>
      <w:r>
        <w:rPr>
          <w:rFonts w:cs="Calibri"/>
          <w:sz w:val="24"/>
          <w:szCs w:val="24"/>
        </w:rPr>
        <w:t>wywozem i utylizacją odpadów, śmieci i materiałów z rozbiórki,</w:t>
      </w:r>
    </w:p>
    <w:p w:rsidR="00717DC6" w:rsidRDefault="00717DC6" w:rsidP="008D6229">
      <w:pPr>
        <w:pStyle w:val="Akapitzlist"/>
        <w:numPr>
          <w:ilvl w:val="1"/>
          <w:numId w:val="9"/>
        </w:numPr>
        <w:suppressAutoHyphens/>
        <w:spacing w:after="0"/>
        <w:ind w:left="709" w:hanging="283"/>
        <w:jc w:val="both"/>
        <w:rPr>
          <w:rFonts w:cs="Calibri"/>
          <w:sz w:val="24"/>
          <w:szCs w:val="24"/>
        </w:rPr>
      </w:pPr>
      <w:r>
        <w:rPr>
          <w:rFonts w:cs="Calibri"/>
          <w:sz w:val="24"/>
          <w:szCs w:val="24"/>
        </w:rPr>
        <w:t>kosztami wszelkiego rodzaju sprzętu, narzędzi i urządzeń koniecznych do użycia w celu wykonania przedmiotu zamówienia,</w:t>
      </w:r>
    </w:p>
    <w:p w:rsidR="00CD59A9" w:rsidRDefault="00CD59A9" w:rsidP="008D6229">
      <w:pPr>
        <w:pStyle w:val="Akapitzlist"/>
        <w:numPr>
          <w:ilvl w:val="1"/>
          <w:numId w:val="9"/>
        </w:numPr>
        <w:suppressAutoHyphens/>
        <w:spacing w:after="0"/>
        <w:ind w:left="709" w:hanging="283"/>
        <w:jc w:val="both"/>
        <w:rPr>
          <w:rFonts w:cs="Calibri"/>
          <w:sz w:val="24"/>
          <w:szCs w:val="24"/>
        </w:rPr>
      </w:pPr>
      <w:r>
        <w:rPr>
          <w:rFonts w:cs="Calibri"/>
          <w:sz w:val="24"/>
          <w:szCs w:val="24"/>
        </w:rPr>
        <w:t>wykonaniem dokumentacji fotograficznej po wykonaniu robót rozbiórkowych,</w:t>
      </w:r>
    </w:p>
    <w:p w:rsidR="00990E9B" w:rsidRDefault="00990E9B" w:rsidP="008D6229">
      <w:pPr>
        <w:pStyle w:val="Akapitzlist"/>
        <w:numPr>
          <w:ilvl w:val="1"/>
          <w:numId w:val="9"/>
        </w:numPr>
        <w:suppressAutoHyphens/>
        <w:spacing w:after="0"/>
        <w:ind w:left="709" w:hanging="283"/>
        <w:jc w:val="both"/>
        <w:rPr>
          <w:rFonts w:cs="Calibri"/>
          <w:sz w:val="24"/>
          <w:szCs w:val="24"/>
        </w:rPr>
      </w:pPr>
      <w:r>
        <w:rPr>
          <w:rFonts w:cs="Calibri"/>
          <w:sz w:val="24"/>
          <w:szCs w:val="24"/>
        </w:rPr>
        <w:lastRenderedPageBreak/>
        <w:t>za</w:t>
      </w:r>
      <w:r w:rsidR="007F3566">
        <w:rPr>
          <w:rFonts w:cs="Calibri"/>
          <w:sz w:val="24"/>
          <w:szCs w:val="24"/>
        </w:rPr>
        <w:t>pewnieniem obsługi geodezyjnej w zakresie przedmiotu zamówienia w tym:</w:t>
      </w:r>
    </w:p>
    <w:p w:rsidR="007F3566" w:rsidRDefault="007F3566" w:rsidP="007F3566">
      <w:pPr>
        <w:pStyle w:val="Akapitzlist"/>
        <w:numPr>
          <w:ilvl w:val="4"/>
          <w:numId w:val="1"/>
        </w:numPr>
        <w:suppressAutoHyphens/>
        <w:spacing w:after="0"/>
        <w:ind w:left="993" w:hanging="284"/>
        <w:jc w:val="both"/>
        <w:rPr>
          <w:rFonts w:cs="Calibri"/>
          <w:sz w:val="24"/>
          <w:szCs w:val="24"/>
        </w:rPr>
      </w:pPr>
      <w:r>
        <w:rPr>
          <w:rFonts w:cs="Calibri"/>
          <w:sz w:val="24"/>
          <w:szCs w:val="24"/>
        </w:rPr>
        <w:t xml:space="preserve">zgłoszenie do powiatowego zasobu geodezyjnego i kartograficznego w MODGIK Szczecin pracy geodezyjnej, za pośrednictwem systemu </w:t>
      </w:r>
      <w:proofErr w:type="spellStart"/>
      <w:r>
        <w:rPr>
          <w:rFonts w:cs="Calibri"/>
          <w:sz w:val="24"/>
          <w:szCs w:val="24"/>
        </w:rPr>
        <w:t>iKERG</w:t>
      </w:r>
      <w:proofErr w:type="spellEnd"/>
      <w:r>
        <w:rPr>
          <w:rFonts w:cs="Calibri"/>
          <w:sz w:val="24"/>
          <w:szCs w:val="24"/>
        </w:rPr>
        <w:t>,</w:t>
      </w:r>
    </w:p>
    <w:p w:rsidR="007F3566" w:rsidRDefault="007F3566" w:rsidP="007F3566">
      <w:pPr>
        <w:pStyle w:val="Akapitzlist"/>
        <w:numPr>
          <w:ilvl w:val="4"/>
          <w:numId w:val="1"/>
        </w:numPr>
        <w:suppressAutoHyphens/>
        <w:spacing w:after="0"/>
        <w:ind w:left="993" w:hanging="284"/>
        <w:jc w:val="both"/>
        <w:rPr>
          <w:rFonts w:cs="Calibri"/>
          <w:sz w:val="24"/>
          <w:szCs w:val="24"/>
        </w:rPr>
      </w:pPr>
      <w:r>
        <w:rPr>
          <w:rFonts w:cs="Calibri"/>
          <w:sz w:val="24"/>
          <w:szCs w:val="24"/>
        </w:rPr>
        <w:t>pozyskanie pliku bazodanowego w formacie *GIV,</w:t>
      </w:r>
    </w:p>
    <w:p w:rsidR="007F3566" w:rsidRPr="006144DF" w:rsidRDefault="007F3566" w:rsidP="007F3566">
      <w:pPr>
        <w:pStyle w:val="Akapitzlist"/>
        <w:numPr>
          <w:ilvl w:val="4"/>
          <w:numId w:val="1"/>
        </w:numPr>
        <w:suppressAutoHyphens/>
        <w:spacing w:after="0"/>
        <w:ind w:left="993" w:hanging="284"/>
        <w:jc w:val="both"/>
        <w:rPr>
          <w:rFonts w:cs="Calibri"/>
          <w:spacing w:val="-6"/>
          <w:sz w:val="24"/>
          <w:szCs w:val="24"/>
        </w:rPr>
      </w:pPr>
      <w:r w:rsidRPr="006144DF">
        <w:rPr>
          <w:rFonts w:cs="Calibri"/>
          <w:spacing w:val="-6"/>
          <w:sz w:val="24"/>
          <w:szCs w:val="24"/>
        </w:rPr>
        <w:t>po zakończeniu robót, sporządzenie operatów geodezyjnych dla prac wykonanych w ramach przedmiotu zamówienia i przekazanie wyników prac do powiatowego zasobu geodezyjnego i kartograficznego w MODGIK Szczecin, w postaci pliku bazodanowego w formacie *GIV,</w:t>
      </w:r>
    </w:p>
    <w:p w:rsidR="007F3566" w:rsidRPr="006144DF" w:rsidRDefault="007F3566" w:rsidP="007F3566">
      <w:pPr>
        <w:pStyle w:val="Akapitzlist"/>
        <w:numPr>
          <w:ilvl w:val="4"/>
          <w:numId w:val="1"/>
        </w:numPr>
        <w:suppressAutoHyphens/>
        <w:spacing w:after="0"/>
        <w:ind w:left="993" w:hanging="284"/>
        <w:jc w:val="both"/>
        <w:rPr>
          <w:rFonts w:cs="Calibri"/>
          <w:spacing w:val="-6"/>
          <w:sz w:val="24"/>
          <w:szCs w:val="24"/>
        </w:rPr>
      </w:pPr>
      <w:r w:rsidRPr="006144DF">
        <w:rPr>
          <w:rFonts w:cs="Calibri"/>
          <w:spacing w:val="-6"/>
          <w:sz w:val="24"/>
          <w:szCs w:val="24"/>
        </w:rPr>
        <w:t>wszelkimi innymi kosztami koniecznymi do poniesienia w celu zrealizowania przedmiotu zamówienia,</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Pr="00CD59A9" w:rsidRDefault="00C43CD3" w:rsidP="00AD4763">
      <w:pPr>
        <w:suppressAutoHyphens/>
        <w:ind w:left="426" w:hanging="426"/>
        <w:jc w:val="both"/>
        <w:rPr>
          <w:rFonts w:ascii="Calibri" w:hAnsi="Calibri" w:cs="Calibri"/>
          <w:spacing w:val="-6"/>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D59A9">
        <w:rPr>
          <w:rFonts w:ascii="Calibri" w:hAnsi="Calibri" w:cs="Calibri"/>
          <w:spacing w:val="-6"/>
          <w:sz w:val="24"/>
          <w:szCs w:val="24"/>
        </w:rPr>
        <w:t>poinformować zamawiającego, czy wybór oferty będzie prowadzić do powstania u zamawiającego obow</w:t>
      </w:r>
      <w:r w:rsidR="00AD4763" w:rsidRPr="00CD59A9">
        <w:rPr>
          <w:rFonts w:ascii="Calibri" w:hAnsi="Calibri" w:cs="Calibri"/>
          <w:spacing w:val="-6"/>
          <w:sz w:val="24"/>
          <w:szCs w:val="24"/>
        </w:rPr>
        <w:t>iązku podatkowego, wskazując:</w:t>
      </w:r>
    </w:p>
    <w:p w:rsidR="00AD4763" w:rsidRPr="00BB4B72" w:rsidRDefault="00AD4763" w:rsidP="00FE7F1C">
      <w:pPr>
        <w:pStyle w:val="Akapitzlist"/>
        <w:numPr>
          <w:ilvl w:val="2"/>
          <w:numId w:val="33"/>
        </w:numPr>
        <w:suppressAutoHyphens/>
        <w:spacing w:after="0"/>
        <w:ind w:left="709" w:hanging="283"/>
        <w:jc w:val="both"/>
        <w:rPr>
          <w:rFonts w:cs="Calibri"/>
          <w:spacing w:val="-6"/>
          <w:sz w:val="24"/>
          <w:szCs w:val="24"/>
        </w:rPr>
      </w:pPr>
      <w:r w:rsidRPr="00BB4B72">
        <w:rPr>
          <w:rFonts w:cs="Calibri"/>
          <w:spacing w:val="-6"/>
          <w:sz w:val="24"/>
          <w:szCs w:val="24"/>
        </w:rPr>
        <w:t>n</w:t>
      </w:r>
      <w:r w:rsidR="00AA7411" w:rsidRPr="00BB4B72">
        <w:rPr>
          <w:rFonts w:cs="Calibri"/>
          <w:spacing w:val="-6"/>
          <w:sz w:val="24"/>
          <w:szCs w:val="24"/>
        </w:rPr>
        <w:t xml:space="preserve">azwę (rodzaj) towaru lub usługi, których dostawa lub świadczenie będzie prowadzić do jego powstania, </w:t>
      </w:r>
    </w:p>
    <w:p w:rsid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wskazać ich wartość bez kwoty podatku,</w:t>
      </w:r>
    </w:p>
    <w:p w:rsidR="00AA7411" w:rsidRP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podać kwotę podatku od towarów i usług, która powinna być doliczona do ceny złożonej oferty, o ile cena złożonej ofert</w:t>
      </w:r>
      <w:r w:rsidR="009158B5" w:rsidRPr="00AD4763">
        <w:rPr>
          <w:rFonts w:cs="Calibri"/>
          <w:sz w:val="24"/>
          <w:szCs w:val="24"/>
        </w:rPr>
        <w:t>y nie zawiera ww. kwoty podatku,</w:t>
      </w:r>
    </w:p>
    <w:p w:rsidR="009158B5" w:rsidRDefault="009158B5" w:rsidP="00522525">
      <w:pPr>
        <w:pStyle w:val="Akapitzlist"/>
        <w:suppressAutoHyphens/>
        <w:spacing w:after="0"/>
        <w:ind w:left="360"/>
        <w:jc w:val="both"/>
        <w:rPr>
          <w:rFonts w:cs="Calibri"/>
          <w:spacing w:val="-6"/>
          <w:sz w:val="24"/>
          <w:szCs w:val="24"/>
        </w:rPr>
      </w:pPr>
      <w:r w:rsidRPr="00F23C09">
        <w:rPr>
          <w:rFonts w:cs="Calibri"/>
          <w:spacing w:val="-6"/>
          <w:sz w:val="24"/>
          <w:szCs w:val="24"/>
        </w:rPr>
        <w:t xml:space="preserve">W przypadku niezłożenia przedmiotowej informacji w formularzu ofertowym </w:t>
      </w:r>
      <w:r w:rsidR="00AD4763" w:rsidRPr="00F23C09">
        <w:rPr>
          <w:rFonts w:cs="Calibri"/>
          <w:spacing w:val="-6"/>
          <w:sz w:val="24"/>
          <w:szCs w:val="24"/>
        </w:rPr>
        <w:t xml:space="preserve">stanowiącym załącznik nr 1 do SWZ, </w:t>
      </w:r>
      <w:r w:rsidRPr="00F23C09">
        <w:rPr>
          <w:rFonts w:cs="Calibri"/>
          <w:spacing w:val="-6"/>
          <w:sz w:val="24"/>
          <w:szCs w:val="24"/>
        </w:rPr>
        <w:t>zamawiający przyjmie, że złożono ofertę, której wybór nie prowadzi do powstania u zamawiającego obowiązku podatkowego zgodnie z przepisami o podatku od towarów i usług.</w:t>
      </w:r>
    </w:p>
    <w:p w:rsidR="0076568F" w:rsidRDefault="0076568F" w:rsidP="00522525">
      <w:pPr>
        <w:pStyle w:val="Akapitzlist"/>
        <w:suppressAutoHyphens/>
        <w:spacing w:after="0"/>
        <w:ind w:left="360"/>
        <w:jc w:val="both"/>
        <w:rPr>
          <w:rFonts w:cs="Calibri"/>
          <w:spacing w:val="-6"/>
          <w:sz w:val="24"/>
          <w:szCs w:val="24"/>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 xml:space="preserve">5.  </w:t>
      </w:r>
      <w:r w:rsidRPr="00821AAC">
        <w:rPr>
          <w:rFonts w:ascii="Calibri" w:hAnsi="Calibri" w:cs="Calibri"/>
          <w:color w:val="000000"/>
          <w:spacing w:val="-6"/>
          <w:sz w:val="24"/>
          <w:szCs w:val="24"/>
        </w:rPr>
        <w:t>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 xml:space="preserve">rygorem nieważności w formie elektronicznej lub w postaci elektronicznej opatrzonej elektronicznym kwalifikowanym podpisem, podpisem zaufanym lub podpisem </w:t>
      </w:r>
      <w:r w:rsidRPr="00F23C09">
        <w:rPr>
          <w:rFonts w:ascii="Calibri" w:hAnsi="Calibri" w:cs="Calibri"/>
          <w:i/>
          <w:color w:val="000000"/>
          <w:spacing w:val="-6"/>
          <w:sz w:val="24"/>
          <w:szCs w:val="24"/>
        </w:rPr>
        <w:lastRenderedPageBreak/>
        <w:t>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AD47EE" w:rsidRPr="00286CEB" w:rsidRDefault="00AD47EE"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D1EC5" w:rsidRDefault="00DF4A94" w:rsidP="006B33B2">
      <w:pPr>
        <w:pStyle w:val="Akapitzlist"/>
        <w:widowControl w:val="0"/>
        <w:numPr>
          <w:ilvl w:val="3"/>
          <w:numId w:val="33"/>
        </w:numPr>
        <w:tabs>
          <w:tab w:val="left" w:pos="709"/>
          <w:tab w:val="left" w:pos="9356"/>
        </w:tabs>
        <w:autoSpaceDE w:val="0"/>
        <w:autoSpaceDN w:val="0"/>
        <w:adjustRightInd w:val="0"/>
        <w:spacing w:after="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3"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z w:val="24"/>
          <w:szCs w:val="24"/>
        </w:rPr>
        <w:t>d</w:t>
      </w:r>
      <w:r w:rsidRPr="007D1EC5">
        <w:rPr>
          <w:rFonts w:cs="Calibri"/>
          <w:b/>
          <w:color w:val="000000"/>
          <w:spacing w:val="1"/>
          <w:sz w:val="24"/>
          <w:szCs w:val="24"/>
        </w:rPr>
        <w:t>n</w:t>
      </w:r>
      <w:r w:rsidRPr="007D1EC5">
        <w:rPr>
          <w:rFonts w:cs="Calibri"/>
          <w:b/>
          <w:color w:val="000000"/>
          <w:spacing w:val="3"/>
          <w:sz w:val="24"/>
          <w:szCs w:val="24"/>
        </w:rPr>
        <w:t>i</w:t>
      </w:r>
      <w:r w:rsidRPr="007D1EC5">
        <w:rPr>
          <w:rFonts w:cs="Calibri"/>
          <w:b/>
          <w:color w:val="000000"/>
          <w:sz w:val="24"/>
          <w:szCs w:val="24"/>
        </w:rPr>
        <w:t>a</w:t>
      </w:r>
      <w:r w:rsidRPr="007D1EC5">
        <w:rPr>
          <w:rFonts w:cs="Calibri"/>
          <w:b/>
          <w:color w:val="000000"/>
          <w:spacing w:val="66"/>
          <w:sz w:val="24"/>
          <w:szCs w:val="24"/>
        </w:rPr>
        <w:t xml:space="preserve"> </w:t>
      </w:r>
      <w:r w:rsidR="003D627B">
        <w:rPr>
          <w:rFonts w:cs="Calibri"/>
          <w:b/>
          <w:color w:val="FF0000"/>
          <w:spacing w:val="1"/>
          <w:sz w:val="24"/>
          <w:szCs w:val="24"/>
        </w:rPr>
        <w:t>09</w:t>
      </w:r>
      <w:r w:rsidR="003E3DA7" w:rsidRPr="008C076E">
        <w:rPr>
          <w:rFonts w:cs="Calibri"/>
          <w:b/>
          <w:color w:val="FF0000"/>
          <w:spacing w:val="1"/>
          <w:sz w:val="24"/>
          <w:szCs w:val="24"/>
        </w:rPr>
        <w:t>.0</w:t>
      </w:r>
      <w:r w:rsidR="00DE11C3">
        <w:rPr>
          <w:rFonts w:cs="Calibri"/>
          <w:b/>
          <w:color w:val="FF0000"/>
          <w:spacing w:val="1"/>
          <w:sz w:val="24"/>
          <w:szCs w:val="24"/>
        </w:rPr>
        <w:t>7</w:t>
      </w:r>
      <w:r w:rsidRPr="008C076E">
        <w:rPr>
          <w:rFonts w:cs="Calibri"/>
          <w:b/>
          <w:color w:val="FF0000"/>
          <w:sz w:val="24"/>
          <w:szCs w:val="24"/>
        </w:rPr>
        <w:t>.2</w:t>
      </w:r>
      <w:r w:rsidRPr="008C076E">
        <w:rPr>
          <w:rFonts w:cs="Calibri"/>
          <w:b/>
          <w:color w:val="FF0000"/>
          <w:spacing w:val="1"/>
          <w:sz w:val="24"/>
          <w:szCs w:val="24"/>
        </w:rPr>
        <w:t>0</w:t>
      </w:r>
      <w:r w:rsidRPr="008C076E">
        <w:rPr>
          <w:rFonts w:cs="Calibri"/>
          <w:b/>
          <w:color w:val="FF0000"/>
          <w:sz w:val="24"/>
          <w:szCs w:val="24"/>
        </w:rPr>
        <w:t>2</w:t>
      </w:r>
      <w:r w:rsidRPr="008C076E">
        <w:rPr>
          <w:rFonts w:cs="Calibri"/>
          <w:b/>
          <w:color w:val="FF0000"/>
          <w:spacing w:val="1"/>
          <w:sz w:val="24"/>
          <w:szCs w:val="24"/>
        </w:rPr>
        <w:t>1</w:t>
      </w:r>
      <w:r w:rsidRPr="008C076E">
        <w:rPr>
          <w:rFonts w:cs="Calibri"/>
          <w:b/>
          <w:color w:val="FF0000"/>
          <w:spacing w:val="-1"/>
          <w:sz w:val="24"/>
          <w:szCs w:val="24"/>
        </w:rPr>
        <w:t>r</w:t>
      </w:r>
      <w:r w:rsidRPr="008C076E">
        <w:rPr>
          <w:rFonts w:cs="Calibri"/>
          <w:b/>
          <w:color w:val="FF0000"/>
          <w:sz w:val="24"/>
          <w:szCs w:val="24"/>
        </w:rPr>
        <w:t>.</w:t>
      </w:r>
      <w:r w:rsidRPr="008C076E">
        <w:rPr>
          <w:rFonts w:cs="Calibri"/>
          <w:b/>
          <w:color w:val="FF0000"/>
          <w:spacing w:val="-11"/>
          <w:sz w:val="24"/>
          <w:szCs w:val="24"/>
        </w:rPr>
        <w:t xml:space="preserve"> </w:t>
      </w:r>
      <w:r w:rsidRPr="008C076E">
        <w:rPr>
          <w:rFonts w:cs="Calibri"/>
          <w:b/>
          <w:color w:val="FF0000"/>
          <w:spacing w:val="1"/>
          <w:sz w:val="24"/>
          <w:szCs w:val="24"/>
        </w:rPr>
        <w:t>d</w:t>
      </w:r>
      <w:r w:rsidRPr="008C076E">
        <w:rPr>
          <w:rFonts w:cs="Calibri"/>
          <w:b/>
          <w:color w:val="FF0000"/>
          <w:sz w:val="24"/>
          <w:szCs w:val="24"/>
        </w:rPr>
        <w:t>o</w:t>
      </w:r>
      <w:r w:rsidRPr="008C076E">
        <w:rPr>
          <w:rFonts w:cs="Calibri"/>
          <w:b/>
          <w:color w:val="FF0000"/>
          <w:spacing w:val="-3"/>
          <w:sz w:val="24"/>
          <w:szCs w:val="24"/>
        </w:rPr>
        <w:t xml:space="preserve"> </w:t>
      </w:r>
      <w:r w:rsidRPr="008C076E">
        <w:rPr>
          <w:rFonts w:cs="Calibri"/>
          <w:b/>
          <w:color w:val="FF0000"/>
          <w:spacing w:val="2"/>
          <w:sz w:val="24"/>
          <w:szCs w:val="24"/>
        </w:rPr>
        <w:t>g</w:t>
      </w:r>
      <w:r w:rsidRPr="008C076E">
        <w:rPr>
          <w:rFonts w:cs="Calibri"/>
          <w:b/>
          <w:color w:val="FF0000"/>
          <w:spacing w:val="-1"/>
          <w:sz w:val="24"/>
          <w:szCs w:val="24"/>
        </w:rPr>
        <w:t>o</w:t>
      </w:r>
      <w:r w:rsidRPr="008C076E">
        <w:rPr>
          <w:rFonts w:cs="Calibri"/>
          <w:b/>
          <w:color w:val="FF0000"/>
          <w:spacing w:val="1"/>
          <w:sz w:val="24"/>
          <w:szCs w:val="24"/>
        </w:rPr>
        <w:t>dz</w:t>
      </w:r>
      <w:r w:rsidRPr="008C076E">
        <w:rPr>
          <w:rFonts w:cs="Calibri"/>
          <w:b/>
          <w:color w:val="FF0000"/>
          <w:sz w:val="24"/>
          <w:szCs w:val="24"/>
        </w:rPr>
        <w:t>.</w:t>
      </w:r>
      <w:r w:rsidRPr="008C076E">
        <w:rPr>
          <w:rFonts w:cs="Calibri"/>
          <w:b/>
          <w:color w:val="FF0000"/>
          <w:spacing w:val="-6"/>
          <w:sz w:val="24"/>
          <w:szCs w:val="24"/>
        </w:rPr>
        <w:t xml:space="preserve"> </w:t>
      </w:r>
      <w:r w:rsidRPr="008C076E">
        <w:rPr>
          <w:rFonts w:cs="Calibri"/>
          <w:b/>
          <w:color w:val="FF0000"/>
          <w:spacing w:val="4"/>
          <w:sz w:val="24"/>
          <w:szCs w:val="24"/>
        </w:rPr>
        <w:t>1</w:t>
      </w:r>
      <w:r w:rsidRPr="008C076E">
        <w:rPr>
          <w:rFonts w:cs="Calibri"/>
          <w:b/>
          <w:color w:val="FF0000"/>
          <w:spacing w:val="1"/>
          <w:sz w:val="24"/>
          <w:szCs w:val="24"/>
        </w:rPr>
        <w:t>0</w:t>
      </w:r>
      <w:r w:rsidRPr="008C076E">
        <w:rPr>
          <w:rFonts w:cs="Calibri"/>
          <w:b/>
          <w:color w:val="FF0000"/>
          <w:sz w:val="24"/>
          <w:szCs w:val="24"/>
        </w:rPr>
        <w:t>.00.</w:t>
      </w:r>
    </w:p>
    <w:p w:rsidR="00117FAC" w:rsidRPr="007D1EC5" w:rsidRDefault="00DF4A94" w:rsidP="006B33B2">
      <w:pPr>
        <w:pStyle w:val="Akapitzlist"/>
        <w:numPr>
          <w:ilvl w:val="3"/>
          <w:numId w:val="33"/>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Otwarcie ofert odbędzie się </w:t>
      </w:r>
      <w:r w:rsidR="008C076E">
        <w:rPr>
          <w:rFonts w:cs="Calibri"/>
          <w:b/>
          <w:bCs/>
          <w:color w:val="000000"/>
          <w:sz w:val="24"/>
          <w:szCs w:val="24"/>
        </w:rPr>
        <w:t>w dniu</w:t>
      </w:r>
      <w:r w:rsidR="003D627B">
        <w:rPr>
          <w:rFonts w:cs="Calibri"/>
          <w:b/>
          <w:bCs/>
          <w:color w:val="FF0000"/>
          <w:sz w:val="24"/>
          <w:szCs w:val="24"/>
        </w:rPr>
        <w:t xml:space="preserve"> 09</w:t>
      </w:r>
      <w:r w:rsidR="004B7178" w:rsidRPr="008C076E">
        <w:rPr>
          <w:rFonts w:cs="Calibri"/>
          <w:b/>
          <w:bCs/>
          <w:color w:val="FF0000"/>
          <w:sz w:val="24"/>
          <w:szCs w:val="24"/>
        </w:rPr>
        <w:t>.0</w:t>
      </w:r>
      <w:r w:rsidR="00DE11C3">
        <w:rPr>
          <w:rFonts w:cs="Calibri"/>
          <w:b/>
          <w:bCs/>
          <w:color w:val="FF0000"/>
          <w:sz w:val="24"/>
          <w:szCs w:val="24"/>
        </w:rPr>
        <w:t>7</w:t>
      </w:r>
      <w:r w:rsidR="003E3DA7" w:rsidRPr="008C076E">
        <w:rPr>
          <w:rFonts w:cs="Calibri"/>
          <w:b/>
          <w:bCs/>
          <w:color w:val="FF0000"/>
          <w:sz w:val="24"/>
          <w:szCs w:val="24"/>
        </w:rPr>
        <w:t>.2021 r., o godz. 10.05</w:t>
      </w:r>
      <w:r w:rsidRPr="008C076E">
        <w:rPr>
          <w:rFonts w:cs="Calibri"/>
          <w:b/>
          <w:bCs/>
          <w:color w:val="FF0000"/>
          <w:sz w:val="24"/>
          <w:szCs w:val="24"/>
        </w:rPr>
        <w:t>.</w:t>
      </w:r>
      <w:r w:rsidRPr="007D1EC5">
        <w:rPr>
          <w:rFonts w:cs="Calibri"/>
          <w:b/>
          <w:bCs/>
          <w:color w:val="000000"/>
          <w:sz w:val="24"/>
          <w:szCs w:val="24"/>
        </w:rPr>
        <w:t xml:space="preserve"> </w:t>
      </w:r>
    </w:p>
    <w:p w:rsidR="00117FAC" w:rsidRPr="007D1EC5" w:rsidRDefault="00DF4A94" w:rsidP="006B33B2">
      <w:pPr>
        <w:pStyle w:val="Akapitzlist"/>
        <w:numPr>
          <w:ilvl w:val="3"/>
          <w:numId w:val="33"/>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lastRenderedPageBreak/>
        <w:t xml:space="preserve">Wykonawca pozostaje związany ofertą przez okres 30 dni tj. </w:t>
      </w:r>
      <w:r w:rsidR="003D627B">
        <w:rPr>
          <w:rFonts w:cs="Calibri"/>
          <w:b/>
          <w:bCs/>
          <w:color w:val="000000"/>
          <w:sz w:val="24"/>
          <w:szCs w:val="24"/>
        </w:rPr>
        <w:t>do dnia 07</w:t>
      </w:r>
      <w:r w:rsidR="004B5AC1">
        <w:rPr>
          <w:rFonts w:cs="Calibri"/>
          <w:b/>
          <w:bCs/>
          <w:color w:val="000000"/>
          <w:sz w:val="24"/>
          <w:szCs w:val="24"/>
        </w:rPr>
        <w:t>.0</w:t>
      </w:r>
      <w:r w:rsidR="00DE11C3">
        <w:rPr>
          <w:rFonts w:cs="Calibri"/>
          <w:b/>
          <w:bCs/>
          <w:color w:val="000000"/>
          <w:sz w:val="24"/>
          <w:szCs w:val="24"/>
        </w:rPr>
        <w:t>8</w:t>
      </w:r>
      <w:r w:rsidRPr="007D1EC5">
        <w:rPr>
          <w:rFonts w:cs="Calibri"/>
          <w:b/>
          <w:bCs/>
          <w:color w:val="000000"/>
          <w:sz w:val="24"/>
          <w:szCs w:val="24"/>
        </w:rPr>
        <w:t xml:space="preserve">.2021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6B33B2">
      <w:pPr>
        <w:pStyle w:val="Akapitzlist"/>
        <w:numPr>
          <w:ilvl w:val="3"/>
          <w:numId w:val="33"/>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6B33B2">
      <w:pPr>
        <w:pStyle w:val="Akapitzlist"/>
        <w:numPr>
          <w:ilvl w:val="3"/>
          <w:numId w:val="33"/>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6B33B2">
      <w:pPr>
        <w:pStyle w:val="Akapitzlist"/>
        <w:numPr>
          <w:ilvl w:val="3"/>
          <w:numId w:val="33"/>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6B33B2">
      <w:pPr>
        <w:pStyle w:val="Akapitzlist"/>
        <w:numPr>
          <w:ilvl w:val="3"/>
          <w:numId w:val="33"/>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6144DF"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6144DF">
        <w:rPr>
          <w:rFonts w:ascii="Calibri" w:hAnsi="Calibri" w:cs="Calibri"/>
          <w:b w:val="0"/>
          <w:spacing w:val="-6"/>
        </w:rPr>
        <w:t>Wybór oferty najkorzystniejszej zostanie dokonany według następujących kryteriów oceny</w:t>
      </w:r>
      <w:r w:rsidRPr="006144DF">
        <w:rPr>
          <w:rFonts w:ascii="Calibri" w:hAnsi="Calibri" w:cs="Calibri"/>
          <w:spacing w:val="-6"/>
        </w:rPr>
        <w:t xml:space="preserve"> </w:t>
      </w:r>
      <w:r w:rsidRPr="006144DF">
        <w:rPr>
          <w:rFonts w:ascii="Calibri" w:hAnsi="Calibri" w:cs="Calibri"/>
          <w:b w:val="0"/>
          <w:spacing w:val="-6"/>
        </w:rPr>
        <w:t xml:space="preserve">ofert: </w:t>
      </w:r>
    </w:p>
    <w:p w:rsidR="001547BF" w:rsidRPr="006144DF" w:rsidRDefault="006144DF"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6144DF">
        <w:rPr>
          <w:rFonts w:ascii="Calibri" w:hAnsi="Calibri" w:cs="Calibri"/>
        </w:rPr>
        <w:t>cena (C) – 85</w:t>
      </w:r>
      <w:r w:rsidR="001547BF" w:rsidRPr="006144DF">
        <w:rPr>
          <w:rFonts w:ascii="Calibri" w:hAnsi="Calibri" w:cs="Calibri"/>
        </w:rPr>
        <w:t xml:space="preserve"> %</w:t>
      </w:r>
    </w:p>
    <w:p w:rsidR="00DD6717" w:rsidRPr="006144DF"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6144DF">
        <w:rPr>
          <w:rFonts w:ascii="Calibri" w:hAnsi="Calibri" w:cs="Calibri"/>
          <w:sz w:val="24"/>
          <w:szCs w:val="24"/>
        </w:rPr>
        <w:tab/>
        <w:t>Sposób przyz</w:t>
      </w:r>
      <w:r w:rsidR="00296730" w:rsidRPr="006144DF">
        <w:rPr>
          <w:rFonts w:ascii="Calibri" w:hAnsi="Calibri" w:cs="Calibri"/>
          <w:sz w:val="24"/>
          <w:szCs w:val="24"/>
        </w:rPr>
        <w:t>nania punktów w kryterium „cena”</w:t>
      </w:r>
      <w:r w:rsidRPr="006144DF">
        <w:rPr>
          <w:rFonts w:ascii="Calibri" w:hAnsi="Calibri" w:cs="Calibri"/>
          <w:sz w:val="24"/>
          <w:szCs w:val="24"/>
        </w:rPr>
        <w:t xml:space="preserve">: </w:t>
      </w:r>
    </w:p>
    <w:p w:rsidR="001547BF" w:rsidRPr="006144DF" w:rsidRDefault="001547BF" w:rsidP="00377601">
      <w:pPr>
        <w:spacing w:line="276" w:lineRule="auto"/>
        <w:jc w:val="both"/>
        <w:rPr>
          <w:rFonts w:ascii="Calibri" w:hAnsi="Calibri" w:cs="Calibri"/>
          <w:sz w:val="24"/>
          <w:szCs w:val="24"/>
        </w:rPr>
      </w:pPr>
      <w:r w:rsidRPr="006144DF">
        <w:rPr>
          <w:rFonts w:ascii="Calibri" w:hAnsi="Calibri" w:cs="Calibri"/>
          <w:sz w:val="24"/>
          <w:szCs w:val="24"/>
        </w:rPr>
        <w:t xml:space="preserve">                        najniższa cena ofertowa    </w:t>
      </w:r>
    </w:p>
    <w:p w:rsidR="001547BF" w:rsidRPr="006144DF" w:rsidRDefault="001547BF" w:rsidP="00377601">
      <w:pPr>
        <w:tabs>
          <w:tab w:val="left" w:pos="2127"/>
        </w:tabs>
        <w:spacing w:line="276" w:lineRule="auto"/>
        <w:jc w:val="both"/>
        <w:rPr>
          <w:rFonts w:ascii="Calibri" w:hAnsi="Calibri" w:cs="Calibri"/>
          <w:sz w:val="24"/>
          <w:szCs w:val="24"/>
        </w:rPr>
      </w:pPr>
      <w:r w:rsidRPr="006144DF">
        <w:rPr>
          <w:rFonts w:ascii="Calibri" w:hAnsi="Calibri" w:cs="Calibri"/>
          <w:b/>
          <w:sz w:val="24"/>
          <w:szCs w:val="24"/>
        </w:rPr>
        <w:t xml:space="preserve">          C</w:t>
      </w:r>
      <w:r w:rsidRPr="006144DF">
        <w:rPr>
          <w:rFonts w:ascii="Calibri" w:hAnsi="Calibri" w:cs="Calibri"/>
          <w:sz w:val="24"/>
          <w:szCs w:val="24"/>
        </w:rPr>
        <w:t xml:space="preserve">  = ------------------------------------</w:t>
      </w:r>
      <w:r w:rsidR="006144DF" w:rsidRPr="006144DF">
        <w:rPr>
          <w:rFonts w:ascii="Calibri" w:hAnsi="Calibri" w:cs="Calibri"/>
          <w:sz w:val="24"/>
          <w:szCs w:val="24"/>
        </w:rPr>
        <w:t xml:space="preserve">------------------ x 100 </w:t>
      </w:r>
      <w:proofErr w:type="spellStart"/>
      <w:r w:rsidR="006144DF" w:rsidRPr="006144DF">
        <w:rPr>
          <w:rFonts w:ascii="Calibri" w:hAnsi="Calibri" w:cs="Calibri"/>
          <w:sz w:val="24"/>
          <w:szCs w:val="24"/>
        </w:rPr>
        <w:t>pkt</w:t>
      </w:r>
      <w:proofErr w:type="spellEnd"/>
      <w:r w:rsidR="006144DF" w:rsidRPr="006144DF">
        <w:rPr>
          <w:rFonts w:ascii="Calibri" w:hAnsi="Calibri" w:cs="Calibri"/>
          <w:sz w:val="24"/>
          <w:szCs w:val="24"/>
        </w:rPr>
        <w:t xml:space="preserve"> x 85</w:t>
      </w:r>
      <w:r w:rsidRPr="006144DF">
        <w:rPr>
          <w:rFonts w:ascii="Calibri" w:hAnsi="Calibri" w:cs="Calibri"/>
          <w:sz w:val="24"/>
          <w:szCs w:val="24"/>
        </w:rPr>
        <w:t>%</w:t>
      </w:r>
    </w:p>
    <w:p w:rsidR="001547BF" w:rsidRPr="006144DF" w:rsidRDefault="001547BF" w:rsidP="00377601">
      <w:pPr>
        <w:spacing w:line="276" w:lineRule="auto"/>
        <w:ind w:left="708" w:firstLine="132"/>
        <w:jc w:val="both"/>
        <w:rPr>
          <w:rFonts w:ascii="Calibri" w:hAnsi="Calibri" w:cs="Calibri"/>
          <w:sz w:val="24"/>
          <w:szCs w:val="24"/>
        </w:rPr>
      </w:pPr>
      <w:r w:rsidRPr="006144DF">
        <w:rPr>
          <w:rFonts w:ascii="Calibri" w:hAnsi="Calibri" w:cs="Calibri"/>
          <w:sz w:val="24"/>
          <w:szCs w:val="24"/>
        </w:rPr>
        <w:t xml:space="preserve">       cena ofertowa w ofercie ocenianej</w:t>
      </w:r>
    </w:p>
    <w:p w:rsidR="001547BF" w:rsidRPr="006144DF"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6144DF">
        <w:rPr>
          <w:rFonts w:ascii="Calibri" w:hAnsi="Calibri" w:cs="Calibri"/>
          <w:b/>
          <w:spacing w:val="-6"/>
        </w:rPr>
        <w:t xml:space="preserve">wysokość kary umownej za każdy </w:t>
      </w:r>
      <w:r w:rsidR="00296730" w:rsidRPr="006144DF">
        <w:rPr>
          <w:rFonts w:ascii="Calibri" w:hAnsi="Calibri" w:cs="Calibri"/>
          <w:spacing w:val="-6"/>
        </w:rPr>
        <w:t xml:space="preserve">dzień zwłoki w wykonaniu przedmiotu umowy </w:t>
      </w:r>
      <w:r w:rsidR="00296730" w:rsidRPr="006144DF">
        <w:rPr>
          <w:rFonts w:ascii="Calibri" w:hAnsi="Calibri" w:cs="Calibri"/>
          <w:b/>
          <w:spacing w:val="-6"/>
        </w:rPr>
        <w:t xml:space="preserve">(K) – </w:t>
      </w:r>
      <w:r w:rsidR="006144DF" w:rsidRPr="006144DF">
        <w:rPr>
          <w:rFonts w:ascii="Calibri" w:hAnsi="Calibri" w:cs="Calibri"/>
          <w:b/>
          <w:spacing w:val="-6"/>
        </w:rPr>
        <w:t>15</w:t>
      </w:r>
      <w:r w:rsidR="00296730" w:rsidRPr="006144DF">
        <w:rPr>
          <w:rFonts w:ascii="Calibri" w:hAnsi="Calibri" w:cs="Calibri"/>
          <w:b/>
          <w:spacing w:val="-6"/>
        </w:rPr>
        <w:t xml:space="preserve"> </w:t>
      </w:r>
      <w:r w:rsidRPr="006144DF">
        <w:rPr>
          <w:rFonts w:ascii="Calibri" w:hAnsi="Calibri" w:cs="Calibri"/>
          <w:b/>
          <w:spacing w:val="-6"/>
        </w:rPr>
        <w:t>%</w:t>
      </w:r>
    </w:p>
    <w:p w:rsidR="001547BF" w:rsidRPr="006144DF"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6144DF">
        <w:rPr>
          <w:rFonts w:ascii="Calibri" w:hAnsi="Calibri" w:cs="Calibri"/>
          <w:b w:val="0"/>
          <w:spacing w:val="-4"/>
          <w:szCs w:val="24"/>
        </w:rPr>
        <w:t>Wymagana przez zamawiającego wysokość kar umownych:</w:t>
      </w:r>
    </w:p>
    <w:p w:rsidR="001547BF" w:rsidRPr="006144DF"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6144DF">
        <w:rPr>
          <w:rFonts w:ascii="Calibri" w:hAnsi="Calibri" w:cs="Calibri"/>
          <w:b w:val="0"/>
          <w:szCs w:val="24"/>
        </w:rPr>
        <w:t xml:space="preserve"> </w:t>
      </w:r>
      <w:r w:rsidR="001547BF" w:rsidRPr="006144DF">
        <w:rPr>
          <w:rFonts w:ascii="Calibri" w:hAnsi="Calibri" w:cs="Calibri"/>
          <w:b w:val="0"/>
          <w:szCs w:val="24"/>
        </w:rPr>
        <w:t xml:space="preserve">minimalna wysokość kary umownej  - </w:t>
      </w:r>
      <w:r w:rsidR="001547BF" w:rsidRPr="006144DF">
        <w:rPr>
          <w:rFonts w:ascii="Calibri" w:hAnsi="Calibri" w:cs="Calibri"/>
          <w:szCs w:val="24"/>
        </w:rPr>
        <w:t xml:space="preserve"> </w:t>
      </w:r>
      <w:r w:rsidR="006144DF" w:rsidRPr="006144DF">
        <w:rPr>
          <w:rFonts w:ascii="Calibri" w:hAnsi="Calibri" w:cs="Calibri"/>
          <w:b w:val="0"/>
          <w:szCs w:val="24"/>
        </w:rPr>
        <w:t>1</w:t>
      </w:r>
      <w:r w:rsidR="001547BF" w:rsidRPr="006144DF">
        <w:rPr>
          <w:rFonts w:ascii="Calibri" w:hAnsi="Calibri" w:cs="Calibri"/>
          <w:b w:val="0"/>
          <w:szCs w:val="24"/>
        </w:rPr>
        <w:t>00,00 zł,</w:t>
      </w:r>
    </w:p>
    <w:p w:rsidR="001547BF" w:rsidRPr="006144DF"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6144DF">
        <w:rPr>
          <w:rFonts w:ascii="Calibri" w:hAnsi="Calibri" w:cs="Calibri"/>
          <w:b w:val="0"/>
          <w:szCs w:val="24"/>
        </w:rPr>
        <w:t xml:space="preserve">maksymalna wysokość kary umownej -  </w:t>
      </w:r>
      <w:r w:rsidR="006144DF" w:rsidRPr="006144DF">
        <w:rPr>
          <w:rFonts w:ascii="Calibri" w:hAnsi="Calibri" w:cs="Calibri"/>
          <w:b w:val="0"/>
          <w:szCs w:val="24"/>
        </w:rPr>
        <w:t>4</w:t>
      </w:r>
      <w:r w:rsidRPr="006144DF">
        <w:rPr>
          <w:rFonts w:ascii="Calibri" w:hAnsi="Calibri" w:cs="Calibri"/>
          <w:b w:val="0"/>
          <w:szCs w:val="24"/>
        </w:rPr>
        <w:t>00,00 zł,</w:t>
      </w:r>
    </w:p>
    <w:p w:rsidR="001547BF" w:rsidRPr="006144D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6144DF">
        <w:rPr>
          <w:rFonts w:ascii="Calibri" w:hAnsi="Calibri" w:cs="Calibri"/>
          <w:b w:val="0"/>
          <w:spacing w:val="-4"/>
          <w:szCs w:val="24"/>
        </w:rPr>
        <w:t>Sposób przyznania punktów w kryterium „wysokość kary umownej</w:t>
      </w:r>
      <w:r w:rsidRPr="006144DF">
        <w:rPr>
          <w:rFonts w:ascii="Calibri" w:hAnsi="Calibri" w:cs="Calibri"/>
          <w:b w:val="0"/>
          <w:spacing w:val="-6"/>
          <w:szCs w:val="24"/>
        </w:rPr>
        <w:t>”</w:t>
      </w:r>
      <w:r w:rsidRPr="006144DF">
        <w:rPr>
          <w:rFonts w:ascii="Calibri" w:hAnsi="Calibri" w:cs="Calibri"/>
          <w:b w:val="0"/>
          <w:spacing w:val="-4"/>
          <w:szCs w:val="24"/>
        </w:rPr>
        <w:t>:</w:t>
      </w:r>
    </w:p>
    <w:p w:rsidR="001547BF" w:rsidRPr="006144DF" w:rsidRDefault="001547BF" w:rsidP="00377601">
      <w:pPr>
        <w:spacing w:line="276" w:lineRule="auto"/>
        <w:jc w:val="both"/>
        <w:rPr>
          <w:rFonts w:ascii="Calibri" w:hAnsi="Calibri" w:cs="Calibri"/>
          <w:sz w:val="24"/>
          <w:szCs w:val="24"/>
        </w:rPr>
      </w:pPr>
      <w:r w:rsidRPr="006144DF">
        <w:rPr>
          <w:rFonts w:ascii="Calibri" w:hAnsi="Calibri" w:cs="Calibri"/>
          <w:sz w:val="24"/>
          <w:szCs w:val="24"/>
        </w:rPr>
        <w:t xml:space="preserve">                   wysokość kary umownej w ofercie ocenianej </w:t>
      </w:r>
    </w:p>
    <w:p w:rsidR="001547BF" w:rsidRPr="006144DF" w:rsidRDefault="001547BF" w:rsidP="00377601">
      <w:pPr>
        <w:tabs>
          <w:tab w:val="left" w:pos="2127"/>
        </w:tabs>
        <w:spacing w:line="276" w:lineRule="auto"/>
        <w:jc w:val="both"/>
        <w:rPr>
          <w:rFonts w:ascii="Calibri" w:hAnsi="Calibri" w:cs="Calibri"/>
          <w:sz w:val="24"/>
          <w:szCs w:val="24"/>
        </w:rPr>
      </w:pPr>
      <w:r w:rsidRPr="006144DF">
        <w:rPr>
          <w:rFonts w:ascii="Calibri" w:hAnsi="Calibri" w:cs="Calibri"/>
          <w:sz w:val="24"/>
          <w:szCs w:val="24"/>
        </w:rPr>
        <w:t xml:space="preserve">          </w:t>
      </w:r>
      <w:r w:rsidRPr="006144DF">
        <w:rPr>
          <w:rFonts w:ascii="Calibri" w:hAnsi="Calibri" w:cs="Calibri"/>
          <w:b/>
          <w:sz w:val="24"/>
          <w:szCs w:val="24"/>
        </w:rPr>
        <w:t xml:space="preserve">K </w:t>
      </w:r>
      <w:r w:rsidRPr="006144DF">
        <w:rPr>
          <w:rFonts w:ascii="Calibri" w:hAnsi="Calibri" w:cs="Calibri"/>
          <w:sz w:val="24"/>
          <w:szCs w:val="24"/>
        </w:rPr>
        <w:t xml:space="preserve"> = -----------------------------------------------------------</w:t>
      </w:r>
      <w:r w:rsidR="00F224FF" w:rsidRPr="006144DF">
        <w:rPr>
          <w:rFonts w:ascii="Calibri" w:hAnsi="Calibri" w:cs="Calibri"/>
          <w:sz w:val="24"/>
          <w:szCs w:val="24"/>
        </w:rPr>
        <w:t xml:space="preserve">--------------    x 100 </w:t>
      </w:r>
      <w:proofErr w:type="spellStart"/>
      <w:r w:rsidR="00F224FF" w:rsidRPr="006144DF">
        <w:rPr>
          <w:rFonts w:ascii="Calibri" w:hAnsi="Calibri" w:cs="Calibri"/>
          <w:sz w:val="24"/>
          <w:szCs w:val="24"/>
        </w:rPr>
        <w:t>pkt</w:t>
      </w:r>
      <w:proofErr w:type="spellEnd"/>
      <w:r w:rsidR="00F224FF" w:rsidRPr="006144DF">
        <w:rPr>
          <w:rFonts w:ascii="Calibri" w:hAnsi="Calibri" w:cs="Calibri"/>
          <w:sz w:val="24"/>
          <w:szCs w:val="24"/>
        </w:rPr>
        <w:t xml:space="preserve"> x </w:t>
      </w:r>
      <w:r w:rsidR="006144DF" w:rsidRPr="006144DF">
        <w:rPr>
          <w:rFonts w:ascii="Calibri" w:hAnsi="Calibri" w:cs="Calibri"/>
          <w:sz w:val="24"/>
          <w:szCs w:val="24"/>
        </w:rPr>
        <w:t>15</w:t>
      </w:r>
      <w:r w:rsidRPr="006144DF">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821AAC" w:rsidRDefault="001547BF" w:rsidP="00377601">
      <w:pPr>
        <w:pStyle w:val="WW-Tekstpodstawowywcity2"/>
        <w:tabs>
          <w:tab w:val="left" w:pos="709"/>
        </w:tabs>
        <w:spacing w:line="276" w:lineRule="auto"/>
        <w:ind w:left="0"/>
        <w:rPr>
          <w:rFonts w:ascii="Calibri" w:hAnsi="Calibri" w:cs="Calibri"/>
          <w:b w:val="0"/>
          <w:i/>
          <w:spacing w:val="-4"/>
          <w:sz w:val="22"/>
          <w:szCs w:val="22"/>
        </w:rPr>
      </w:pPr>
      <w:r w:rsidRPr="00821AAC">
        <w:rPr>
          <w:rFonts w:ascii="Calibri" w:hAnsi="Calibri" w:cs="Calibri"/>
          <w:b w:val="0"/>
          <w:i/>
          <w:spacing w:val="-4"/>
          <w:sz w:val="22"/>
          <w:szCs w:val="22"/>
        </w:rPr>
        <w:t xml:space="preserve">Kara </w:t>
      </w:r>
      <w:r w:rsidR="00A510DC" w:rsidRPr="00821AAC">
        <w:rPr>
          <w:rFonts w:ascii="Calibri" w:hAnsi="Calibri" w:cs="Calibri"/>
          <w:b w:val="0"/>
          <w:i/>
          <w:spacing w:val="-4"/>
          <w:sz w:val="22"/>
          <w:szCs w:val="22"/>
        </w:rPr>
        <w:t>umowna nie może być niższa niż 1</w:t>
      </w:r>
      <w:r w:rsidRPr="00821AAC">
        <w:rPr>
          <w:rFonts w:ascii="Calibri" w:hAnsi="Calibri" w:cs="Calibri"/>
          <w:b w:val="0"/>
          <w:i/>
          <w:spacing w:val="-4"/>
          <w:sz w:val="22"/>
          <w:szCs w:val="22"/>
        </w:rPr>
        <w:t xml:space="preserve">00,00 zł. Zaoferowanie kary umownej niższej </w:t>
      </w:r>
      <w:r w:rsidR="006144DF" w:rsidRPr="00821AAC">
        <w:rPr>
          <w:rFonts w:ascii="Calibri" w:hAnsi="Calibri" w:cs="Calibri"/>
          <w:b w:val="0"/>
          <w:i/>
          <w:spacing w:val="-4"/>
          <w:sz w:val="22"/>
          <w:szCs w:val="22"/>
        </w:rPr>
        <w:t>niż 1</w:t>
      </w:r>
      <w:r w:rsidRPr="00821AAC">
        <w:rPr>
          <w:rFonts w:ascii="Calibri" w:hAnsi="Calibri" w:cs="Calibri"/>
          <w:b w:val="0"/>
          <w:i/>
          <w:spacing w:val="-4"/>
          <w:sz w:val="22"/>
          <w:szCs w:val="22"/>
        </w:rPr>
        <w:t>00,00 zł, spowoduje odr</w:t>
      </w:r>
      <w:r w:rsidR="002738D6" w:rsidRPr="00821AAC">
        <w:rPr>
          <w:rFonts w:ascii="Calibri" w:hAnsi="Calibri" w:cs="Calibri"/>
          <w:b w:val="0"/>
          <w:i/>
          <w:spacing w:val="-4"/>
          <w:sz w:val="22"/>
          <w:szCs w:val="22"/>
        </w:rPr>
        <w:t xml:space="preserve">zucenie oferty, w trybie art. 226 ust. 1 </w:t>
      </w:r>
      <w:proofErr w:type="spellStart"/>
      <w:r w:rsidR="002738D6" w:rsidRPr="00821AAC">
        <w:rPr>
          <w:rFonts w:ascii="Calibri" w:hAnsi="Calibri" w:cs="Calibri"/>
          <w:b w:val="0"/>
          <w:i/>
          <w:spacing w:val="-4"/>
          <w:sz w:val="22"/>
          <w:szCs w:val="22"/>
        </w:rPr>
        <w:t>pkt</w:t>
      </w:r>
      <w:proofErr w:type="spellEnd"/>
      <w:r w:rsidR="002738D6" w:rsidRPr="00821AAC">
        <w:rPr>
          <w:rFonts w:ascii="Calibri" w:hAnsi="Calibri" w:cs="Calibri"/>
          <w:b w:val="0"/>
          <w:i/>
          <w:spacing w:val="-4"/>
          <w:sz w:val="22"/>
          <w:szCs w:val="22"/>
        </w:rPr>
        <w:t xml:space="preserve"> 5</w:t>
      </w:r>
      <w:r w:rsidRPr="00821AAC">
        <w:rPr>
          <w:rFonts w:ascii="Calibri" w:hAnsi="Calibri" w:cs="Calibri"/>
          <w:b w:val="0"/>
          <w:i/>
          <w:spacing w:val="-4"/>
          <w:sz w:val="22"/>
          <w:szCs w:val="22"/>
        </w:rPr>
        <w:t>) ustawy</w:t>
      </w:r>
      <w:r w:rsidR="00F87A82" w:rsidRPr="00821AAC">
        <w:rPr>
          <w:rFonts w:ascii="Calibri" w:hAnsi="Calibri" w:cs="Calibri"/>
          <w:b w:val="0"/>
          <w:i/>
          <w:spacing w:val="-4"/>
          <w:sz w:val="22"/>
          <w:szCs w:val="22"/>
        </w:rPr>
        <w:t>.</w:t>
      </w:r>
    </w:p>
    <w:p w:rsidR="001547BF" w:rsidRPr="004224CA" w:rsidRDefault="001547BF" w:rsidP="006B33B2">
      <w:pPr>
        <w:pStyle w:val="WW-Tekstpodstawowywcity2"/>
        <w:tabs>
          <w:tab w:val="left" w:pos="709"/>
        </w:tabs>
        <w:spacing w:line="276" w:lineRule="auto"/>
        <w:ind w:left="0"/>
        <w:rPr>
          <w:rFonts w:ascii="Calibri" w:hAnsi="Calibri" w:cs="Calibri"/>
          <w:b w:val="0"/>
          <w:i/>
          <w:spacing w:val="-6"/>
          <w:szCs w:val="24"/>
        </w:rPr>
      </w:pPr>
      <w:r w:rsidRPr="00821AAC">
        <w:rPr>
          <w:rFonts w:ascii="Calibri" w:hAnsi="Calibri" w:cs="Calibri"/>
          <w:b w:val="0"/>
          <w:i/>
          <w:spacing w:val="-6"/>
          <w:sz w:val="22"/>
          <w:szCs w:val="22"/>
        </w:rPr>
        <w:t>Jeżeli wykonawca zapr</w:t>
      </w:r>
      <w:r w:rsidR="00A510DC" w:rsidRPr="00821AAC">
        <w:rPr>
          <w:rFonts w:ascii="Calibri" w:hAnsi="Calibri" w:cs="Calibri"/>
          <w:b w:val="0"/>
          <w:i/>
          <w:spacing w:val="-6"/>
          <w:sz w:val="22"/>
          <w:szCs w:val="22"/>
        </w:rPr>
        <w:t>oponuje wyższą karę umowną niż 4</w:t>
      </w:r>
      <w:r w:rsidRPr="00821AAC">
        <w:rPr>
          <w:rFonts w:ascii="Calibri" w:hAnsi="Calibri" w:cs="Calibri"/>
          <w:b w:val="0"/>
          <w:i/>
          <w:spacing w:val="-6"/>
          <w:sz w:val="22"/>
          <w:szCs w:val="22"/>
        </w:rPr>
        <w:t xml:space="preserve">00,00 zł, do oceny oferty </w:t>
      </w:r>
      <w:r w:rsidRPr="00821AAC">
        <w:rPr>
          <w:rFonts w:ascii="Calibri" w:hAnsi="Calibri" w:cs="Calibri"/>
          <w:b w:val="0"/>
          <w:i/>
          <w:spacing w:val="-6"/>
          <w:sz w:val="22"/>
          <w:szCs w:val="22"/>
        </w:rPr>
        <w:br/>
        <w:t>w kryterium „wysokość kary umownej” zostanie</w:t>
      </w:r>
      <w:r w:rsidR="00F224FF" w:rsidRPr="00821AAC">
        <w:rPr>
          <w:rFonts w:ascii="Calibri" w:hAnsi="Calibri" w:cs="Calibri"/>
          <w:b w:val="0"/>
          <w:i/>
          <w:spacing w:val="-6"/>
          <w:sz w:val="22"/>
          <w:szCs w:val="22"/>
        </w:rPr>
        <w:t xml:space="preserve"> mu policzona kara w wysokości </w:t>
      </w:r>
      <w:r w:rsidR="00A510DC" w:rsidRPr="00821AAC">
        <w:rPr>
          <w:rFonts w:ascii="Calibri" w:hAnsi="Calibri" w:cs="Calibri"/>
          <w:b w:val="0"/>
          <w:i/>
          <w:spacing w:val="-6"/>
          <w:sz w:val="22"/>
          <w:szCs w:val="22"/>
        </w:rPr>
        <w:t>4</w:t>
      </w:r>
      <w:r w:rsidRPr="00821AAC">
        <w:rPr>
          <w:rFonts w:ascii="Calibri" w:hAnsi="Calibri" w:cs="Calibri"/>
          <w:b w:val="0"/>
          <w:i/>
          <w:spacing w:val="-6"/>
          <w:sz w:val="22"/>
          <w:szCs w:val="22"/>
        </w:rPr>
        <w:t>00,00 zł jako maksymalna, zgodna z żądaniem zamawiającego</w:t>
      </w:r>
      <w:r w:rsidRPr="004224CA">
        <w:rPr>
          <w:rFonts w:ascii="Calibri" w:hAnsi="Calibri" w:cs="Calibri"/>
          <w:b w:val="0"/>
          <w:i/>
          <w:spacing w:val="-6"/>
          <w:szCs w:val="24"/>
        </w:rPr>
        <w:t>.</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 xml:space="preserve">S = C+ K </w:t>
      </w:r>
      <w:r w:rsidRPr="004224CA">
        <w:rPr>
          <w:rFonts w:ascii="Calibri" w:hAnsi="Calibri" w:cs="Calibri"/>
          <w:b w:val="0"/>
        </w:rPr>
        <w:t>Największa ilość punktów (S) wyliczonych w powyższy sposób decyduje o uznaniu oferty za najkorzystniejszą.</w:t>
      </w:r>
    </w:p>
    <w:p w:rsidR="001B04BB" w:rsidRPr="004224CA" w:rsidRDefault="001B04BB" w:rsidP="006B33B2">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821AAC" w:rsidRDefault="001B04BB" w:rsidP="006B33B2">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21AAC">
        <w:rPr>
          <w:rFonts w:ascii="Calibri" w:hAnsi="Calibri" w:cs="Calibri"/>
          <w:spacing w:val="-6"/>
        </w:rPr>
        <w:lastRenderedPageBreak/>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6B33B2">
      <w:pPr>
        <w:pStyle w:val="Default"/>
        <w:numPr>
          <w:ilvl w:val="0"/>
          <w:numId w:val="30"/>
        </w:numPr>
        <w:spacing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6B33B2">
      <w:pPr>
        <w:pStyle w:val="Default"/>
        <w:numPr>
          <w:ilvl w:val="0"/>
          <w:numId w:val="30"/>
        </w:numPr>
        <w:spacing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6B33B2">
      <w:pPr>
        <w:pStyle w:val="Default"/>
        <w:numPr>
          <w:ilvl w:val="0"/>
          <w:numId w:val="30"/>
        </w:numPr>
        <w:spacing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71661F" w:rsidRPr="00286CEB" w:rsidRDefault="0071661F"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821AAC" w:rsidRDefault="003E7CAA" w:rsidP="006B33B2">
      <w:pPr>
        <w:pStyle w:val="Akapitzlist"/>
        <w:numPr>
          <w:ilvl w:val="0"/>
          <w:numId w:val="35"/>
        </w:numPr>
        <w:autoSpaceDE w:val="0"/>
        <w:autoSpaceDN w:val="0"/>
        <w:adjustRightInd w:val="0"/>
        <w:spacing w:after="0"/>
        <w:jc w:val="both"/>
        <w:rPr>
          <w:rFonts w:cs="Calibri"/>
          <w:color w:val="000000"/>
          <w:spacing w:val="-6"/>
          <w:sz w:val="24"/>
          <w:szCs w:val="24"/>
        </w:rPr>
      </w:pPr>
      <w:r w:rsidRPr="00821AAC">
        <w:rPr>
          <w:rFonts w:cs="Calibri"/>
          <w:spacing w:val="-6"/>
          <w:sz w:val="24"/>
          <w:szCs w:val="24"/>
        </w:rPr>
        <w:t>Przed podpisaniem umowy, wykonawca którego oferta zostanie uznana za najkorzystniejszą, zobowiązany jest dostarczyć zamawiającemu</w:t>
      </w:r>
      <w:r w:rsidR="00821AAC" w:rsidRPr="00821AAC">
        <w:rPr>
          <w:rFonts w:cs="Calibri"/>
          <w:spacing w:val="-6"/>
          <w:sz w:val="24"/>
          <w:szCs w:val="24"/>
        </w:rPr>
        <w:t xml:space="preserve">, </w:t>
      </w:r>
      <w:r w:rsidR="00B563BC" w:rsidRPr="00821AAC">
        <w:rPr>
          <w:rFonts w:cs="Calibri"/>
          <w:color w:val="000000"/>
          <w:spacing w:val="-6"/>
          <w:sz w:val="24"/>
          <w:szCs w:val="24"/>
        </w:rPr>
        <w:t>p</w:t>
      </w:r>
      <w:r w:rsidRPr="00821AAC">
        <w:rPr>
          <w:rFonts w:cs="Calibri"/>
          <w:color w:val="000000"/>
          <w:spacing w:val="-6"/>
          <w:sz w:val="24"/>
          <w:szCs w:val="24"/>
        </w:rPr>
        <w:t xml:space="preserve">otwierdzone „za zgodność z oryginałem” przez wykonawcę </w:t>
      </w:r>
      <w:r w:rsidRPr="00821AAC">
        <w:rPr>
          <w:rFonts w:cs="Calibri"/>
          <w:b/>
          <w:color w:val="000000"/>
          <w:spacing w:val="-6"/>
          <w:sz w:val="24"/>
          <w:szCs w:val="24"/>
        </w:rPr>
        <w:t>kopie uprawnie</w:t>
      </w:r>
      <w:r w:rsidR="00522525" w:rsidRPr="00821AAC">
        <w:rPr>
          <w:rFonts w:cs="Calibri"/>
          <w:b/>
          <w:color w:val="000000"/>
          <w:spacing w:val="-6"/>
          <w:sz w:val="24"/>
          <w:szCs w:val="24"/>
        </w:rPr>
        <w:t>ń</w:t>
      </w:r>
      <w:r w:rsidRPr="00821AAC">
        <w:rPr>
          <w:rFonts w:cs="Calibri"/>
          <w:color w:val="000000"/>
          <w:spacing w:val="-6"/>
          <w:sz w:val="24"/>
          <w:szCs w:val="24"/>
        </w:rPr>
        <w:t xml:space="preserve">, zgodnie z Rozdziałem </w:t>
      </w:r>
      <w:r w:rsidR="00522525" w:rsidRPr="00821AAC">
        <w:rPr>
          <w:rFonts w:cs="Calibri"/>
          <w:color w:val="000000"/>
          <w:spacing w:val="-6"/>
          <w:sz w:val="24"/>
          <w:szCs w:val="24"/>
        </w:rPr>
        <w:t>VI ust</w:t>
      </w:r>
      <w:r w:rsidR="007C5C16" w:rsidRPr="00821AAC">
        <w:rPr>
          <w:rFonts w:cs="Calibri"/>
          <w:color w:val="000000"/>
          <w:spacing w:val="-6"/>
          <w:sz w:val="24"/>
          <w:szCs w:val="24"/>
        </w:rPr>
        <w:t xml:space="preserve">. 3 </w:t>
      </w:r>
      <w:proofErr w:type="spellStart"/>
      <w:r w:rsidR="007C5C16" w:rsidRPr="00821AAC">
        <w:rPr>
          <w:rFonts w:cs="Calibri"/>
          <w:color w:val="000000"/>
          <w:spacing w:val="-6"/>
          <w:sz w:val="24"/>
          <w:szCs w:val="24"/>
        </w:rPr>
        <w:t>pkt</w:t>
      </w:r>
      <w:proofErr w:type="spellEnd"/>
      <w:r w:rsidR="007C5C16" w:rsidRPr="00821AAC">
        <w:rPr>
          <w:rFonts w:cs="Calibri"/>
          <w:color w:val="000000"/>
          <w:spacing w:val="-6"/>
          <w:sz w:val="24"/>
          <w:szCs w:val="24"/>
        </w:rPr>
        <w:t xml:space="preserve"> 1)</w:t>
      </w:r>
      <w:r w:rsidR="002D75AE" w:rsidRPr="00821AAC">
        <w:rPr>
          <w:rFonts w:cs="Calibri"/>
          <w:color w:val="000000"/>
          <w:spacing w:val="-6"/>
          <w:sz w:val="24"/>
          <w:szCs w:val="24"/>
        </w:rPr>
        <w:t xml:space="preserve"> lit.</w:t>
      </w:r>
      <w:r w:rsidR="004A324A" w:rsidRPr="00821AAC">
        <w:rPr>
          <w:rFonts w:cs="Calibri"/>
          <w:color w:val="000000"/>
          <w:spacing w:val="-6"/>
          <w:sz w:val="24"/>
          <w:szCs w:val="24"/>
        </w:rPr>
        <w:t xml:space="preserve"> b)</w:t>
      </w:r>
      <w:r w:rsidR="00522525" w:rsidRPr="00821AAC">
        <w:rPr>
          <w:rFonts w:cs="Calibri"/>
          <w:color w:val="000000"/>
          <w:spacing w:val="-6"/>
          <w:sz w:val="24"/>
          <w:szCs w:val="24"/>
        </w:rPr>
        <w:t xml:space="preserve"> z aktualnym</w:t>
      </w:r>
      <w:r w:rsidR="002D75AE" w:rsidRPr="00821AAC">
        <w:rPr>
          <w:rFonts w:cs="Calibri"/>
          <w:color w:val="000000"/>
          <w:spacing w:val="-6"/>
          <w:sz w:val="24"/>
          <w:szCs w:val="24"/>
        </w:rPr>
        <w:t xml:space="preserve"> </w:t>
      </w:r>
      <w:r w:rsidR="002D75AE" w:rsidRPr="00821AAC">
        <w:rPr>
          <w:rFonts w:cs="Calibri"/>
          <w:b/>
          <w:color w:val="000000"/>
          <w:spacing w:val="-6"/>
          <w:sz w:val="24"/>
          <w:szCs w:val="24"/>
        </w:rPr>
        <w:t>zaświadczeni</w:t>
      </w:r>
      <w:r w:rsidR="00522525" w:rsidRPr="00821AAC">
        <w:rPr>
          <w:rFonts w:cs="Calibri"/>
          <w:b/>
          <w:color w:val="000000"/>
          <w:spacing w:val="-6"/>
          <w:sz w:val="24"/>
          <w:szCs w:val="24"/>
        </w:rPr>
        <w:t>em</w:t>
      </w:r>
      <w:r w:rsidR="002D75AE" w:rsidRPr="00821AAC">
        <w:rPr>
          <w:rFonts w:cs="Calibri"/>
          <w:b/>
          <w:color w:val="000000"/>
          <w:spacing w:val="-6"/>
          <w:sz w:val="24"/>
          <w:szCs w:val="24"/>
        </w:rPr>
        <w:t xml:space="preserve"> z właściwej izby samorządu</w:t>
      </w:r>
      <w:r w:rsidR="002D75AE" w:rsidRPr="00821AAC">
        <w:rPr>
          <w:rFonts w:cs="Calibri"/>
          <w:color w:val="000000"/>
          <w:spacing w:val="-6"/>
          <w:sz w:val="24"/>
          <w:szCs w:val="24"/>
        </w:rPr>
        <w:t xml:space="preserve"> </w:t>
      </w:r>
      <w:r w:rsidR="002D75AE" w:rsidRPr="00821AAC">
        <w:rPr>
          <w:rFonts w:cs="Calibri"/>
          <w:b/>
          <w:color w:val="000000"/>
          <w:spacing w:val="-6"/>
          <w:sz w:val="24"/>
          <w:szCs w:val="24"/>
        </w:rPr>
        <w:t>zawodowego</w:t>
      </w:r>
      <w:r w:rsidR="007C5C16" w:rsidRPr="00821AAC">
        <w:rPr>
          <w:rFonts w:cs="Calibri"/>
          <w:color w:val="000000"/>
          <w:spacing w:val="-6"/>
          <w:sz w:val="24"/>
          <w:szCs w:val="24"/>
        </w:rPr>
        <w:t xml:space="preserve"> osoby</w:t>
      </w:r>
      <w:r w:rsidR="002D75AE" w:rsidRPr="00821AAC">
        <w:rPr>
          <w:rFonts w:cs="Calibri"/>
          <w:color w:val="000000"/>
          <w:spacing w:val="-6"/>
          <w:sz w:val="24"/>
          <w:szCs w:val="24"/>
        </w:rPr>
        <w:t>, któr</w:t>
      </w:r>
      <w:r w:rsidR="007C5C16" w:rsidRPr="00821AAC">
        <w:rPr>
          <w:rFonts w:cs="Calibri"/>
          <w:color w:val="000000"/>
          <w:spacing w:val="-6"/>
          <w:sz w:val="24"/>
          <w:szCs w:val="24"/>
        </w:rPr>
        <w:t>a będzie</w:t>
      </w:r>
      <w:r w:rsidR="002D75AE" w:rsidRPr="00821AAC">
        <w:rPr>
          <w:rFonts w:cs="Calibri"/>
          <w:color w:val="000000"/>
          <w:spacing w:val="-6"/>
          <w:sz w:val="24"/>
          <w:szCs w:val="24"/>
        </w:rPr>
        <w:t xml:space="preserve"> uczestniczyć w wykonaniu zamówienia,</w:t>
      </w:r>
    </w:p>
    <w:p w:rsidR="00F35FD2" w:rsidRPr="00F23C09" w:rsidRDefault="00F35FD2" w:rsidP="006B33B2">
      <w:pPr>
        <w:pStyle w:val="Akapitzlist"/>
        <w:autoSpaceDE w:val="0"/>
        <w:autoSpaceDN w:val="0"/>
        <w:adjustRightInd w:val="0"/>
        <w:spacing w:after="0"/>
        <w:ind w:left="709"/>
        <w:jc w:val="both"/>
        <w:rPr>
          <w:rFonts w:cs="Calibri"/>
          <w:i/>
          <w:color w:val="000000"/>
          <w:spacing w:val="-6"/>
          <w:sz w:val="24"/>
          <w:szCs w:val="24"/>
        </w:rPr>
      </w:pPr>
      <w:r w:rsidRPr="00F23C09">
        <w:rPr>
          <w:rFonts w:cs="Calibri"/>
          <w:i/>
          <w:color w:val="000000"/>
          <w:spacing w:val="-6"/>
          <w:sz w:val="24"/>
          <w:szCs w:val="24"/>
        </w:rPr>
        <w:t>ww. dokumenty należy złożyć w oryginale lub kopii poświadczonej za zgodność z oryginałem</w:t>
      </w:r>
    </w:p>
    <w:p w:rsidR="00F07CC4" w:rsidRPr="00F07CC4" w:rsidRDefault="00F07CC4" w:rsidP="006B33B2">
      <w:pPr>
        <w:pStyle w:val="Akapitzlist"/>
        <w:numPr>
          <w:ilvl w:val="0"/>
          <w:numId w:val="35"/>
        </w:numPr>
        <w:autoSpaceDE w:val="0"/>
        <w:autoSpaceDN w:val="0"/>
        <w:adjustRightInd w:val="0"/>
        <w:spacing w:after="0"/>
        <w:jc w:val="both"/>
        <w:rPr>
          <w:rFonts w:cs="Calibri"/>
          <w:b/>
          <w:spacing w:val="-6"/>
          <w:sz w:val="24"/>
          <w:szCs w:val="24"/>
        </w:rPr>
      </w:pPr>
      <w:r w:rsidRPr="00F07CC4">
        <w:rPr>
          <w:rFonts w:cs="Calibri"/>
          <w:b/>
          <w:spacing w:val="-6"/>
          <w:sz w:val="24"/>
          <w:szCs w:val="24"/>
        </w:rPr>
        <w:t>Zabezpieczenie należytego wykonania umowy.</w:t>
      </w:r>
    </w:p>
    <w:p w:rsidR="00F07CC4" w:rsidRDefault="00F35FD2" w:rsidP="006B33B2">
      <w:pPr>
        <w:pStyle w:val="Akapitzlist"/>
        <w:numPr>
          <w:ilvl w:val="2"/>
          <w:numId w:val="36"/>
        </w:numPr>
        <w:tabs>
          <w:tab w:val="clear" w:pos="1080"/>
          <w:tab w:val="num" w:pos="709"/>
        </w:tabs>
        <w:autoSpaceDE w:val="0"/>
        <w:autoSpaceDN w:val="0"/>
        <w:adjustRightInd w:val="0"/>
        <w:spacing w:after="0"/>
        <w:ind w:left="709" w:hanging="283"/>
        <w:jc w:val="both"/>
        <w:rPr>
          <w:rFonts w:cs="Calibri"/>
          <w:spacing w:val="-6"/>
          <w:sz w:val="24"/>
          <w:szCs w:val="24"/>
        </w:rPr>
      </w:pPr>
      <w:r w:rsidRPr="00F35FD2">
        <w:rPr>
          <w:rFonts w:cs="Calibri"/>
          <w:spacing w:val="-6"/>
          <w:sz w:val="24"/>
          <w:szCs w:val="24"/>
        </w:rPr>
        <w:lastRenderedPageBreak/>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w wysokości 3</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6B33B2">
      <w:pPr>
        <w:pStyle w:val="Akapitzlist"/>
        <w:numPr>
          <w:ilvl w:val="2"/>
          <w:numId w:val="36"/>
        </w:numPr>
        <w:tabs>
          <w:tab w:val="clear" w:pos="1080"/>
          <w:tab w:val="num" w:pos="709"/>
        </w:tabs>
        <w:autoSpaceDE w:val="0"/>
        <w:autoSpaceDN w:val="0"/>
        <w:adjustRightInd w:val="0"/>
        <w:spacing w:after="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6B33B2">
      <w:pPr>
        <w:pStyle w:val="Akapitzlist"/>
        <w:numPr>
          <w:ilvl w:val="2"/>
          <w:numId w:val="36"/>
        </w:numPr>
        <w:tabs>
          <w:tab w:val="clear" w:pos="1080"/>
          <w:tab w:val="num" w:pos="709"/>
        </w:tabs>
        <w:autoSpaceDE w:val="0"/>
        <w:autoSpaceDN w:val="0"/>
        <w:adjustRightInd w:val="0"/>
        <w:spacing w:after="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6B33B2">
      <w:pPr>
        <w:numPr>
          <w:ilvl w:val="0"/>
          <w:numId w:val="10"/>
        </w:numPr>
        <w:tabs>
          <w:tab w:val="left" w:pos="993"/>
        </w:tabs>
        <w:autoSpaceDE w:val="0"/>
        <w:autoSpaceDN w:val="0"/>
        <w:adjustRightInd w:val="0"/>
        <w:spacing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6B33B2">
      <w:pPr>
        <w:numPr>
          <w:ilvl w:val="0"/>
          <w:numId w:val="10"/>
        </w:numPr>
        <w:tabs>
          <w:tab w:val="left" w:pos="993"/>
        </w:tabs>
        <w:autoSpaceDE w:val="0"/>
        <w:autoSpaceDN w:val="0"/>
        <w:adjustRightInd w:val="0"/>
        <w:spacing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6B33B2">
      <w:pPr>
        <w:numPr>
          <w:ilvl w:val="0"/>
          <w:numId w:val="10"/>
        </w:numPr>
        <w:tabs>
          <w:tab w:val="left" w:pos="993"/>
        </w:tabs>
        <w:autoSpaceDE w:val="0"/>
        <w:autoSpaceDN w:val="0"/>
        <w:adjustRightInd w:val="0"/>
        <w:spacing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6B33B2">
      <w:pPr>
        <w:numPr>
          <w:ilvl w:val="0"/>
          <w:numId w:val="10"/>
        </w:numPr>
        <w:tabs>
          <w:tab w:val="left" w:pos="993"/>
        </w:tabs>
        <w:autoSpaceDE w:val="0"/>
        <w:autoSpaceDN w:val="0"/>
        <w:adjustRightInd w:val="0"/>
        <w:spacing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6B33B2">
      <w:pPr>
        <w:numPr>
          <w:ilvl w:val="0"/>
          <w:numId w:val="10"/>
        </w:numPr>
        <w:tabs>
          <w:tab w:val="left" w:pos="993"/>
        </w:tabs>
        <w:autoSpaceDE w:val="0"/>
        <w:autoSpaceDN w:val="0"/>
        <w:adjustRightInd w:val="0"/>
        <w:spacing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6B33B2">
      <w:pPr>
        <w:pStyle w:val="Akapitzlist"/>
        <w:numPr>
          <w:ilvl w:val="2"/>
          <w:numId w:val="36"/>
        </w:numPr>
        <w:tabs>
          <w:tab w:val="clear" w:pos="1080"/>
          <w:tab w:val="left" w:pos="426"/>
          <w:tab w:val="num" w:pos="709"/>
        </w:tabs>
        <w:autoSpaceDE w:val="0"/>
        <w:autoSpaceDN w:val="0"/>
        <w:adjustRightInd w:val="0"/>
        <w:spacing w:after="0"/>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6B33B2">
      <w:pPr>
        <w:pStyle w:val="Akapitzlist"/>
        <w:numPr>
          <w:ilvl w:val="2"/>
          <w:numId w:val="36"/>
        </w:numPr>
        <w:tabs>
          <w:tab w:val="clear" w:pos="1080"/>
          <w:tab w:val="left" w:pos="426"/>
          <w:tab w:val="num" w:pos="709"/>
        </w:tabs>
        <w:autoSpaceDE w:val="0"/>
        <w:autoSpaceDN w:val="0"/>
        <w:adjustRightInd w:val="0"/>
        <w:spacing w:after="0"/>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6B33B2">
      <w:pPr>
        <w:pStyle w:val="Akapitzlist"/>
        <w:numPr>
          <w:ilvl w:val="2"/>
          <w:numId w:val="36"/>
        </w:numPr>
        <w:tabs>
          <w:tab w:val="clear" w:pos="1080"/>
          <w:tab w:val="left" w:pos="426"/>
          <w:tab w:val="num" w:pos="709"/>
        </w:tabs>
        <w:autoSpaceDE w:val="0"/>
        <w:autoSpaceDN w:val="0"/>
        <w:adjustRightInd w:val="0"/>
        <w:spacing w:after="0"/>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6B33B2">
      <w:pPr>
        <w:pStyle w:val="Akapitzlist"/>
        <w:numPr>
          <w:ilvl w:val="2"/>
          <w:numId w:val="36"/>
        </w:numPr>
        <w:tabs>
          <w:tab w:val="clear" w:pos="1080"/>
          <w:tab w:val="left" w:pos="426"/>
          <w:tab w:val="num" w:pos="709"/>
        </w:tabs>
        <w:autoSpaceDE w:val="0"/>
        <w:autoSpaceDN w:val="0"/>
        <w:adjustRightInd w:val="0"/>
        <w:spacing w:after="0"/>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6B33B2">
      <w:pPr>
        <w:pStyle w:val="Akapitzlist"/>
        <w:numPr>
          <w:ilvl w:val="2"/>
          <w:numId w:val="36"/>
        </w:numPr>
        <w:tabs>
          <w:tab w:val="clear" w:pos="1080"/>
          <w:tab w:val="left" w:pos="426"/>
          <w:tab w:val="num" w:pos="709"/>
        </w:tabs>
        <w:autoSpaceDE w:val="0"/>
        <w:autoSpaceDN w:val="0"/>
        <w:adjustRightInd w:val="0"/>
        <w:spacing w:after="0"/>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6B33B2">
      <w:pPr>
        <w:pStyle w:val="Akapitzlist"/>
        <w:numPr>
          <w:ilvl w:val="2"/>
          <w:numId w:val="2"/>
        </w:numPr>
        <w:tabs>
          <w:tab w:val="clear" w:pos="2700"/>
          <w:tab w:val="left" w:pos="426"/>
        </w:tabs>
        <w:autoSpaceDE w:val="0"/>
        <w:autoSpaceDN w:val="0"/>
        <w:adjustRightInd w:val="0"/>
        <w:spacing w:after="0"/>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6B33B2">
      <w:pPr>
        <w:pStyle w:val="Akapitzlist"/>
        <w:numPr>
          <w:ilvl w:val="2"/>
          <w:numId w:val="2"/>
        </w:numPr>
        <w:tabs>
          <w:tab w:val="clear" w:pos="2700"/>
          <w:tab w:val="left" w:pos="426"/>
        </w:tabs>
        <w:autoSpaceDE w:val="0"/>
        <w:autoSpaceDN w:val="0"/>
        <w:adjustRightInd w:val="0"/>
        <w:spacing w:after="0"/>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6B33B2">
      <w:pPr>
        <w:pStyle w:val="Akapitzlist"/>
        <w:numPr>
          <w:ilvl w:val="2"/>
          <w:numId w:val="2"/>
        </w:numPr>
        <w:tabs>
          <w:tab w:val="clear" w:pos="2700"/>
          <w:tab w:val="left" w:pos="426"/>
        </w:tabs>
        <w:autoSpaceDE w:val="0"/>
        <w:autoSpaceDN w:val="0"/>
        <w:adjustRightInd w:val="0"/>
        <w:spacing w:after="0"/>
        <w:ind w:left="993" w:hanging="284"/>
        <w:jc w:val="both"/>
        <w:rPr>
          <w:rFonts w:cs="Calibri"/>
          <w:sz w:val="24"/>
          <w:szCs w:val="24"/>
        </w:rPr>
      </w:pPr>
      <w:r w:rsidRPr="00F074FB">
        <w:rPr>
          <w:rFonts w:cs="Calibri"/>
          <w:spacing w:val="-6"/>
          <w:sz w:val="24"/>
          <w:szCs w:val="24"/>
        </w:rPr>
        <w:lastRenderedPageBreak/>
        <w:t xml:space="preserve"> termin obowiązywania gwarancji/poręczenia.</w:t>
      </w:r>
    </w:p>
    <w:p w:rsidR="0090140B" w:rsidRPr="0090140B" w:rsidRDefault="0090140B" w:rsidP="006B33B2">
      <w:pPr>
        <w:pStyle w:val="Akapitzlist"/>
        <w:numPr>
          <w:ilvl w:val="2"/>
          <w:numId w:val="36"/>
        </w:numPr>
        <w:tabs>
          <w:tab w:val="clear" w:pos="1080"/>
          <w:tab w:val="left" w:pos="426"/>
          <w:tab w:val="num" w:pos="709"/>
        </w:tabs>
        <w:autoSpaceDE w:val="0"/>
        <w:autoSpaceDN w:val="0"/>
        <w:adjustRightInd w:val="0"/>
        <w:spacing w:after="0"/>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6B33B2">
      <w:pPr>
        <w:pStyle w:val="Akapitzlist"/>
        <w:numPr>
          <w:ilvl w:val="2"/>
          <w:numId w:val="36"/>
        </w:numPr>
        <w:tabs>
          <w:tab w:val="clear" w:pos="1080"/>
          <w:tab w:val="left" w:pos="426"/>
          <w:tab w:val="num" w:pos="709"/>
        </w:tabs>
        <w:autoSpaceDE w:val="0"/>
        <w:autoSpaceDN w:val="0"/>
        <w:adjustRightInd w:val="0"/>
        <w:spacing w:after="0"/>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6B33B2">
      <w:pPr>
        <w:pStyle w:val="Akapitzlist"/>
        <w:numPr>
          <w:ilvl w:val="2"/>
          <w:numId w:val="36"/>
        </w:numPr>
        <w:tabs>
          <w:tab w:val="clear" w:pos="1080"/>
          <w:tab w:val="left" w:pos="426"/>
          <w:tab w:val="num" w:pos="709"/>
        </w:tabs>
        <w:autoSpaceDE w:val="0"/>
        <w:autoSpaceDN w:val="0"/>
        <w:adjustRightInd w:val="0"/>
        <w:spacing w:after="0"/>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6B33B2">
      <w:pPr>
        <w:pStyle w:val="Akapitzlist"/>
        <w:numPr>
          <w:ilvl w:val="2"/>
          <w:numId w:val="36"/>
        </w:numPr>
        <w:tabs>
          <w:tab w:val="clear" w:pos="1080"/>
          <w:tab w:val="left" w:pos="426"/>
          <w:tab w:val="num" w:pos="709"/>
        </w:tabs>
        <w:autoSpaceDE w:val="0"/>
        <w:autoSpaceDN w:val="0"/>
        <w:adjustRightInd w:val="0"/>
        <w:spacing w:after="0"/>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6B33B2">
      <w:pPr>
        <w:pStyle w:val="Akapitzlist"/>
        <w:numPr>
          <w:ilvl w:val="6"/>
          <w:numId w:val="36"/>
        </w:numPr>
        <w:autoSpaceDE w:val="0"/>
        <w:autoSpaceDN w:val="0"/>
        <w:adjustRightInd w:val="0"/>
        <w:spacing w:after="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6B33B2">
      <w:pPr>
        <w:pStyle w:val="Akapitzlist"/>
        <w:numPr>
          <w:ilvl w:val="0"/>
          <w:numId w:val="36"/>
        </w:numPr>
        <w:autoSpaceDE w:val="0"/>
        <w:autoSpaceDN w:val="0"/>
        <w:adjustRightInd w:val="0"/>
        <w:spacing w:after="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6B33B2">
      <w:pPr>
        <w:pStyle w:val="Akapitzlist"/>
        <w:numPr>
          <w:ilvl w:val="1"/>
          <w:numId w:val="36"/>
        </w:numPr>
        <w:autoSpaceDE w:val="0"/>
        <w:autoSpaceDN w:val="0"/>
        <w:adjustRightInd w:val="0"/>
        <w:spacing w:after="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6B33B2">
      <w:pPr>
        <w:pStyle w:val="Akapitzlist"/>
        <w:numPr>
          <w:ilvl w:val="1"/>
          <w:numId w:val="36"/>
        </w:numPr>
        <w:autoSpaceDE w:val="0"/>
        <w:autoSpaceDN w:val="0"/>
        <w:adjustRightInd w:val="0"/>
        <w:spacing w:after="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6B33B2">
      <w:pPr>
        <w:pStyle w:val="Akapitzlist"/>
        <w:numPr>
          <w:ilvl w:val="1"/>
          <w:numId w:val="36"/>
        </w:numPr>
        <w:autoSpaceDE w:val="0"/>
        <w:autoSpaceDN w:val="0"/>
        <w:adjustRightInd w:val="0"/>
        <w:spacing w:after="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6B33B2">
      <w:pPr>
        <w:pStyle w:val="Akapitzlist"/>
        <w:numPr>
          <w:ilvl w:val="0"/>
          <w:numId w:val="36"/>
        </w:numPr>
        <w:autoSpaceDE w:val="0"/>
        <w:autoSpaceDN w:val="0"/>
        <w:adjustRightInd w:val="0"/>
        <w:spacing w:after="0"/>
        <w:ind w:left="284" w:hanging="284"/>
        <w:jc w:val="both"/>
        <w:rPr>
          <w:rFonts w:cs="Calibri"/>
          <w:color w:val="000000"/>
          <w:spacing w:val="-6"/>
          <w:sz w:val="24"/>
          <w:szCs w:val="24"/>
        </w:rPr>
      </w:pPr>
      <w:r w:rsidRPr="008D43D9">
        <w:rPr>
          <w:rFonts w:cs="Calibri"/>
          <w:color w:val="000000"/>
          <w:spacing w:val="-6"/>
          <w:sz w:val="24"/>
          <w:szCs w:val="24"/>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6B33B2">
      <w:pPr>
        <w:pStyle w:val="Akapitzlist"/>
        <w:numPr>
          <w:ilvl w:val="1"/>
          <w:numId w:val="36"/>
        </w:numPr>
        <w:autoSpaceDE w:val="0"/>
        <w:autoSpaceDN w:val="0"/>
        <w:adjustRightInd w:val="0"/>
        <w:spacing w:after="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6B33B2">
      <w:pPr>
        <w:pStyle w:val="Akapitzlist"/>
        <w:numPr>
          <w:ilvl w:val="0"/>
          <w:numId w:val="36"/>
        </w:numPr>
        <w:autoSpaceDE w:val="0"/>
        <w:autoSpaceDN w:val="0"/>
        <w:adjustRightInd w:val="0"/>
        <w:spacing w:after="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6B33B2">
      <w:pPr>
        <w:pStyle w:val="Akapitzlist"/>
        <w:numPr>
          <w:ilvl w:val="1"/>
          <w:numId w:val="36"/>
        </w:numPr>
        <w:autoSpaceDE w:val="0"/>
        <w:autoSpaceDN w:val="0"/>
        <w:adjustRightInd w:val="0"/>
        <w:spacing w:after="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6B33B2">
      <w:pPr>
        <w:pStyle w:val="Akapitzlist"/>
        <w:numPr>
          <w:ilvl w:val="1"/>
          <w:numId w:val="36"/>
        </w:numPr>
        <w:autoSpaceDE w:val="0"/>
        <w:autoSpaceDN w:val="0"/>
        <w:adjustRightInd w:val="0"/>
        <w:spacing w:after="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6B33B2">
      <w:pPr>
        <w:pStyle w:val="Akapitzlist"/>
        <w:numPr>
          <w:ilvl w:val="0"/>
          <w:numId w:val="36"/>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6B33B2">
      <w:pPr>
        <w:pStyle w:val="Akapitzlist"/>
        <w:numPr>
          <w:ilvl w:val="0"/>
          <w:numId w:val="36"/>
        </w:numPr>
        <w:autoSpaceDE w:val="0"/>
        <w:autoSpaceDN w:val="0"/>
        <w:adjustRightInd w:val="0"/>
        <w:spacing w:after="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264077" w:rsidRPr="002860AD" w:rsidRDefault="00264077" w:rsidP="00264077">
      <w:pPr>
        <w:spacing w:line="276" w:lineRule="auto"/>
        <w:jc w:val="both"/>
        <w:rPr>
          <w:rFonts w:ascii="Calibri" w:hAnsi="Calibri" w:cs="Calibri"/>
          <w:sz w:val="24"/>
          <w:szCs w:val="24"/>
        </w:rPr>
      </w:pPr>
      <w:r>
        <w:rPr>
          <w:rFonts w:ascii="Calibri" w:hAnsi="Calibri" w:cs="Calibri"/>
          <w:b/>
          <w:sz w:val="24"/>
          <w:szCs w:val="24"/>
        </w:rPr>
        <w:t xml:space="preserve">45110000-1     </w:t>
      </w:r>
      <w:r>
        <w:rPr>
          <w:rFonts w:ascii="Calibri" w:hAnsi="Calibri" w:cs="Calibri"/>
          <w:sz w:val="24"/>
          <w:szCs w:val="24"/>
        </w:rPr>
        <w:t xml:space="preserve">roboty w zakresie burzenia i rozbiórki obiektów budowlanych </w:t>
      </w:r>
    </w:p>
    <w:p w:rsidR="00264077" w:rsidRDefault="00264077" w:rsidP="00264077">
      <w:pPr>
        <w:spacing w:line="276" w:lineRule="auto"/>
        <w:jc w:val="both"/>
        <w:rPr>
          <w:rFonts w:ascii="Calibri" w:hAnsi="Calibri" w:cs="Calibri"/>
          <w:sz w:val="24"/>
          <w:szCs w:val="24"/>
        </w:rPr>
      </w:pPr>
      <w:r>
        <w:rPr>
          <w:rFonts w:ascii="Calibri" w:hAnsi="Calibri" w:cs="Calibri"/>
          <w:b/>
          <w:sz w:val="24"/>
          <w:szCs w:val="24"/>
        </w:rPr>
        <w:t>45111220</w:t>
      </w:r>
      <w:r w:rsidRPr="00322F6A">
        <w:rPr>
          <w:rFonts w:ascii="Calibri" w:hAnsi="Calibri" w:cs="Calibri"/>
          <w:b/>
          <w:sz w:val="24"/>
          <w:szCs w:val="24"/>
        </w:rPr>
        <w:t>-</w:t>
      </w:r>
      <w:r>
        <w:rPr>
          <w:rFonts w:ascii="Calibri" w:hAnsi="Calibri" w:cs="Calibri"/>
          <w:b/>
          <w:sz w:val="24"/>
          <w:szCs w:val="24"/>
        </w:rPr>
        <w:t>6</w:t>
      </w:r>
      <w:r w:rsidRPr="00322F6A">
        <w:rPr>
          <w:rFonts w:ascii="Calibri" w:hAnsi="Calibri" w:cs="Calibri"/>
          <w:b/>
          <w:sz w:val="24"/>
          <w:szCs w:val="24"/>
        </w:rPr>
        <w:t xml:space="preserve">      </w:t>
      </w:r>
      <w:r w:rsidRPr="00322F6A">
        <w:rPr>
          <w:rFonts w:ascii="Calibri" w:hAnsi="Calibri" w:cs="Calibri"/>
          <w:sz w:val="24"/>
          <w:szCs w:val="24"/>
        </w:rPr>
        <w:t xml:space="preserve">roboty </w:t>
      </w:r>
      <w:r>
        <w:rPr>
          <w:rFonts w:ascii="Calibri" w:hAnsi="Calibri" w:cs="Calibri"/>
          <w:sz w:val="24"/>
          <w:szCs w:val="24"/>
        </w:rPr>
        <w:t>w zakresie usuwania gruzu</w:t>
      </w:r>
    </w:p>
    <w:p w:rsidR="00264077" w:rsidRPr="00322F6A" w:rsidRDefault="00264077" w:rsidP="00264077">
      <w:pPr>
        <w:spacing w:line="276" w:lineRule="auto"/>
        <w:jc w:val="both"/>
        <w:rPr>
          <w:rFonts w:ascii="Calibri" w:hAnsi="Calibri" w:cs="Calibri"/>
          <w:b/>
          <w:sz w:val="24"/>
          <w:szCs w:val="24"/>
        </w:rPr>
      </w:pPr>
      <w:r>
        <w:rPr>
          <w:rFonts w:ascii="Calibri" w:hAnsi="Calibri" w:cs="Calibri"/>
          <w:b/>
          <w:sz w:val="24"/>
          <w:szCs w:val="24"/>
        </w:rPr>
        <w:t xml:space="preserve">45111213-4  </w:t>
      </w:r>
      <w:r>
        <w:rPr>
          <w:rFonts w:ascii="Calibri" w:hAnsi="Calibri" w:cs="Calibri"/>
          <w:sz w:val="24"/>
          <w:szCs w:val="24"/>
        </w:rPr>
        <w:t xml:space="preserve">    roboty w zakresie oczyszczania terenu</w:t>
      </w:r>
      <w:r w:rsidRPr="00322F6A">
        <w:rPr>
          <w:rFonts w:ascii="Calibri" w:hAnsi="Calibri" w:cs="Calibri"/>
          <w:b/>
          <w:sz w:val="24"/>
          <w:szCs w:val="24"/>
        </w:rPr>
        <w:t xml:space="preserve">     </w:t>
      </w:r>
    </w:p>
    <w:p w:rsidR="00487404" w:rsidRPr="00A90B0D" w:rsidRDefault="00487404" w:rsidP="00487404">
      <w:pPr>
        <w:spacing w:line="276" w:lineRule="auto"/>
        <w:jc w:val="both"/>
        <w:rPr>
          <w:rFonts w:ascii="Calibri" w:hAnsi="Calibri" w:cs="Calibri"/>
          <w:bCs/>
          <w:sz w:val="24"/>
          <w:szCs w:val="24"/>
        </w:rPr>
      </w:pPr>
    </w:p>
    <w:p w:rsidR="008E3293" w:rsidRPr="0099799E" w:rsidRDefault="005379C6" w:rsidP="001761DF">
      <w:pPr>
        <w:pStyle w:val="Akapitzlist"/>
        <w:numPr>
          <w:ilvl w:val="0"/>
          <w:numId w:val="6"/>
        </w:numPr>
        <w:jc w:val="both"/>
        <w:rPr>
          <w:rFonts w:cs="Calibri"/>
          <w:spacing w:val="-6"/>
          <w:sz w:val="24"/>
          <w:szCs w:val="24"/>
        </w:rPr>
      </w:pPr>
      <w:r w:rsidRPr="0099799E">
        <w:rPr>
          <w:rFonts w:cs="Calibri"/>
          <w:spacing w:val="-6"/>
          <w:sz w:val="24"/>
          <w:szCs w:val="24"/>
        </w:rPr>
        <w:t>Przedmiot</w:t>
      </w:r>
      <w:r w:rsidR="00F43C74" w:rsidRPr="0099799E">
        <w:rPr>
          <w:rFonts w:cs="Calibri"/>
          <w:spacing w:val="-6"/>
          <w:sz w:val="24"/>
          <w:szCs w:val="24"/>
        </w:rPr>
        <w:t>em</w:t>
      </w:r>
      <w:r w:rsidRPr="0099799E">
        <w:rPr>
          <w:rFonts w:cs="Calibri"/>
          <w:spacing w:val="-6"/>
          <w:sz w:val="24"/>
          <w:szCs w:val="24"/>
        </w:rPr>
        <w:t xml:space="preserve"> zamówienia </w:t>
      </w:r>
      <w:r w:rsidR="00A62F02" w:rsidRPr="0099799E">
        <w:rPr>
          <w:rFonts w:cs="Calibri"/>
          <w:spacing w:val="-6"/>
          <w:sz w:val="24"/>
          <w:szCs w:val="24"/>
        </w:rPr>
        <w:t>jest</w:t>
      </w:r>
      <w:r w:rsidR="004B7178" w:rsidRPr="0099799E">
        <w:rPr>
          <w:rFonts w:cs="Calibri"/>
          <w:color w:val="FF0000"/>
          <w:spacing w:val="-6"/>
          <w:sz w:val="24"/>
          <w:szCs w:val="24"/>
        </w:rPr>
        <w:t xml:space="preserve"> </w:t>
      </w:r>
      <w:r w:rsidR="001761DF" w:rsidRPr="0099799E">
        <w:rPr>
          <w:rFonts w:cs="Calibri"/>
          <w:spacing w:val="-6"/>
          <w:sz w:val="24"/>
          <w:szCs w:val="24"/>
        </w:rPr>
        <w:t>wykonanie rozbiórki budynków i obiektów budowlanych będących własnością Gminy Miasto Szczecin w podziale na siedem części</w:t>
      </w:r>
      <w:r w:rsidR="0099799E">
        <w:rPr>
          <w:rFonts w:cs="Calibri"/>
          <w:spacing w:val="-6"/>
          <w:sz w:val="24"/>
          <w:szCs w:val="24"/>
        </w:rPr>
        <w:t>:</w:t>
      </w:r>
    </w:p>
    <w:p w:rsidR="001761DF" w:rsidRPr="001761DF" w:rsidRDefault="001761DF" w:rsidP="001761DF">
      <w:pPr>
        <w:pStyle w:val="Akapitzlist"/>
        <w:numPr>
          <w:ilvl w:val="1"/>
          <w:numId w:val="6"/>
        </w:numPr>
        <w:jc w:val="both"/>
        <w:rPr>
          <w:rFonts w:cs="Calibri"/>
          <w:b/>
          <w:color w:val="000000" w:themeColor="text1"/>
          <w:spacing w:val="-2"/>
          <w:sz w:val="24"/>
          <w:szCs w:val="24"/>
        </w:rPr>
      </w:pPr>
      <w:r w:rsidRPr="00264077">
        <w:rPr>
          <w:rFonts w:cs="Calibri"/>
          <w:b/>
          <w:color w:val="000000" w:themeColor="text1"/>
          <w:sz w:val="24"/>
          <w:szCs w:val="24"/>
        </w:rPr>
        <w:t xml:space="preserve">część </w:t>
      </w:r>
      <w:r>
        <w:rPr>
          <w:rFonts w:cs="Calibri"/>
          <w:b/>
          <w:color w:val="000000" w:themeColor="text1"/>
          <w:sz w:val="24"/>
          <w:szCs w:val="24"/>
        </w:rPr>
        <w:t xml:space="preserve">1 – </w:t>
      </w:r>
      <w:r w:rsidRPr="006659EB">
        <w:rPr>
          <w:rFonts w:cs="Calibri"/>
          <w:color w:val="000000" w:themeColor="text1"/>
          <w:sz w:val="24"/>
          <w:szCs w:val="24"/>
        </w:rPr>
        <w:t>wykonanie rozbiórki</w:t>
      </w:r>
      <w:r>
        <w:rPr>
          <w:rFonts w:cs="Calibri"/>
          <w:b/>
          <w:color w:val="000000" w:themeColor="text1"/>
          <w:sz w:val="24"/>
          <w:szCs w:val="24"/>
        </w:rPr>
        <w:t xml:space="preserve"> </w:t>
      </w:r>
      <w:r w:rsidRPr="006659EB">
        <w:rPr>
          <w:rFonts w:cs="Calibri"/>
          <w:color w:val="000000" w:themeColor="text1"/>
          <w:sz w:val="24"/>
          <w:szCs w:val="24"/>
        </w:rPr>
        <w:t>budynku gospodarczego na działce</w:t>
      </w:r>
      <w:r>
        <w:rPr>
          <w:rFonts w:cs="Calibri"/>
          <w:b/>
          <w:color w:val="000000" w:themeColor="text1"/>
          <w:sz w:val="24"/>
          <w:szCs w:val="24"/>
        </w:rPr>
        <w:t xml:space="preserve"> </w:t>
      </w:r>
      <w:r>
        <w:rPr>
          <w:rFonts w:cs="Calibri"/>
          <w:color w:val="000000" w:themeColor="text1"/>
          <w:sz w:val="24"/>
          <w:szCs w:val="24"/>
        </w:rPr>
        <w:t>nr 4/24 z obrębu 2254, przy ul. Bolesława Krzywoustego 53 w Szczecinie,</w:t>
      </w:r>
    </w:p>
    <w:p w:rsidR="001761DF" w:rsidRPr="001761DF" w:rsidRDefault="001761DF" w:rsidP="001761DF">
      <w:pPr>
        <w:pStyle w:val="Akapitzlist"/>
        <w:numPr>
          <w:ilvl w:val="1"/>
          <w:numId w:val="6"/>
        </w:numPr>
        <w:jc w:val="both"/>
        <w:rPr>
          <w:rFonts w:cs="Calibri"/>
          <w:b/>
          <w:color w:val="000000" w:themeColor="text1"/>
          <w:spacing w:val="-2"/>
          <w:sz w:val="24"/>
          <w:szCs w:val="24"/>
        </w:rPr>
      </w:pPr>
      <w:r w:rsidRPr="001761DF">
        <w:rPr>
          <w:rFonts w:cs="Calibri"/>
          <w:b/>
          <w:color w:val="000000" w:themeColor="text1"/>
          <w:sz w:val="24"/>
          <w:szCs w:val="24"/>
        </w:rPr>
        <w:t>część 2 –</w:t>
      </w:r>
      <w:r w:rsidRPr="001761DF">
        <w:rPr>
          <w:rFonts w:cs="Calibri"/>
          <w:b/>
          <w:color w:val="000000" w:themeColor="text1"/>
          <w:spacing w:val="-2"/>
          <w:sz w:val="24"/>
          <w:szCs w:val="24"/>
        </w:rPr>
        <w:t xml:space="preserve"> </w:t>
      </w:r>
      <w:r w:rsidRPr="001761DF">
        <w:rPr>
          <w:rFonts w:cs="Calibri"/>
          <w:color w:val="000000" w:themeColor="text1"/>
          <w:spacing w:val="-2"/>
          <w:sz w:val="24"/>
          <w:szCs w:val="24"/>
        </w:rPr>
        <w:t>wykonanie rozbiórki budynku garażu na działce nr 21/15 z obrębu 1042 przy                 ul. Langiewicza 5A w Szczecinie,</w:t>
      </w:r>
    </w:p>
    <w:p w:rsidR="001761DF" w:rsidRPr="001761DF" w:rsidRDefault="001761DF" w:rsidP="001761DF">
      <w:pPr>
        <w:pStyle w:val="Akapitzlist"/>
        <w:numPr>
          <w:ilvl w:val="1"/>
          <w:numId w:val="6"/>
        </w:numPr>
        <w:jc w:val="both"/>
        <w:rPr>
          <w:rFonts w:cs="Calibri"/>
          <w:b/>
          <w:color w:val="000000" w:themeColor="text1"/>
          <w:spacing w:val="-2"/>
          <w:sz w:val="24"/>
          <w:szCs w:val="24"/>
        </w:rPr>
      </w:pPr>
      <w:r w:rsidRPr="001761DF">
        <w:rPr>
          <w:rFonts w:cs="Calibri"/>
          <w:b/>
          <w:color w:val="000000" w:themeColor="text1"/>
          <w:sz w:val="24"/>
          <w:szCs w:val="24"/>
        </w:rPr>
        <w:t>część 3 –</w:t>
      </w:r>
      <w:r w:rsidRPr="001761DF">
        <w:rPr>
          <w:rFonts w:cs="Calibri"/>
          <w:b/>
          <w:color w:val="000000" w:themeColor="text1"/>
          <w:spacing w:val="-2"/>
          <w:sz w:val="24"/>
          <w:szCs w:val="24"/>
        </w:rPr>
        <w:t xml:space="preserve"> </w:t>
      </w:r>
      <w:r w:rsidRPr="001761DF">
        <w:rPr>
          <w:rFonts w:cs="Calibri"/>
          <w:color w:val="000000" w:themeColor="text1"/>
          <w:spacing w:val="-2"/>
          <w:sz w:val="24"/>
          <w:szCs w:val="24"/>
        </w:rPr>
        <w:t xml:space="preserve">wykonanie rozbiórki budynku pawilonu handlowego na działce nr 73 z obrębu 3033 u zbiegu ul. Studziennej i ul. Żelaznej w Szczecinie, </w:t>
      </w:r>
    </w:p>
    <w:p w:rsidR="001761DF" w:rsidRPr="001761DF" w:rsidRDefault="001761DF" w:rsidP="001761DF">
      <w:pPr>
        <w:pStyle w:val="Akapitzlist"/>
        <w:numPr>
          <w:ilvl w:val="1"/>
          <w:numId w:val="6"/>
        </w:numPr>
        <w:jc w:val="both"/>
        <w:rPr>
          <w:rFonts w:cs="Calibri"/>
          <w:b/>
          <w:color w:val="000000" w:themeColor="text1"/>
          <w:spacing w:val="-2"/>
          <w:sz w:val="24"/>
          <w:szCs w:val="24"/>
        </w:rPr>
      </w:pPr>
      <w:r w:rsidRPr="001761DF">
        <w:rPr>
          <w:rFonts w:cs="Calibri"/>
          <w:b/>
          <w:color w:val="000000" w:themeColor="text1"/>
          <w:sz w:val="24"/>
          <w:szCs w:val="24"/>
        </w:rPr>
        <w:t>część 4 –</w:t>
      </w:r>
      <w:r w:rsidRPr="001761DF">
        <w:rPr>
          <w:rFonts w:cs="Calibri"/>
          <w:color w:val="000000" w:themeColor="text1"/>
          <w:spacing w:val="-2"/>
          <w:sz w:val="24"/>
          <w:szCs w:val="24"/>
        </w:rPr>
        <w:t xml:space="preserve">wykonanie rozbiórki budynku mieszkalnego na działce nr 82/3 z obrębu 4009 przy ul.  </w:t>
      </w:r>
      <w:proofErr w:type="spellStart"/>
      <w:r w:rsidRPr="001761DF">
        <w:rPr>
          <w:rFonts w:cs="Calibri"/>
          <w:color w:val="000000" w:themeColor="text1"/>
          <w:spacing w:val="-2"/>
          <w:sz w:val="24"/>
          <w:szCs w:val="24"/>
        </w:rPr>
        <w:t>Bryczkowskiego</w:t>
      </w:r>
      <w:proofErr w:type="spellEnd"/>
      <w:r w:rsidRPr="001761DF">
        <w:rPr>
          <w:rFonts w:cs="Calibri"/>
          <w:color w:val="000000" w:themeColor="text1"/>
          <w:spacing w:val="-2"/>
          <w:sz w:val="24"/>
          <w:szCs w:val="24"/>
        </w:rPr>
        <w:t xml:space="preserve"> 39 w Szczecinie,</w:t>
      </w:r>
    </w:p>
    <w:p w:rsidR="001761DF" w:rsidRPr="001761DF" w:rsidRDefault="001761DF" w:rsidP="001761DF">
      <w:pPr>
        <w:pStyle w:val="Akapitzlist"/>
        <w:numPr>
          <w:ilvl w:val="1"/>
          <w:numId w:val="6"/>
        </w:numPr>
        <w:jc w:val="both"/>
        <w:rPr>
          <w:rFonts w:cs="Calibri"/>
          <w:b/>
          <w:color w:val="000000" w:themeColor="text1"/>
          <w:spacing w:val="-2"/>
          <w:sz w:val="24"/>
          <w:szCs w:val="24"/>
        </w:rPr>
      </w:pPr>
      <w:r w:rsidRPr="001761DF">
        <w:rPr>
          <w:rFonts w:cs="Calibri"/>
          <w:b/>
          <w:color w:val="000000" w:themeColor="text1"/>
          <w:sz w:val="24"/>
          <w:szCs w:val="24"/>
        </w:rPr>
        <w:t>część 5 –</w:t>
      </w:r>
      <w:r w:rsidRPr="001761DF">
        <w:rPr>
          <w:rFonts w:cs="Calibri"/>
          <w:b/>
          <w:color w:val="000000" w:themeColor="text1"/>
          <w:spacing w:val="-2"/>
          <w:sz w:val="24"/>
          <w:szCs w:val="24"/>
        </w:rPr>
        <w:t xml:space="preserve"> </w:t>
      </w:r>
      <w:r w:rsidRPr="001761DF">
        <w:rPr>
          <w:rFonts w:cs="Calibri"/>
          <w:color w:val="000000" w:themeColor="text1"/>
          <w:spacing w:val="-2"/>
          <w:sz w:val="24"/>
          <w:szCs w:val="24"/>
        </w:rPr>
        <w:t>wykonanie rozbiórki budynku użytkowego na działce nr 21/7 z obrębu 3073 przy ul. Lipowej 23A w Szczecinie,</w:t>
      </w:r>
    </w:p>
    <w:p w:rsidR="001761DF" w:rsidRPr="001761DF" w:rsidRDefault="001761DF" w:rsidP="001761DF">
      <w:pPr>
        <w:pStyle w:val="Akapitzlist"/>
        <w:numPr>
          <w:ilvl w:val="1"/>
          <w:numId w:val="6"/>
        </w:numPr>
        <w:jc w:val="both"/>
        <w:rPr>
          <w:rFonts w:cs="Calibri"/>
          <w:b/>
          <w:color w:val="000000" w:themeColor="text1"/>
          <w:spacing w:val="-2"/>
          <w:sz w:val="24"/>
          <w:szCs w:val="24"/>
        </w:rPr>
      </w:pPr>
      <w:r w:rsidRPr="001761DF">
        <w:rPr>
          <w:rFonts w:cs="Calibri"/>
          <w:b/>
          <w:color w:val="000000" w:themeColor="text1"/>
          <w:sz w:val="24"/>
          <w:szCs w:val="24"/>
        </w:rPr>
        <w:t>część 6 –</w:t>
      </w:r>
      <w:r w:rsidRPr="001761DF">
        <w:rPr>
          <w:rFonts w:cs="Calibri"/>
          <w:b/>
          <w:color w:val="000000" w:themeColor="text1"/>
          <w:spacing w:val="-2"/>
          <w:sz w:val="24"/>
          <w:szCs w:val="24"/>
        </w:rPr>
        <w:t xml:space="preserve"> </w:t>
      </w:r>
      <w:r w:rsidRPr="001761DF">
        <w:rPr>
          <w:rFonts w:cs="Calibri"/>
          <w:color w:val="000000" w:themeColor="text1"/>
          <w:spacing w:val="-2"/>
          <w:sz w:val="24"/>
          <w:szCs w:val="24"/>
        </w:rPr>
        <w:t>wykonanie rozbiórki budynku użytkowego na działce nr 2/19 z obrębu 3063 przy ul. Kolejowej 6 w Szczecinie,</w:t>
      </w:r>
    </w:p>
    <w:p w:rsidR="001761DF" w:rsidRPr="001761DF" w:rsidRDefault="001761DF" w:rsidP="006144DF">
      <w:pPr>
        <w:pStyle w:val="Akapitzlist"/>
        <w:numPr>
          <w:ilvl w:val="1"/>
          <w:numId w:val="6"/>
        </w:numPr>
        <w:spacing w:after="0"/>
        <w:jc w:val="both"/>
        <w:rPr>
          <w:rFonts w:cs="Calibri"/>
          <w:b/>
          <w:color w:val="000000" w:themeColor="text1"/>
          <w:spacing w:val="-2"/>
          <w:sz w:val="24"/>
          <w:szCs w:val="24"/>
        </w:rPr>
      </w:pPr>
      <w:r w:rsidRPr="001761DF">
        <w:rPr>
          <w:rFonts w:cs="Calibri"/>
          <w:b/>
          <w:color w:val="000000" w:themeColor="text1"/>
          <w:sz w:val="24"/>
          <w:szCs w:val="24"/>
        </w:rPr>
        <w:t>część 7 –</w:t>
      </w:r>
      <w:r w:rsidRPr="001761DF">
        <w:rPr>
          <w:rFonts w:cs="Calibri"/>
          <w:b/>
          <w:color w:val="000000" w:themeColor="text1"/>
          <w:spacing w:val="-2"/>
          <w:sz w:val="24"/>
          <w:szCs w:val="24"/>
        </w:rPr>
        <w:t xml:space="preserve"> </w:t>
      </w:r>
      <w:r w:rsidRPr="001761DF">
        <w:rPr>
          <w:rFonts w:cs="Calibri"/>
          <w:color w:val="000000" w:themeColor="text1"/>
          <w:spacing w:val="-2"/>
          <w:sz w:val="24"/>
          <w:szCs w:val="24"/>
        </w:rPr>
        <w:t>wykonanie rozbiórki komina murowanego na działce nr 17/26 z obrębu 1041 przy ul. Bogusława 33 w Szczecinie,</w:t>
      </w:r>
    </w:p>
    <w:p w:rsidR="00EF5CB1" w:rsidRDefault="001761DF" w:rsidP="004B7178">
      <w:pPr>
        <w:numPr>
          <w:ilvl w:val="0"/>
          <w:numId w:val="6"/>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Podstawę wykonania przedmiotu zamówienia stanowi:</w:t>
      </w:r>
    </w:p>
    <w:p w:rsidR="004B7178" w:rsidRDefault="001761DF" w:rsidP="00563E8D">
      <w:pPr>
        <w:pStyle w:val="Akapitzlist"/>
        <w:numPr>
          <w:ilvl w:val="1"/>
          <w:numId w:val="6"/>
        </w:numPr>
        <w:tabs>
          <w:tab w:val="clear" w:pos="792"/>
          <w:tab w:val="num" w:pos="709"/>
        </w:tabs>
        <w:suppressAutoHyphens/>
        <w:ind w:hanging="508"/>
        <w:jc w:val="both"/>
        <w:rPr>
          <w:rFonts w:cs="Calibri"/>
          <w:bCs/>
          <w:spacing w:val="-6"/>
          <w:sz w:val="24"/>
          <w:szCs w:val="24"/>
        </w:rPr>
      </w:pPr>
      <w:r>
        <w:rPr>
          <w:rFonts w:cs="Calibri"/>
          <w:bCs/>
          <w:spacing w:val="-6"/>
          <w:sz w:val="24"/>
          <w:szCs w:val="24"/>
          <w:u w:val="single"/>
        </w:rPr>
        <w:t>w części 1 zamówienia (ul. Bolesława Krzywoustego 53)</w:t>
      </w:r>
      <w:r w:rsidR="000D58BE">
        <w:rPr>
          <w:rFonts w:cs="Calibri"/>
          <w:bCs/>
          <w:spacing w:val="-6"/>
          <w:sz w:val="24"/>
          <w:szCs w:val="24"/>
          <w:u w:val="single"/>
        </w:rPr>
        <w:t>:</w:t>
      </w:r>
    </w:p>
    <w:p w:rsidR="00372A8E" w:rsidRDefault="001761DF" w:rsidP="001761DF">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projekt budowlany rozbiórki budynku,</w:t>
      </w:r>
    </w:p>
    <w:p w:rsidR="001761DF" w:rsidRDefault="001761DF" w:rsidP="001761DF">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projekt wykonawczy rozbiórki budynku,</w:t>
      </w:r>
    </w:p>
    <w:p w:rsidR="001761DF" w:rsidRDefault="001761DF" w:rsidP="001761DF">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Specyfikacja Techniczna Wykonania i Odbioru Robót,</w:t>
      </w:r>
    </w:p>
    <w:p w:rsidR="001761DF" w:rsidRDefault="001761DF" w:rsidP="001761DF">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decyzja o pozwoleniu na rozbiórkę,</w:t>
      </w:r>
    </w:p>
    <w:p w:rsidR="000D58BE" w:rsidRDefault="001761DF" w:rsidP="000D58BE">
      <w:pPr>
        <w:pStyle w:val="Akapitzlist"/>
        <w:numPr>
          <w:ilvl w:val="2"/>
          <w:numId w:val="6"/>
        </w:numPr>
        <w:tabs>
          <w:tab w:val="clear" w:pos="1440"/>
        </w:tabs>
        <w:suppressAutoHyphens/>
        <w:spacing w:after="0"/>
        <w:ind w:left="993" w:hanging="273"/>
        <w:jc w:val="both"/>
        <w:rPr>
          <w:rFonts w:cs="Calibri"/>
          <w:bCs/>
          <w:spacing w:val="-6"/>
          <w:sz w:val="24"/>
          <w:szCs w:val="24"/>
        </w:rPr>
      </w:pPr>
      <w:r>
        <w:rPr>
          <w:rFonts w:cs="Calibri"/>
          <w:bCs/>
          <w:spacing w:val="-6"/>
          <w:sz w:val="24"/>
          <w:szCs w:val="24"/>
        </w:rPr>
        <w:t>SWZ,</w:t>
      </w:r>
    </w:p>
    <w:p w:rsidR="000D58BE" w:rsidRPr="00304AFD" w:rsidRDefault="000D58BE" w:rsidP="00304AFD">
      <w:pPr>
        <w:suppressAutoHyphens/>
        <w:ind w:left="851" w:hanging="425"/>
        <w:jc w:val="both"/>
        <w:rPr>
          <w:rFonts w:ascii="Calibri" w:hAnsi="Calibri" w:cs="Calibri"/>
          <w:bCs/>
          <w:spacing w:val="-6"/>
          <w:sz w:val="24"/>
          <w:szCs w:val="24"/>
        </w:rPr>
      </w:pPr>
      <w:r w:rsidRPr="000D58BE">
        <w:rPr>
          <w:rFonts w:ascii="Calibri" w:hAnsi="Calibri" w:cs="Calibri"/>
          <w:bCs/>
          <w:spacing w:val="-6"/>
          <w:sz w:val="24"/>
          <w:szCs w:val="24"/>
        </w:rPr>
        <w:t xml:space="preserve">1.a) Charakterystyka obiektu </w:t>
      </w:r>
      <w:r>
        <w:rPr>
          <w:rFonts w:ascii="Calibri" w:hAnsi="Calibri" w:cs="Calibri"/>
          <w:bCs/>
          <w:spacing w:val="-6"/>
          <w:sz w:val="24"/>
          <w:szCs w:val="24"/>
        </w:rPr>
        <w:t>–</w:t>
      </w:r>
      <w:r w:rsidRPr="000D58BE">
        <w:rPr>
          <w:rFonts w:ascii="Calibri" w:hAnsi="Calibri" w:cs="Calibri"/>
          <w:bCs/>
          <w:spacing w:val="-6"/>
          <w:sz w:val="24"/>
          <w:szCs w:val="24"/>
        </w:rPr>
        <w:t xml:space="preserve"> </w:t>
      </w:r>
      <w:r>
        <w:rPr>
          <w:rFonts w:ascii="Calibri" w:hAnsi="Calibri" w:cs="Calibri"/>
          <w:bCs/>
          <w:spacing w:val="-6"/>
          <w:sz w:val="24"/>
          <w:szCs w:val="24"/>
        </w:rPr>
        <w:t xml:space="preserve">budynek użytkowy, podpiwniczony, fundamenty i mury wykonane </w:t>
      </w:r>
      <w:r w:rsidR="00304AFD">
        <w:rPr>
          <w:rFonts w:ascii="Calibri" w:hAnsi="Calibri" w:cs="Calibri"/>
          <w:bCs/>
          <w:spacing w:val="-6"/>
          <w:sz w:val="24"/>
          <w:szCs w:val="24"/>
        </w:rPr>
        <w:t xml:space="preserve">  </w:t>
      </w:r>
      <w:r>
        <w:rPr>
          <w:rFonts w:ascii="Calibri" w:hAnsi="Calibri" w:cs="Calibri"/>
          <w:bCs/>
          <w:spacing w:val="-6"/>
          <w:sz w:val="24"/>
          <w:szCs w:val="24"/>
        </w:rPr>
        <w:t>z cegły ceramicznej pełnej.</w:t>
      </w:r>
      <w:r w:rsidR="00304AFD">
        <w:rPr>
          <w:rFonts w:ascii="Calibri" w:hAnsi="Calibri" w:cs="Calibri"/>
          <w:bCs/>
          <w:spacing w:val="-6"/>
          <w:sz w:val="24"/>
          <w:szCs w:val="24"/>
        </w:rPr>
        <w:t xml:space="preserve"> Konstrukcja dachu drewniana, pokrycie z papy i dachówki. Powierzchnia zabudowy – 108,00 m</w:t>
      </w:r>
      <w:r w:rsidR="00304AFD">
        <w:rPr>
          <w:rFonts w:ascii="Calibri" w:hAnsi="Calibri" w:cs="Calibri"/>
          <w:bCs/>
          <w:spacing w:val="-6"/>
          <w:sz w:val="24"/>
          <w:szCs w:val="24"/>
          <w:vertAlign w:val="superscript"/>
        </w:rPr>
        <w:t xml:space="preserve">2 </w:t>
      </w:r>
      <w:r w:rsidR="00304AFD">
        <w:rPr>
          <w:rFonts w:ascii="Calibri" w:hAnsi="Calibri" w:cs="Calibri"/>
          <w:bCs/>
          <w:spacing w:val="-6"/>
          <w:sz w:val="24"/>
          <w:szCs w:val="24"/>
        </w:rPr>
        <w:t>,powierzchnia użytkowa – 170,00 m</w:t>
      </w:r>
      <w:r w:rsidR="00304AFD">
        <w:rPr>
          <w:rFonts w:ascii="Calibri" w:hAnsi="Calibri" w:cs="Calibri"/>
          <w:bCs/>
          <w:spacing w:val="-6"/>
          <w:sz w:val="24"/>
          <w:szCs w:val="24"/>
          <w:vertAlign w:val="superscript"/>
        </w:rPr>
        <w:t xml:space="preserve">2 </w:t>
      </w:r>
      <w:r w:rsidR="00304AFD">
        <w:rPr>
          <w:rFonts w:ascii="Calibri" w:hAnsi="Calibri" w:cs="Calibri"/>
          <w:bCs/>
          <w:spacing w:val="-6"/>
          <w:sz w:val="24"/>
          <w:szCs w:val="24"/>
        </w:rPr>
        <w:t>,kubatura -810,00 m</w:t>
      </w:r>
      <w:r w:rsidR="00304AFD">
        <w:rPr>
          <w:rFonts w:ascii="Calibri" w:hAnsi="Calibri" w:cs="Calibri"/>
          <w:bCs/>
          <w:spacing w:val="-6"/>
          <w:sz w:val="24"/>
          <w:szCs w:val="24"/>
          <w:vertAlign w:val="superscript"/>
        </w:rPr>
        <w:t>3</w:t>
      </w:r>
      <w:r w:rsidR="00304AFD">
        <w:rPr>
          <w:rFonts w:ascii="Calibri" w:hAnsi="Calibri" w:cs="Calibri"/>
          <w:bCs/>
          <w:spacing w:val="-6"/>
          <w:sz w:val="24"/>
          <w:szCs w:val="24"/>
        </w:rPr>
        <w:t>,</w:t>
      </w:r>
      <w:r w:rsidR="00304AFD">
        <w:rPr>
          <w:rFonts w:ascii="Calibri" w:hAnsi="Calibri" w:cs="Calibri"/>
          <w:bCs/>
          <w:spacing w:val="-6"/>
          <w:sz w:val="24"/>
          <w:szCs w:val="24"/>
          <w:vertAlign w:val="superscript"/>
        </w:rPr>
        <w:t xml:space="preserve"> </w:t>
      </w:r>
      <w:r w:rsidR="00304AFD">
        <w:rPr>
          <w:rFonts w:ascii="Calibri" w:hAnsi="Calibri" w:cs="Calibri"/>
          <w:bCs/>
          <w:spacing w:val="-6"/>
          <w:sz w:val="24"/>
          <w:szCs w:val="24"/>
        </w:rPr>
        <w:t>liczba kondygnacji -2</w:t>
      </w:r>
      <w:r w:rsidR="00563E8D">
        <w:rPr>
          <w:rFonts w:ascii="Calibri" w:hAnsi="Calibri" w:cs="Calibri"/>
          <w:bCs/>
          <w:spacing w:val="-6"/>
          <w:sz w:val="24"/>
          <w:szCs w:val="24"/>
        </w:rPr>
        <w:t>,</w:t>
      </w:r>
    </w:p>
    <w:p w:rsidR="00372A8E" w:rsidRPr="000D58BE" w:rsidRDefault="001761DF" w:rsidP="001761DF">
      <w:pPr>
        <w:pStyle w:val="Akapitzlist"/>
        <w:numPr>
          <w:ilvl w:val="1"/>
          <w:numId w:val="6"/>
        </w:numPr>
        <w:tabs>
          <w:tab w:val="clear" w:pos="792"/>
          <w:tab w:val="num" w:pos="709"/>
        </w:tabs>
        <w:suppressAutoHyphens/>
        <w:ind w:left="709" w:hanging="283"/>
        <w:jc w:val="both"/>
        <w:rPr>
          <w:rFonts w:cs="Calibri"/>
          <w:bCs/>
          <w:spacing w:val="-6"/>
          <w:sz w:val="24"/>
          <w:szCs w:val="24"/>
        </w:rPr>
      </w:pPr>
      <w:r>
        <w:rPr>
          <w:rFonts w:cs="Calibri"/>
          <w:bCs/>
          <w:spacing w:val="-6"/>
          <w:sz w:val="24"/>
          <w:szCs w:val="24"/>
          <w:u w:val="single"/>
        </w:rPr>
        <w:t xml:space="preserve">w części 2 zamówienia (ul. </w:t>
      </w:r>
      <w:r w:rsidR="000D58BE">
        <w:rPr>
          <w:rFonts w:cs="Calibri"/>
          <w:bCs/>
          <w:spacing w:val="-6"/>
          <w:sz w:val="24"/>
          <w:szCs w:val="24"/>
          <w:u w:val="single"/>
        </w:rPr>
        <w:t>Langiewicza 5A):</w:t>
      </w:r>
    </w:p>
    <w:p w:rsidR="000D58BE" w:rsidRDefault="000D58BE" w:rsidP="000D58BE">
      <w:pPr>
        <w:pStyle w:val="Akapitzlist"/>
        <w:numPr>
          <w:ilvl w:val="2"/>
          <w:numId w:val="6"/>
        </w:numPr>
        <w:tabs>
          <w:tab w:val="clear" w:pos="1440"/>
          <w:tab w:val="num" w:pos="993"/>
        </w:tabs>
        <w:suppressAutoHyphens/>
        <w:jc w:val="both"/>
        <w:rPr>
          <w:rFonts w:cs="Calibri"/>
          <w:bCs/>
          <w:spacing w:val="-6"/>
          <w:sz w:val="24"/>
          <w:szCs w:val="24"/>
        </w:rPr>
      </w:pPr>
      <w:r>
        <w:rPr>
          <w:rFonts w:cs="Calibri"/>
          <w:bCs/>
          <w:spacing w:val="-6"/>
          <w:sz w:val="24"/>
          <w:szCs w:val="24"/>
        </w:rPr>
        <w:t>projekt budowlany rozbiórki garażu,</w:t>
      </w:r>
    </w:p>
    <w:p w:rsidR="000D58BE" w:rsidRDefault="000D58BE" w:rsidP="000D58BE">
      <w:pPr>
        <w:pStyle w:val="Akapitzlist"/>
        <w:numPr>
          <w:ilvl w:val="2"/>
          <w:numId w:val="6"/>
        </w:numPr>
        <w:tabs>
          <w:tab w:val="clear" w:pos="1440"/>
          <w:tab w:val="num" w:pos="993"/>
        </w:tabs>
        <w:suppressAutoHyphens/>
        <w:jc w:val="both"/>
        <w:rPr>
          <w:rFonts w:cs="Calibri"/>
          <w:bCs/>
          <w:spacing w:val="-6"/>
          <w:sz w:val="24"/>
          <w:szCs w:val="24"/>
        </w:rPr>
      </w:pPr>
      <w:r>
        <w:rPr>
          <w:rFonts w:cs="Calibri"/>
          <w:bCs/>
          <w:spacing w:val="-6"/>
          <w:sz w:val="24"/>
          <w:szCs w:val="24"/>
        </w:rPr>
        <w:t>projekt wykonawczy rozbiórki garażu,</w:t>
      </w:r>
    </w:p>
    <w:p w:rsidR="000D58BE" w:rsidRDefault="000D58BE" w:rsidP="000D58BE">
      <w:pPr>
        <w:pStyle w:val="Akapitzlist"/>
        <w:numPr>
          <w:ilvl w:val="2"/>
          <w:numId w:val="6"/>
        </w:numPr>
        <w:tabs>
          <w:tab w:val="clear" w:pos="1440"/>
          <w:tab w:val="num" w:pos="993"/>
        </w:tabs>
        <w:suppressAutoHyphens/>
        <w:jc w:val="both"/>
        <w:rPr>
          <w:rFonts w:cs="Calibri"/>
          <w:bCs/>
          <w:spacing w:val="-6"/>
          <w:sz w:val="24"/>
          <w:szCs w:val="24"/>
        </w:rPr>
      </w:pPr>
      <w:r>
        <w:rPr>
          <w:rFonts w:cs="Calibri"/>
          <w:bCs/>
          <w:spacing w:val="-6"/>
          <w:sz w:val="24"/>
          <w:szCs w:val="24"/>
        </w:rPr>
        <w:t>Specyfikacja Techniczna,</w:t>
      </w:r>
    </w:p>
    <w:p w:rsidR="000D58BE" w:rsidRDefault="000D58BE" w:rsidP="000D58BE">
      <w:pPr>
        <w:pStyle w:val="Akapitzlist"/>
        <w:numPr>
          <w:ilvl w:val="2"/>
          <w:numId w:val="6"/>
        </w:numPr>
        <w:tabs>
          <w:tab w:val="clear" w:pos="1440"/>
          <w:tab w:val="num" w:pos="993"/>
        </w:tabs>
        <w:suppressAutoHyphens/>
        <w:jc w:val="both"/>
        <w:rPr>
          <w:rFonts w:cs="Calibri"/>
          <w:bCs/>
          <w:spacing w:val="-6"/>
          <w:sz w:val="24"/>
          <w:szCs w:val="24"/>
        </w:rPr>
      </w:pPr>
      <w:r>
        <w:rPr>
          <w:rFonts w:cs="Calibri"/>
          <w:bCs/>
          <w:spacing w:val="-6"/>
          <w:sz w:val="24"/>
          <w:szCs w:val="24"/>
        </w:rPr>
        <w:t>decyzja o pozwoleniu na rozbiórkę,</w:t>
      </w:r>
    </w:p>
    <w:p w:rsidR="000D58BE" w:rsidRDefault="000D58BE" w:rsidP="000D58BE">
      <w:pPr>
        <w:pStyle w:val="Akapitzlist"/>
        <w:numPr>
          <w:ilvl w:val="2"/>
          <w:numId w:val="6"/>
        </w:numPr>
        <w:tabs>
          <w:tab w:val="clear" w:pos="1440"/>
          <w:tab w:val="num" w:pos="993"/>
        </w:tabs>
        <w:suppressAutoHyphens/>
        <w:jc w:val="both"/>
        <w:rPr>
          <w:rFonts w:cs="Calibri"/>
          <w:bCs/>
          <w:spacing w:val="-6"/>
          <w:sz w:val="24"/>
          <w:szCs w:val="24"/>
        </w:rPr>
      </w:pPr>
      <w:r>
        <w:rPr>
          <w:rFonts w:cs="Calibri"/>
          <w:bCs/>
          <w:spacing w:val="-6"/>
          <w:sz w:val="24"/>
          <w:szCs w:val="24"/>
        </w:rPr>
        <w:lastRenderedPageBreak/>
        <w:t>SWZ,</w:t>
      </w:r>
    </w:p>
    <w:p w:rsidR="00304AFD" w:rsidRPr="00304AFD" w:rsidRDefault="00304AFD" w:rsidP="00563E8D">
      <w:pPr>
        <w:pStyle w:val="Akapitzlist"/>
        <w:suppressAutoHyphens/>
        <w:ind w:left="851" w:hanging="567"/>
        <w:jc w:val="both"/>
        <w:rPr>
          <w:rFonts w:cs="Calibri"/>
          <w:bCs/>
          <w:spacing w:val="-6"/>
          <w:sz w:val="24"/>
          <w:szCs w:val="24"/>
        </w:rPr>
      </w:pPr>
      <w:r>
        <w:rPr>
          <w:rFonts w:cs="Calibri"/>
          <w:bCs/>
          <w:spacing w:val="-6"/>
          <w:sz w:val="24"/>
          <w:szCs w:val="24"/>
        </w:rPr>
        <w:t xml:space="preserve"> 2</w:t>
      </w:r>
      <w:r w:rsidRPr="00304AFD">
        <w:rPr>
          <w:rFonts w:cs="Calibri"/>
          <w:bCs/>
          <w:spacing w:val="-6"/>
          <w:sz w:val="24"/>
          <w:szCs w:val="24"/>
        </w:rPr>
        <w:t>.a)</w:t>
      </w:r>
      <w:r>
        <w:rPr>
          <w:rFonts w:cs="Calibri"/>
          <w:bCs/>
          <w:spacing w:val="-6"/>
          <w:sz w:val="24"/>
          <w:szCs w:val="24"/>
        </w:rPr>
        <w:t xml:space="preserve"> </w:t>
      </w:r>
      <w:r w:rsidRPr="00304AFD">
        <w:rPr>
          <w:rFonts w:cs="Calibri"/>
          <w:bCs/>
          <w:spacing w:val="-6"/>
          <w:sz w:val="24"/>
          <w:szCs w:val="24"/>
        </w:rPr>
        <w:t>Charakterystyka obiektu – budynek użytkowy,</w:t>
      </w:r>
      <w:r>
        <w:rPr>
          <w:rFonts w:cs="Calibri"/>
          <w:bCs/>
          <w:spacing w:val="-6"/>
          <w:sz w:val="24"/>
          <w:szCs w:val="24"/>
        </w:rPr>
        <w:t xml:space="preserve"> nie</w:t>
      </w:r>
      <w:r w:rsidRPr="00304AFD">
        <w:rPr>
          <w:rFonts w:cs="Calibri"/>
          <w:bCs/>
          <w:spacing w:val="-6"/>
          <w:sz w:val="24"/>
          <w:szCs w:val="24"/>
        </w:rPr>
        <w:t>podpiwniczony, fun</w:t>
      </w:r>
      <w:r>
        <w:rPr>
          <w:rFonts w:cs="Calibri"/>
          <w:bCs/>
          <w:spacing w:val="-6"/>
          <w:sz w:val="24"/>
          <w:szCs w:val="24"/>
        </w:rPr>
        <w:t>damenty i mury wykonane z cegły</w:t>
      </w:r>
      <w:r w:rsidRPr="00304AFD">
        <w:rPr>
          <w:rFonts w:cs="Calibri"/>
          <w:bCs/>
          <w:spacing w:val="-6"/>
          <w:sz w:val="24"/>
          <w:szCs w:val="24"/>
        </w:rPr>
        <w:t xml:space="preserve">. Konstrukcja </w:t>
      </w:r>
      <w:r>
        <w:rPr>
          <w:rFonts w:cs="Calibri"/>
          <w:bCs/>
          <w:spacing w:val="-6"/>
          <w:sz w:val="24"/>
          <w:szCs w:val="24"/>
        </w:rPr>
        <w:t>dachu drewniana, pokrycie z papowe</w:t>
      </w:r>
      <w:r w:rsidRPr="00304AFD">
        <w:rPr>
          <w:rFonts w:cs="Calibri"/>
          <w:bCs/>
          <w:spacing w:val="-6"/>
          <w:sz w:val="24"/>
          <w:szCs w:val="24"/>
        </w:rPr>
        <w:t>. Powierzchnia zabudowy –</w:t>
      </w:r>
      <w:r>
        <w:rPr>
          <w:rFonts w:cs="Calibri"/>
          <w:bCs/>
          <w:spacing w:val="-6"/>
          <w:sz w:val="24"/>
          <w:szCs w:val="24"/>
        </w:rPr>
        <w:t xml:space="preserve"> 22</w:t>
      </w:r>
      <w:r w:rsidRPr="00304AFD">
        <w:rPr>
          <w:rFonts w:cs="Calibri"/>
          <w:bCs/>
          <w:spacing w:val="-6"/>
          <w:sz w:val="24"/>
          <w:szCs w:val="24"/>
        </w:rPr>
        <w:t>,00 m</w:t>
      </w:r>
      <w:r w:rsidRPr="00304AFD">
        <w:rPr>
          <w:rFonts w:cs="Calibri"/>
          <w:bCs/>
          <w:spacing w:val="-6"/>
          <w:sz w:val="24"/>
          <w:szCs w:val="24"/>
          <w:vertAlign w:val="superscript"/>
        </w:rPr>
        <w:t xml:space="preserve">2 </w:t>
      </w:r>
      <w:r w:rsidRPr="00304AFD">
        <w:rPr>
          <w:rFonts w:cs="Calibri"/>
          <w:bCs/>
          <w:spacing w:val="-6"/>
          <w:sz w:val="24"/>
          <w:szCs w:val="24"/>
        </w:rPr>
        <w:t>,powierzchnia użytkowa – 17,00 m</w:t>
      </w:r>
      <w:r w:rsidRPr="00304AFD">
        <w:rPr>
          <w:rFonts w:cs="Calibri"/>
          <w:bCs/>
          <w:spacing w:val="-6"/>
          <w:sz w:val="24"/>
          <w:szCs w:val="24"/>
          <w:vertAlign w:val="superscript"/>
        </w:rPr>
        <w:t xml:space="preserve">2 </w:t>
      </w:r>
      <w:r w:rsidRPr="00304AFD">
        <w:rPr>
          <w:rFonts w:cs="Calibri"/>
          <w:bCs/>
          <w:spacing w:val="-6"/>
          <w:sz w:val="24"/>
          <w:szCs w:val="24"/>
        </w:rPr>
        <w:t>,kubatura -</w:t>
      </w:r>
      <w:r>
        <w:rPr>
          <w:rFonts w:cs="Calibri"/>
          <w:bCs/>
          <w:spacing w:val="-6"/>
          <w:sz w:val="24"/>
          <w:szCs w:val="24"/>
        </w:rPr>
        <w:t>61</w:t>
      </w:r>
      <w:r w:rsidRPr="00304AFD">
        <w:rPr>
          <w:rFonts w:cs="Calibri"/>
          <w:bCs/>
          <w:spacing w:val="-6"/>
          <w:sz w:val="24"/>
          <w:szCs w:val="24"/>
        </w:rPr>
        <w:t>,00 m</w:t>
      </w:r>
      <w:r w:rsidRPr="00304AFD">
        <w:rPr>
          <w:rFonts w:cs="Calibri"/>
          <w:bCs/>
          <w:spacing w:val="-6"/>
          <w:sz w:val="24"/>
          <w:szCs w:val="24"/>
          <w:vertAlign w:val="superscript"/>
        </w:rPr>
        <w:t>3</w:t>
      </w:r>
      <w:r w:rsidRPr="00304AFD">
        <w:rPr>
          <w:rFonts w:cs="Calibri"/>
          <w:bCs/>
          <w:spacing w:val="-6"/>
          <w:sz w:val="24"/>
          <w:szCs w:val="24"/>
        </w:rPr>
        <w:t>,</w:t>
      </w:r>
      <w:r w:rsidRPr="00304AFD">
        <w:rPr>
          <w:rFonts w:cs="Calibri"/>
          <w:bCs/>
          <w:spacing w:val="-6"/>
          <w:sz w:val="24"/>
          <w:szCs w:val="24"/>
          <w:vertAlign w:val="superscript"/>
        </w:rPr>
        <w:t xml:space="preserve"> </w:t>
      </w:r>
      <w:r>
        <w:rPr>
          <w:rFonts w:cs="Calibri"/>
          <w:bCs/>
          <w:spacing w:val="-6"/>
          <w:sz w:val="24"/>
          <w:szCs w:val="24"/>
        </w:rPr>
        <w:t>liczba kondygnacji -1</w:t>
      </w:r>
      <w:r w:rsidR="00563E8D">
        <w:rPr>
          <w:rFonts w:cs="Calibri"/>
          <w:bCs/>
          <w:spacing w:val="-6"/>
          <w:sz w:val="24"/>
          <w:szCs w:val="24"/>
        </w:rPr>
        <w:t>,</w:t>
      </w:r>
    </w:p>
    <w:p w:rsidR="001B0FA7" w:rsidRPr="001B0FA7" w:rsidRDefault="000D58BE" w:rsidP="000D58BE">
      <w:pPr>
        <w:pStyle w:val="Akapitzlist"/>
        <w:numPr>
          <w:ilvl w:val="1"/>
          <w:numId w:val="6"/>
        </w:numPr>
        <w:tabs>
          <w:tab w:val="clear" w:pos="792"/>
          <w:tab w:val="num" w:pos="709"/>
        </w:tabs>
        <w:suppressAutoHyphens/>
        <w:ind w:hanging="366"/>
        <w:jc w:val="both"/>
        <w:rPr>
          <w:rFonts w:cs="Calibri"/>
          <w:bCs/>
          <w:color w:val="FF0000"/>
          <w:spacing w:val="-6"/>
          <w:sz w:val="24"/>
          <w:szCs w:val="24"/>
        </w:rPr>
      </w:pPr>
      <w:r>
        <w:rPr>
          <w:rFonts w:cs="Calibri"/>
          <w:bCs/>
          <w:spacing w:val="-6"/>
          <w:sz w:val="24"/>
          <w:szCs w:val="24"/>
          <w:u w:val="single"/>
        </w:rPr>
        <w:t xml:space="preserve">w części </w:t>
      </w:r>
      <w:r w:rsidR="00563E8D">
        <w:rPr>
          <w:rFonts w:cs="Calibri"/>
          <w:bCs/>
          <w:spacing w:val="-6"/>
          <w:sz w:val="24"/>
          <w:szCs w:val="24"/>
          <w:u w:val="single"/>
        </w:rPr>
        <w:t xml:space="preserve">3 </w:t>
      </w:r>
      <w:r>
        <w:rPr>
          <w:rFonts w:cs="Calibri"/>
          <w:bCs/>
          <w:spacing w:val="-6"/>
          <w:sz w:val="24"/>
          <w:szCs w:val="24"/>
          <w:u w:val="single"/>
        </w:rPr>
        <w:t>zamówienia (ul. Studzienna i ul. Żelazna):</w:t>
      </w:r>
    </w:p>
    <w:p w:rsidR="001B0FA7" w:rsidRDefault="00304AFD" w:rsidP="00304AFD">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Specyfikacja Techniczna,</w:t>
      </w:r>
    </w:p>
    <w:p w:rsidR="00304AFD" w:rsidRDefault="00304AFD" w:rsidP="00304AFD">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SWZ,</w:t>
      </w:r>
    </w:p>
    <w:p w:rsidR="00563E8D" w:rsidRPr="00304AFD" w:rsidRDefault="00563E8D" w:rsidP="001C07E5">
      <w:pPr>
        <w:pStyle w:val="Akapitzlist"/>
        <w:suppressAutoHyphens/>
        <w:ind w:left="851" w:hanging="567"/>
        <w:jc w:val="both"/>
        <w:rPr>
          <w:rFonts w:cs="Calibri"/>
          <w:bCs/>
          <w:spacing w:val="-6"/>
          <w:sz w:val="24"/>
          <w:szCs w:val="24"/>
        </w:rPr>
      </w:pPr>
      <w:r>
        <w:rPr>
          <w:rFonts w:cs="Calibri"/>
          <w:bCs/>
          <w:spacing w:val="-6"/>
          <w:sz w:val="24"/>
          <w:szCs w:val="24"/>
        </w:rPr>
        <w:t xml:space="preserve"> 3</w:t>
      </w:r>
      <w:r w:rsidRPr="00304AFD">
        <w:rPr>
          <w:rFonts w:cs="Calibri"/>
          <w:bCs/>
          <w:spacing w:val="-6"/>
          <w:sz w:val="24"/>
          <w:szCs w:val="24"/>
        </w:rPr>
        <w:t>.a)</w:t>
      </w:r>
      <w:r>
        <w:rPr>
          <w:rFonts w:cs="Calibri"/>
          <w:bCs/>
          <w:spacing w:val="-6"/>
          <w:sz w:val="24"/>
          <w:szCs w:val="24"/>
        </w:rPr>
        <w:t xml:space="preserve"> </w:t>
      </w:r>
      <w:r w:rsidRPr="00304AFD">
        <w:rPr>
          <w:rFonts w:cs="Calibri"/>
          <w:bCs/>
          <w:spacing w:val="-6"/>
          <w:sz w:val="24"/>
          <w:szCs w:val="24"/>
        </w:rPr>
        <w:t xml:space="preserve">Charakterystyka obiektu – </w:t>
      </w:r>
      <w:r>
        <w:rPr>
          <w:rFonts w:cs="Calibri"/>
          <w:bCs/>
          <w:spacing w:val="-6"/>
          <w:sz w:val="24"/>
          <w:szCs w:val="24"/>
        </w:rPr>
        <w:t>pawilon handlowy, murowany, parterowy, wolnostojący, dach kryty papą</w:t>
      </w:r>
      <w:r w:rsidRPr="00304AFD">
        <w:rPr>
          <w:rFonts w:cs="Calibri"/>
          <w:bCs/>
          <w:spacing w:val="-6"/>
          <w:sz w:val="24"/>
          <w:szCs w:val="24"/>
        </w:rPr>
        <w:t>. Powierzchnia zabudowy –</w:t>
      </w:r>
      <w:r>
        <w:rPr>
          <w:rFonts w:cs="Calibri"/>
          <w:bCs/>
          <w:spacing w:val="-6"/>
          <w:sz w:val="24"/>
          <w:szCs w:val="24"/>
        </w:rPr>
        <w:t xml:space="preserve"> 21</w:t>
      </w:r>
      <w:r w:rsidRPr="00304AFD">
        <w:rPr>
          <w:rFonts w:cs="Calibri"/>
          <w:bCs/>
          <w:spacing w:val="-6"/>
          <w:sz w:val="24"/>
          <w:szCs w:val="24"/>
        </w:rPr>
        <w:t>,00 m</w:t>
      </w:r>
      <w:r w:rsidRPr="00304AFD">
        <w:rPr>
          <w:rFonts w:cs="Calibri"/>
          <w:bCs/>
          <w:spacing w:val="-6"/>
          <w:sz w:val="24"/>
          <w:szCs w:val="24"/>
          <w:vertAlign w:val="superscript"/>
        </w:rPr>
        <w:t xml:space="preserve">2 </w:t>
      </w:r>
      <w:r>
        <w:rPr>
          <w:rFonts w:cs="Calibri"/>
          <w:bCs/>
          <w:spacing w:val="-6"/>
          <w:sz w:val="24"/>
          <w:szCs w:val="24"/>
        </w:rPr>
        <w:t>,powierzchnia użytkowa – 19</w:t>
      </w:r>
      <w:r w:rsidRPr="00304AFD">
        <w:rPr>
          <w:rFonts w:cs="Calibri"/>
          <w:bCs/>
          <w:spacing w:val="-6"/>
          <w:sz w:val="24"/>
          <w:szCs w:val="24"/>
        </w:rPr>
        <w:t>,00 m</w:t>
      </w:r>
      <w:r w:rsidRPr="00304AFD">
        <w:rPr>
          <w:rFonts w:cs="Calibri"/>
          <w:bCs/>
          <w:spacing w:val="-6"/>
          <w:sz w:val="24"/>
          <w:szCs w:val="24"/>
          <w:vertAlign w:val="superscript"/>
        </w:rPr>
        <w:t xml:space="preserve">2 </w:t>
      </w:r>
      <w:r w:rsidRPr="00304AFD">
        <w:rPr>
          <w:rFonts w:cs="Calibri"/>
          <w:bCs/>
          <w:spacing w:val="-6"/>
          <w:sz w:val="24"/>
          <w:szCs w:val="24"/>
        </w:rPr>
        <w:t>,kubatura -</w:t>
      </w:r>
      <w:r>
        <w:rPr>
          <w:rFonts w:cs="Calibri"/>
          <w:bCs/>
          <w:spacing w:val="-6"/>
          <w:sz w:val="24"/>
          <w:szCs w:val="24"/>
        </w:rPr>
        <w:t>59</w:t>
      </w:r>
      <w:r w:rsidRPr="00304AFD">
        <w:rPr>
          <w:rFonts w:cs="Calibri"/>
          <w:bCs/>
          <w:spacing w:val="-6"/>
          <w:sz w:val="24"/>
          <w:szCs w:val="24"/>
        </w:rPr>
        <w:t>,00 m</w:t>
      </w:r>
      <w:r w:rsidRPr="00304AFD">
        <w:rPr>
          <w:rFonts w:cs="Calibri"/>
          <w:bCs/>
          <w:spacing w:val="-6"/>
          <w:sz w:val="24"/>
          <w:szCs w:val="24"/>
          <w:vertAlign w:val="superscript"/>
        </w:rPr>
        <w:t>3</w:t>
      </w:r>
      <w:r w:rsidRPr="00304AFD">
        <w:rPr>
          <w:rFonts w:cs="Calibri"/>
          <w:bCs/>
          <w:spacing w:val="-6"/>
          <w:sz w:val="24"/>
          <w:szCs w:val="24"/>
        </w:rPr>
        <w:t>,</w:t>
      </w:r>
      <w:r w:rsidRPr="00304AFD">
        <w:rPr>
          <w:rFonts w:cs="Calibri"/>
          <w:bCs/>
          <w:spacing w:val="-6"/>
          <w:sz w:val="24"/>
          <w:szCs w:val="24"/>
          <w:vertAlign w:val="superscript"/>
        </w:rPr>
        <w:t xml:space="preserve"> </w:t>
      </w:r>
      <w:r>
        <w:rPr>
          <w:rFonts w:cs="Calibri"/>
          <w:bCs/>
          <w:spacing w:val="-6"/>
          <w:sz w:val="24"/>
          <w:szCs w:val="24"/>
        </w:rPr>
        <w:t>liczba kondygnacji -1,</w:t>
      </w:r>
    </w:p>
    <w:p w:rsidR="001B0FA7" w:rsidRPr="001C07E5" w:rsidRDefault="00563E8D" w:rsidP="00563E8D">
      <w:pPr>
        <w:pStyle w:val="Akapitzlist"/>
        <w:numPr>
          <w:ilvl w:val="1"/>
          <w:numId w:val="6"/>
        </w:numPr>
        <w:tabs>
          <w:tab w:val="clear" w:pos="792"/>
          <w:tab w:val="num" w:pos="709"/>
        </w:tabs>
        <w:suppressAutoHyphens/>
        <w:ind w:hanging="366"/>
        <w:jc w:val="both"/>
        <w:rPr>
          <w:rFonts w:cs="Calibri"/>
          <w:bCs/>
          <w:color w:val="FF0000"/>
          <w:spacing w:val="-6"/>
          <w:sz w:val="24"/>
          <w:szCs w:val="24"/>
        </w:rPr>
      </w:pPr>
      <w:r>
        <w:rPr>
          <w:rFonts w:cs="Calibri"/>
          <w:bCs/>
          <w:spacing w:val="-6"/>
          <w:sz w:val="24"/>
          <w:szCs w:val="24"/>
          <w:u w:val="single"/>
        </w:rPr>
        <w:t xml:space="preserve">w części 4 zamówienia (ul. </w:t>
      </w:r>
      <w:proofErr w:type="spellStart"/>
      <w:r>
        <w:rPr>
          <w:rFonts w:cs="Calibri"/>
          <w:bCs/>
          <w:spacing w:val="-6"/>
          <w:sz w:val="24"/>
          <w:szCs w:val="24"/>
          <w:u w:val="single"/>
        </w:rPr>
        <w:t>Bryczkowskiego</w:t>
      </w:r>
      <w:proofErr w:type="spellEnd"/>
      <w:r>
        <w:rPr>
          <w:rFonts w:cs="Calibri"/>
          <w:bCs/>
          <w:spacing w:val="-6"/>
          <w:sz w:val="24"/>
          <w:szCs w:val="24"/>
          <w:u w:val="single"/>
        </w:rPr>
        <w:t xml:space="preserve"> 39):</w:t>
      </w:r>
    </w:p>
    <w:p w:rsidR="001C07E5" w:rsidRDefault="001C07E5" w:rsidP="001C07E5">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Specyfikacja Techniczna,</w:t>
      </w:r>
    </w:p>
    <w:p w:rsidR="001C07E5" w:rsidRDefault="001C07E5" w:rsidP="001C07E5">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zgłoszenie robót budowlanych niewymagających pozwolenia na budowę,</w:t>
      </w:r>
    </w:p>
    <w:p w:rsidR="001C07E5" w:rsidRDefault="001C07E5" w:rsidP="001C07E5">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SWZ,</w:t>
      </w:r>
    </w:p>
    <w:p w:rsidR="001C07E5" w:rsidRPr="00304AFD" w:rsidRDefault="001C07E5" w:rsidP="001C07E5">
      <w:pPr>
        <w:pStyle w:val="Akapitzlist"/>
        <w:suppressAutoHyphens/>
        <w:ind w:left="851" w:hanging="567"/>
        <w:jc w:val="both"/>
        <w:rPr>
          <w:rFonts w:cs="Calibri"/>
          <w:bCs/>
          <w:spacing w:val="-6"/>
          <w:sz w:val="24"/>
          <w:szCs w:val="24"/>
        </w:rPr>
      </w:pPr>
      <w:r>
        <w:rPr>
          <w:rFonts w:cs="Calibri"/>
          <w:bCs/>
          <w:spacing w:val="-6"/>
          <w:sz w:val="24"/>
          <w:szCs w:val="24"/>
        </w:rPr>
        <w:t xml:space="preserve"> 4</w:t>
      </w:r>
      <w:r w:rsidRPr="00304AFD">
        <w:rPr>
          <w:rFonts w:cs="Calibri"/>
          <w:bCs/>
          <w:spacing w:val="-6"/>
          <w:sz w:val="24"/>
          <w:szCs w:val="24"/>
        </w:rPr>
        <w:t>.a)</w:t>
      </w:r>
      <w:r>
        <w:rPr>
          <w:rFonts w:cs="Calibri"/>
          <w:bCs/>
          <w:spacing w:val="-6"/>
          <w:sz w:val="24"/>
          <w:szCs w:val="24"/>
        </w:rPr>
        <w:t xml:space="preserve">  </w:t>
      </w:r>
      <w:r w:rsidRPr="00304AFD">
        <w:rPr>
          <w:rFonts w:cs="Calibri"/>
          <w:bCs/>
          <w:spacing w:val="-6"/>
          <w:sz w:val="24"/>
          <w:szCs w:val="24"/>
        </w:rPr>
        <w:t xml:space="preserve">Charakterystyka obiektu – </w:t>
      </w:r>
      <w:r>
        <w:rPr>
          <w:rFonts w:cs="Calibri"/>
          <w:bCs/>
          <w:spacing w:val="-6"/>
          <w:sz w:val="24"/>
          <w:szCs w:val="24"/>
        </w:rPr>
        <w:t>budynek mieszkalny, jednokondygnacyjny, podpiwniczony, mury wykonane z bloczków gazobetonowych, konstrukcja dachu drewniana, pokrycie papowe</w:t>
      </w:r>
      <w:r w:rsidRPr="00304AFD">
        <w:rPr>
          <w:rFonts w:cs="Calibri"/>
          <w:bCs/>
          <w:spacing w:val="-6"/>
          <w:sz w:val="24"/>
          <w:szCs w:val="24"/>
        </w:rPr>
        <w:t>. Powierzchnia zabudowy –</w:t>
      </w:r>
      <w:r>
        <w:rPr>
          <w:rFonts w:cs="Calibri"/>
          <w:bCs/>
          <w:spacing w:val="-6"/>
          <w:sz w:val="24"/>
          <w:szCs w:val="24"/>
        </w:rPr>
        <w:t xml:space="preserve"> 84</w:t>
      </w:r>
      <w:r w:rsidRPr="00304AFD">
        <w:rPr>
          <w:rFonts w:cs="Calibri"/>
          <w:bCs/>
          <w:spacing w:val="-6"/>
          <w:sz w:val="24"/>
          <w:szCs w:val="24"/>
        </w:rPr>
        <w:t>,00 m</w:t>
      </w:r>
      <w:r w:rsidRPr="00304AFD">
        <w:rPr>
          <w:rFonts w:cs="Calibri"/>
          <w:bCs/>
          <w:spacing w:val="-6"/>
          <w:sz w:val="24"/>
          <w:szCs w:val="24"/>
          <w:vertAlign w:val="superscript"/>
        </w:rPr>
        <w:t xml:space="preserve">2 </w:t>
      </w:r>
      <w:r w:rsidR="006144DF">
        <w:rPr>
          <w:rFonts w:cs="Calibri"/>
          <w:bCs/>
          <w:spacing w:val="-6"/>
          <w:sz w:val="24"/>
          <w:szCs w:val="24"/>
        </w:rPr>
        <w:t>,powierzchnia użytkowa -</w:t>
      </w:r>
      <w:r>
        <w:rPr>
          <w:rFonts w:cs="Calibri"/>
          <w:bCs/>
          <w:spacing w:val="-6"/>
          <w:sz w:val="24"/>
          <w:szCs w:val="24"/>
        </w:rPr>
        <w:t>74</w:t>
      </w:r>
      <w:r w:rsidRPr="00304AFD">
        <w:rPr>
          <w:rFonts w:cs="Calibri"/>
          <w:bCs/>
          <w:spacing w:val="-6"/>
          <w:sz w:val="24"/>
          <w:szCs w:val="24"/>
        </w:rPr>
        <w:t>,00 m</w:t>
      </w:r>
      <w:r w:rsidRPr="00304AFD">
        <w:rPr>
          <w:rFonts w:cs="Calibri"/>
          <w:bCs/>
          <w:spacing w:val="-6"/>
          <w:sz w:val="24"/>
          <w:szCs w:val="24"/>
          <w:vertAlign w:val="superscript"/>
        </w:rPr>
        <w:t xml:space="preserve">2 </w:t>
      </w:r>
      <w:r w:rsidRPr="00304AFD">
        <w:rPr>
          <w:rFonts w:cs="Calibri"/>
          <w:bCs/>
          <w:spacing w:val="-6"/>
          <w:sz w:val="24"/>
          <w:szCs w:val="24"/>
        </w:rPr>
        <w:t>,kubatura -</w:t>
      </w:r>
      <w:r>
        <w:rPr>
          <w:rFonts w:cs="Calibri"/>
          <w:bCs/>
          <w:spacing w:val="-6"/>
          <w:sz w:val="24"/>
          <w:szCs w:val="24"/>
        </w:rPr>
        <w:t>220</w:t>
      </w:r>
      <w:r w:rsidRPr="00304AFD">
        <w:rPr>
          <w:rFonts w:cs="Calibri"/>
          <w:bCs/>
          <w:spacing w:val="-6"/>
          <w:sz w:val="24"/>
          <w:szCs w:val="24"/>
        </w:rPr>
        <w:t>,00 m</w:t>
      </w:r>
      <w:r w:rsidRPr="00304AFD">
        <w:rPr>
          <w:rFonts w:cs="Calibri"/>
          <w:bCs/>
          <w:spacing w:val="-6"/>
          <w:sz w:val="24"/>
          <w:szCs w:val="24"/>
          <w:vertAlign w:val="superscript"/>
        </w:rPr>
        <w:t>3</w:t>
      </w:r>
      <w:r w:rsidRPr="00304AFD">
        <w:rPr>
          <w:rFonts w:cs="Calibri"/>
          <w:bCs/>
          <w:spacing w:val="-6"/>
          <w:sz w:val="24"/>
          <w:szCs w:val="24"/>
        </w:rPr>
        <w:t>,</w:t>
      </w:r>
    </w:p>
    <w:p w:rsidR="001C07E5" w:rsidRPr="001C07E5" w:rsidRDefault="00596CA5" w:rsidP="00596CA5">
      <w:pPr>
        <w:pStyle w:val="Akapitzlist"/>
        <w:numPr>
          <w:ilvl w:val="1"/>
          <w:numId w:val="6"/>
        </w:numPr>
        <w:suppressAutoHyphens/>
        <w:ind w:hanging="366"/>
        <w:jc w:val="both"/>
        <w:rPr>
          <w:rFonts w:cs="Calibri"/>
          <w:bCs/>
          <w:color w:val="FF0000"/>
          <w:spacing w:val="-6"/>
          <w:sz w:val="24"/>
          <w:szCs w:val="24"/>
        </w:rPr>
      </w:pPr>
      <w:r>
        <w:rPr>
          <w:rFonts w:cs="Calibri"/>
          <w:bCs/>
          <w:spacing w:val="-6"/>
          <w:sz w:val="24"/>
          <w:szCs w:val="24"/>
          <w:u w:val="single"/>
        </w:rPr>
        <w:t>w części 5</w:t>
      </w:r>
      <w:r w:rsidR="001C07E5">
        <w:rPr>
          <w:rFonts w:cs="Calibri"/>
          <w:bCs/>
          <w:spacing w:val="-6"/>
          <w:sz w:val="24"/>
          <w:szCs w:val="24"/>
          <w:u w:val="single"/>
        </w:rPr>
        <w:t xml:space="preserve"> zamówienia (ul. </w:t>
      </w:r>
      <w:r>
        <w:rPr>
          <w:rFonts w:cs="Calibri"/>
          <w:bCs/>
          <w:spacing w:val="-6"/>
          <w:sz w:val="24"/>
          <w:szCs w:val="24"/>
          <w:u w:val="single"/>
        </w:rPr>
        <w:t>Lipowa 23A</w:t>
      </w:r>
      <w:r w:rsidR="001C07E5">
        <w:rPr>
          <w:rFonts w:cs="Calibri"/>
          <w:bCs/>
          <w:spacing w:val="-6"/>
          <w:sz w:val="24"/>
          <w:szCs w:val="24"/>
          <w:u w:val="single"/>
        </w:rPr>
        <w:t>):</w:t>
      </w:r>
    </w:p>
    <w:p w:rsidR="001C07E5" w:rsidRPr="00596CA5" w:rsidRDefault="001C07E5" w:rsidP="00596CA5">
      <w:pPr>
        <w:pStyle w:val="Akapitzlist"/>
        <w:numPr>
          <w:ilvl w:val="2"/>
          <w:numId w:val="6"/>
        </w:numPr>
        <w:suppressAutoHyphens/>
        <w:ind w:left="993" w:hanging="273"/>
        <w:jc w:val="both"/>
        <w:rPr>
          <w:rFonts w:cs="Calibri"/>
          <w:bCs/>
          <w:spacing w:val="-6"/>
          <w:sz w:val="24"/>
          <w:szCs w:val="24"/>
        </w:rPr>
      </w:pPr>
      <w:r>
        <w:rPr>
          <w:rFonts w:cs="Calibri"/>
          <w:bCs/>
          <w:spacing w:val="-6"/>
          <w:sz w:val="24"/>
          <w:szCs w:val="24"/>
        </w:rPr>
        <w:t>Specyfikacja Techniczna,</w:t>
      </w:r>
    </w:p>
    <w:p w:rsidR="001C07E5" w:rsidRDefault="001C07E5" w:rsidP="00596CA5">
      <w:pPr>
        <w:pStyle w:val="Akapitzlist"/>
        <w:numPr>
          <w:ilvl w:val="2"/>
          <w:numId w:val="6"/>
        </w:numPr>
        <w:suppressAutoHyphens/>
        <w:ind w:left="993" w:hanging="273"/>
        <w:jc w:val="both"/>
        <w:rPr>
          <w:rFonts w:cs="Calibri"/>
          <w:bCs/>
          <w:spacing w:val="-6"/>
          <w:sz w:val="24"/>
          <w:szCs w:val="24"/>
        </w:rPr>
      </w:pPr>
      <w:r>
        <w:rPr>
          <w:rFonts w:cs="Calibri"/>
          <w:bCs/>
          <w:spacing w:val="-6"/>
          <w:sz w:val="24"/>
          <w:szCs w:val="24"/>
        </w:rPr>
        <w:t>SWZ,</w:t>
      </w:r>
    </w:p>
    <w:p w:rsidR="00596CA5" w:rsidRPr="004D4010" w:rsidRDefault="00596CA5" w:rsidP="004D4010">
      <w:pPr>
        <w:pStyle w:val="Akapitzlist"/>
        <w:suppressAutoHyphens/>
        <w:ind w:left="851" w:hanging="491"/>
        <w:jc w:val="both"/>
        <w:rPr>
          <w:rFonts w:cs="Calibri"/>
          <w:bCs/>
          <w:spacing w:val="-6"/>
          <w:sz w:val="24"/>
          <w:szCs w:val="24"/>
        </w:rPr>
      </w:pPr>
      <w:r>
        <w:rPr>
          <w:rFonts w:cs="Calibri"/>
          <w:bCs/>
          <w:spacing w:val="-6"/>
          <w:sz w:val="24"/>
          <w:szCs w:val="24"/>
        </w:rPr>
        <w:t>5</w:t>
      </w:r>
      <w:r w:rsidRPr="00304AFD">
        <w:rPr>
          <w:rFonts w:cs="Calibri"/>
          <w:bCs/>
          <w:spacing w:val="-6"/>
          <w:sz w:val="24"/>
          <w:szCs w:val="24"/>
        </w:rPr>
        <w:t>.a)</w:t>
      </w:r>
      <w:r>
        <w:rPr>
          <w:rFonts w:cs="Calibri"/>
          <w:bCs/>
          <w:spacing w:val="-6"/>
          <w:sz w:val="24"/>
          <w:szCs w:val="24"/>
        </w:rPr>
        <w:t xml:space="preserve">  </w:t>
      </w:r>
      <w:r w:rsidRPr="00304AFD">
        <w:rPr>
          <w:rFonts w:cs="Calibri"/>
          <w:bCs/>
          <w:spacing w:val="-6"/>
          <w:sz w:val="24"/>
          <w:szCs w:val="24"/>
        </w:rPr>
        <w:t xml:space="preserve">Charakterystyka obiektu – </w:t>
      </w:r>
      <w:r>
        <w:rPr>
          <w:rFonts w:cs="Calibri"/>
          <w:bCs/>
          <w:spacing w:val="-6"/>
          <w:sz w:val="24"/>
          <w:szCs w:val="24"/>
        </w:rPr>
        <w:t>budynki użytkowe jednokondygnacyjne, niepodpiwniczone, mury wykonane z cegły, konstrukcja dachu drewniana, pokrycie papowe</w:t>
      </w:r>
      <w:r w:rsidRPr="00304AFD">
        <w:rPr>
          <w:rFonts w:cs="Calibri"/>
          <w:bCs/>
          <w:spacing w:val="-6"/>
          <w:sz w:val="24"/>
          <w:szCs w:val="24"/>
        </w:rPr>
        <w:t>. Powierzchnia zabudowy –</w:t>
      </w:r>
      <w:r>
        <w:rPr>
          <w:rFonts w:cs="Calibri"/>
          <w:bCs/>
          <w:spacing w:val="-6"/>
          <w:sz w:val="24"/>
          <w:szCs w:val="24"/>
        </w:rPr>
        <w:t xml:space="preserve"> 100</w:t>
      </w:r>
      <w:r w:rsidRPr="00304AFD">
        <w:rPr>
          <w:rFonts w:cs="Calibri"/>
          <w:bCs/>
          <w:spacing w:val="-6"/>
          <w:sz w:val="24"/>
          <w:szCs w:val="24"/>
        </w:rPr>
        <w:t>,00 m</w:t>
      </w:r>
      <w:r w:rsidRPr="00304AFD">
        <w:rPr>
          <w:rFonts w:cs="Calibri"/>
          <w:bCs/>
          <w:spacing w:val="-6"/>
          <w:sz w:val="24"/>
          <w:szCs w:val="24"/>
          <w:vertAlign w:val="superscript"/>
        </w:rPr>
        <w:t xml:space="preserve">2 </w:t>
      </w:r>
      <w:r>
        <w:rPr>
          <w:rFonts w:cs="Calibri"/>
          <w:bCs/>
          <w:spacing w:val="-6"/>
          <w:sz w:val="24"/>
          <w:szCs w:val="24"/>
        </w:rPr>
        <w:t>,powierzchnia użytkowa – 81</w:t>
      </w:r>
      <w:r w:rsidRPr="00304AFD">
        <w:rPr>
          <w:rFonts w:cs="Calibri"/>
          <w:bCs/>
          <w:spacing w:val="-6"/>
          <w:sz w:val="24"/>
          <w:szCs w:val="24"/>
        </w:rPr>
        <w:t>,00 m</w:t>
      </w:r>
      <w:r w:rsidRPr="00304AFD">
        <w:rPr>
          <w:rFonts w:cs="Calibri"/>
          <w:bCs/>
          <w:spacing w:val="-6"/>
          <w:sz w:val="24"/>
          <w:szCs w:val="24"/>
          <w:vertAlign w:val="superscript"/>
        </w:rPr>
        <w:t xml:space="preserve">2 </w:t>
      </w:r>
      <w:r w:rsidRPr="00304AFD">
        <w:rPr>
          <w:rFonts w:cs="Calibri"/>
          <w:bCs/>
          <w:spacing w:val="-6"/>
          <w:sz w:val="24"/>
          <w:szCs w:val="24"/>
        </w:rPr>
        <w:t>,kubatura -</w:t>
      </w:r>
      <w:r>
        <w:rPr>
          <w:rFonts w:cs="Calibri"/>
          <w:bCs/>
          <w:spacing w:val="-6"/>
          <w:sz w:val="24"/>
          <w:szCs w:val="24"/>
        </w:rPr>
        <w:t>250</w:t>
      </w:r>
      <w:r w:rsidRPr="00304AFD">
        <w:rPr>
          <w:rFonts w:cs="Calibri"/>
          <w:bCs/>
          <w:spacing w:val="-6"/>
          <w:sz w:val="24"/>
          <w:szCs w:val="24"/>
        </w:rPr>
        <w:t>,00 m</w:t>
      </w:r>
      <w:r w:rsidRPr="00304AFD">
        <w:rPr>
          <w:rFonts w:cs="Calibri"/>
          <w:bCs/>
          <w:spacing w:val="-6"/>
          <w:sz w:val="24"/>
          <w:szCs w:val="24"/>
          <w:vertAlign w:val="superscript"/>
        </w:rPr>
        <w:t>3</w:t>
      </w:r>
      <w:r w:rsidRPr="00304AFD">
        <w:rPr>
          <w:rFonts w:cs="Calibri"/>
          <w:bCs/>
          <w:spacing w:val="-6"/>
          <w:sz w:val="24"/>
          <w:szCs w:val="24"/>
        </w:rPr>
        <w:t>,</w:t>
      </w:r>
      <w:r w:rsidRPr="00304AFD">
        <w:rPr>
          <w:rFonts w:cs="Calibri"/>
          <w:bCs/>
          <w:spacing w:val="-6"/>
          <w:sz w:val="24"/>
          <w:szCs w:val="24"/>
          <w:vertAlign w:val="superscript"/>
        </w:rPr>
        <w:t xml:space="preserve"> </w:t>
      </w:r>
    </w:p>
    <w:p w:rsidR="00596CA5" w:rsidRPr="001C07E5" w:rsidRDefault="004D4010" w:rsidP="00596CA5">
      <w:pPr>
        <w:pStyle w:val="Akapitzlist"/>
        <w:numPr>
          <w:ilvl w:val="1"/>
          <w:numId w:val="6"/>
        </w:numPr>
        <w:tabs>
          <w:tab w:val="clear" w:pos="792"/>
          <w:tab w:val="num" w:pos="709"/>
        </w:tabs>
        <w:suppressAutoHyphens/>
        <w:ind w:hanging="366"/>
        <w:jc w:val="both"/>
        <w:rPr>
          <w:rFonts w:cs="Calibri"/>
          <w:bCs/>
          <w:color w:val="FF0000"/>
          <w:spacing w:val="-6"/>
          <w:sz w:val="24"/>
          <w:szCs w:val="24"/>
        </w:rPr>
      </w:pPr>
      <w:r>
        <w:rPr>
          <w:rFonts w:cs="Calibri"/>
          <w:bCs/>
          <w:spacing w:val="-6"/>
          <w:sz w:val="24"/>
          <w:szCs w:val="24"/>
          <w:u w:val="single"/>
        </w:rPr>
        <w:t>w części 6 zamówienia (ul. Kolejowa 6</w:t>
      </w:r>
      <w:r w:rsidR="00596CA5">
        <w:rPr>
          <w:rFonts w:cs="Calibri"/>
          <w:bCs/>
          <w:spacing w:val="-6"/>
          <w:sz w:val="24"/>
          <w:szCs w:val="24"/>
          <w:u w:val="single"/>
        </w:rPr>
        <w:t>):</w:t>
      </w:r>
    </w:p>
    <w:p w:rsidR="00596CA5" w:rsidRPr="00596CA5" w:rsidRDefault="00596CA5" w:rsidP="00596CA5">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Specyfikacja Techniczna,</w:t>
      </w:r>
    </w:p>
    <w:p w:rsidR="00596CA5" w:rsidRDefault="00596CA5" w:rsidP="00596CA5">
      <w:pPr>
        <w:pStyle w:val="Akapitzlist"/>
        <w:numPr>
          <w:ilvl w:val="2"/>
          <w:numId w:val="6"/>
        </w:numPr>
        <w:tabs>
          <w:tab w:val="clear" w:pos="1440"/>
        </w:tabs>
        <w:suppressAutoHyphens/>
        <w:ind w:left="993" w:hanging="273"/>
        <w:jc w:val="both"/>
        <w:rPr>
          <w:rFonts w:cs="Calibri"/>
          <w:bCs/>
          <w:spacing w:val="-6"/>
          <w:sz w:val="24"/>
          <w:szCs w:val="24"/>
        </w:rPr>
      </w:pPr>
      <w:r>
        <w:rPr>
          <w:rFonts w:cs="Calibri"/>
          <w:bCs/>
          <w:spacing w:val="-6"/>
          <w:sz w:val="24"/>
          <w:szCs w:val="24"/>
        </w:rPr>
        <w:t>SWZ,</w:t>
      </w:r>
    </w:p>
    <w:p w:rsidR="004D4010" w:rsidRPr="004D4010" w:rsidRDefault="004D4010" w:rsidP="004D4010">
      <w:pPr>
        <w:pStyle w:val="Akapitzlist"/>
        <w:suppressAutoHyphens/>
        <w:ind w:left="709" w:hanging="425"/>
        <w:jc w:val="both"/>
        <w:rPr>
          <w:rFonts w:cs="Calibri"/>
          <w:bCs/>
          <w:spacing w:val="-6"/>
          <w:sz w:val="24"/>
          <w:szCs w:val="24"/>
        </w:rPr>
      </w:pPr>
      <w:r>
        <w:rPr>
          <w:rFonts w:cs="Calibri"/>
          <w:bCs/>
          <w:spacing w:val="-6"/>
          <w:sz w:val="24"/>
          <w:szCs w:val="24"/>
        </w:rPr>
        <w:t xml:space="preserve"> 6</w:t>
      </w:r>
      <w:r w:rsidRPr="00304AFD">
        <w:rPr>
          <w:rFonts w:cs="Calibri"/>
          <w:bCs/>
          <w:spacing w:val="-6"/>
          <w:sz w:val="24"/>
          <w:szCs w:val="24"/>
        </w:rPr>
        <w:t>.a)</w:t>
      </w:r>
      <w:r>
        <w:rPr>
          <w:rFonts w:cs="Calibri"/>
          <w:bCs/>
          <w:spacing w:val="-6"/>
          <w:sz w:val="24"/>
          <w:szCs w:val="24"/>
        </w:rPr>
        <w:t xml:space="preserve"> </w:t>
      </w:r>
      <w:r w:rsidRPr="00304AFD">
        <w:rPr>
          <w:rFonts w:cs="Calibri"/>
          <w:bCs/>
          <w:spacing w:val="-6"/>
          <w:sz w:val="24"/>
          <w:szCs w:val="24"/>
        </w:rPr>
        <w:t xml:space="preserve">Charakterystyka obiektu – </w:t>
      </w:r>
      <w:r>
        <w:rPr>
          <w:rFonts w:cs="Calibri"/>
          <w:bCs/>
          <w:spacing w:val="-6"/>
          <w:sz w:val="24"/>
          <w:szCs w:val="24"/>
        </w:rPr>
        <w:t>budynek użytkowy jednokondygnacyjny, mury wykonane z cegły, konstrukcja dachu drewniana, pokrycie papowe</w:t>
      </w:r>
      <w:r w:rsidRPr="00304AFD">
        <w:rPr>
          <w:rFonts w:cs="Calibri"/>
          <w:bCs/>
          <w:spacing w:val="-6"/>
          <w:sz w:val="24"/>
          <w:szCs w:val="24"/>
        </w:rPr>
        <w:t>. Powierzchnia zabudowy –</w:t>
      </w:r>
      <w:r>
        <w:rPr>
          <w:rFonts w:cs="Calibri"/>
          <w:bCs/>
          <w:spacing w:val="-6"/>
          <w:sz w:val="24"/>
          <w:szCs w:val="24"/>
        </w:rPr>
        <w:t xml:space="preserve"> 10</w:t>
      </w:r>
      <w:r w:rsidRPr="00304AFD">
        <w:rPr>
          <w:rFonts w:cs="Calibri"/>
          <w:bCs/>
          <w:spacing w:val="-6"/>
          <w:sz w:val="24"/>
          <w:szCs w:val="24"/>
        </w:rPr>
        <w:t>,00 m</w:t>
      </w:r>
      <w:r w:rsidRPr="00304AFD">
        <w:rPr>
          <w:rFonts w:cs="Calibri"/>
          <w:bCs/>
          <w:spacing w:val="-6"/>
          <w:sz w:val="24"/>
          <w:szCs w:val="24"/>
          <w:vertAlign w:val="superscript"/>
        </w:rPr>
        <w:t xml:space="preserve">2 </w:t>
      </w:r>
      <w:r>
        <w:rPr>
          <w:rFonts w:cs="Calibri"/>
          <w:bCs/>
          <w:spacing w:val="-6"/>
          <w:sz w:val="24"/>
          <w:szCs w:val="24"/>
        </w:rPr>
        <w:t>powierzchnia użytkowa – 9</w:t>
      </w:r>
      <w:r w:rsidRPr="00304AFD">
        <w:rPr>
          <w:rFonts w:cs="Calibri"/>
          <w:bCs/>
          <w:spacing w:val="-6"/>
          <w:sz w:val="24"/>
          <w:szCs w:val="24"/>
        </w:rPr>
        <w:t>,00 m</w:t>
      </w:r>
      <w:r w:rsidRPr="00304AFD">
        <w:rPr>
          <w:rFonts w:cs="Calibri"/>
          <w:bCs/>
          <w:spacing w:val="-6"/>
          <w:sz w:val="24"/>
          <w:szCs w:val="24"/>
          <w:vertAlign w:val="superscript"/>
        </w:rPr>
        <w:t xml:space="preserve">2 </w:t>
      </w:r>
      <w:r w:rsidRPr="00304AFD">
        <w:rPr>
          <w:rFonts w:cs="Calibri"/>
          <w:bCs/>
          <w:spacing w:val="-6"/>
          <w:sz w:val="24"/>
          <w:szCs w:val="24"/>
        </w:rPr>
        <w:t>,kubatura -</w:t>
      </w:r>
      <w:r>
        <w:rPr>
          <w:rFonts w:cs="Calibri"/>
          <w:bCs/>
          <w:spacing w:val="-6"/>
          <w:sz w:val="24"/>
          <w:szCs w:val="24"/>
        </w:rPr>
        <w:t>25</w:t>
      </w:r>
      <w:r w:rsidRPr="00304AFD">
        <w:rPr>
          <w:rFonts w:cs="Calibri"/>
          <w:bCs/>
          <w:spacing w:val="-6"/>
          <w:sz w:val="24"/>
          <w:szCs w:val="24"/>
        </w:rPr>
        <w:t>,00 m</w:t>
      </w:r>
      <w:r w:rsidRPr="00304AFD">
        <w:rPr>
          <w:rFonts w:cs="Calibri"/>
          <w:bCs/>
          <w:spacing w:val="-6"/>
          <w:sz w:val="24"/>
          <w:szCs w:val="24"/>
          <w:vertAlign w:val="superscript"/>
        </w:rPr>
        <w:t>3</w:t>
      </w:r>
      <w:r w:rsidRPr="00304AFD">
        <w:rPr>
          <w:rFonts w:cs="Calibri"/>
          <w:bCs/>
          <w:spacing w:val="-6"/>
          <w:sz w:val="24"/>
          <w:szCs w:val="24"/>
        </w:rPr>
        <w:t>,</w:t>
      </w:r>
      <w:r w:rsidRPr="00304AFD">
        <w:rPr>
          <w:rFonts w:cs="Calibri"/>
          <w:bCs/>
          <w:spacing w:val="-6"/>
          <w:sz w:val="24"/>
          <w:szCs w:val="24"/>
          <w:vertAlign w:val="superscript"/>
        </w:rPr>
        <w:t xml:space="preserve"> </w:t>
      </w:r>
    </w:p>
    <w:p w:rsidR="004D4010" w:rsidRPr="004D4010" w:rsidRDefault="004D4010" w:rsidP="004D4010">
      <w:pPr>
        <w:pStyle w:val="Akapitzlist"/>
        <w:numPr>
          <w:ilvl w:val="1"/>
          <w:numId w:val="6"/>
        </w:numPr>
        <w:suppressAutoHyphens/>
        <w:jc w:val="both"/>
        <w:rPr>
          <w:rFonts w:cs="Calibri"/>
          <w:bCs/>
          <w:color w:val="FF0000"/>
          <w:spacing w:val="-6"/>
          <w:sz w:val="24"/>
          <w:szCs w:val="24"/>
        </w:rPr>
      </w:pPr>
      <w:r>
        <w:rPr>
          <w:rFonts w:cs="Calibri"/>
          <w:bCs/>
          <w:spacing w:val="-6"/>
          <w:sz w:val="24"/>
          <w:szCs w:val="24"/>
          <w:u w:val="single"/>
        </w:rPr>
        <w:t>w części 7</w:t>
      </w:r>
      <w:r w:rsidRPr="004D4010">
        <w:rPr>
          <w:rFonts w:cs="Calibri"/>
          <w:bCs/>
          <w:spacing w:val="-6"/>
          <w:sz w:val="24"/>
          <w:szCs w:val="24"/>
          <w:u w:val="single"/>
        </w:rPr>
        <w:t xml:space="preserve"> zamówienia (ul. </w:t>
      </w:r>
      <w:r>
        <w:rPr>
          <w:rFonts w:cs="Calibri"/>
          <w:bCs/>
          <w:spacing w:val="-6"/>
          <w:sz w:val="24"/>
          <w:szCs w:val="24"/>
          <w:u w:val="single"/>
        </w:rPr>
        <w:t>Bogusława 33</w:t>
      </w:r>
      <w:r w:rsidRPr="004D4010">
        <w:rPr>
          <w:rFonts w:cs="Calibri"/>
          <w:bCs/>
          <w:spacing w:val="-6"/>
          <w:sz w:val="24"/>
          <w:szCs w:val="24"/>
          <w:u w:val="single"/>
        </w:rPr>
        <w:t>):</w:t>
      </w:r>
    </w:p>
    <w:p w:rsidR="004D4010" w:rsidRPr="00596CA5" w:rsidRDefault="004D4010" w:rsidP="004D4010">
      <w:pPr>
        <w:pStyle w:val="Akapitzlist"/>
        <w:numPr>
          <w:ilvl w:val="2"/>
          <w:numId w:val="6"/>
        </w:numPr>
        <w:suppressAutoHyphens/>
        <w:ind w:left="993" w:hanging="273"/>
        <w:jc w:val="both"/>
        <w:rPr>
          <w:rFonts w:cs="Calibri"/>
          <w:bCs/>
          <w:spacing w:val="-6"/>
          <w:sz w:val="24"/>
          <w:szCs w:val="24"/>
        </w:rPr>
      </w:pPr>
      <w:r>
        <w:rPr>
          <w:rFonts w:cs="Calibri"/>
          <w:bCs/>
          <w:spacing w:val="-6"/>
          <w:sz w:val="24"/>
          <w:szCs w:val="24"/>
        </w:rPr>
        <w:t>Specyfikacja Techniczna,</w:t>
      </w:r>
    </w:p>
    <w:p w:rsidR="004D4010" w:rsidRDefault="004D4010" w:rsidP="004D4010">
      <w:pPr>
        <w:pStyle w:val="Akapitzlist"/>
        <w:numPr>
          <w:ilvl w:val="2"/>
          <w:numId w:val="6"/>
        </w:numPr>
        <w:suppressAutoHyphens/>
        <w:ind w:left="993" w:hanging="273"/>
        <w:jc w:val="both"/>
        <w:rPr>
          <w:rFonts w:cs="Calibri"/>
          <w:bCs/>
          <w:spacing w:val="-6"/>
          <w:sz w:val="24"/>
          <w:szCs w:val="24"/>
        </w:rPr>
      </w:pPr>
      <w:r>
        <w:rPr>
          <w:rFonts w:cs="Calibri"/>
          <w:bCs/>
          <w:spacing w:val="-6"/>
          <w:sz w:val="24"/>
          <w:szCs w:val="24"/>
        </w:rPr>
        <w:t>SWZ,</w:t>
      </w:r>
    </w:p>
    <w:p w:rsidR="006962E7" w:rsidRPr="001433DA" w:rsidRDefault="004D4010" w:rsidP="006144DF">
      <w:pPr>
        <w:pStyle w:val="Akapitzlist"/>
        <w:tabs>
          <w:tab w:val="left" w:pos="709"/>
        </w:tabs>
        <w:suppressAutoHyphens/>
        <w:spacing w:after="0"/>
        <w:ind w:left="360"/>
        <w:jc w:val="both"/>
        <w:rPr>
          <w:rFonts w:cs="Calibri"/>
          <w:bCs/>
          <w:spacing w:val="-6"/>
          <w:sz w:val="24"/>
          <w:szCs w:val="24"/>
        </w:rPr>
      </w:pPr>
      <w:r>
        <w:rPr>
          <w:rFonts w:cs="Calibri"/>
          <w:bCs/>
          <w:spacing w:val="-6"/>
          <w:sz w:val="24"/>
          <w:szCs w:val="24"/>
        </w:rPr>
        <w:t>7</w:t>
      </w:r>
      <w:r w:rsidRPr="00304AFD">
        <w:rPr>
          <w:rFonts w:cs="Calibri"/>
          <w:bCs/>
          <w:spacing w:val="-6"/>
          <w:sz w:val="24"/>
          <w:szCs w:val="24"/>
        </w:rPr>
        <w:t>.a)</w:t>
      </w:r>
      <w:r>
        <w:rPr>
          <w:rFonts w:cs="Calibri"/>
          <w:bCs/>
          <w:spacing w:val="-6"/>
          <w:sz w:val="24"/>
          <w:szCs w:val="24"/>
        </w:rPr>
        <w:t xml:space="preserve"> </w:t>
      </w:r>
      <w:r w:rsidRPr="00304AFD">
        <w:rPr>
          <w:rFonts w:cs="Calibri"/>
          <w:bCs/>
          <w:spacing w:val="-6"/>
          <w:sz w:val="24"/>
          <w:szCs w:val="24"/>
        </w:rPr>
        <w:t xml:space="preserve">Charakterystyka obiektu – </w:t>
      </w:r>
      <w:r>
        <w:rPr>
          <w:rFonts w:cs="Calibri"/>
          <w:bCs/>
          <w:spacing w:val="-6"/>
          <w:sz w:val="24"/>
          <w:szCs w:val="24"/>
        </w:rPr>
        <w:t>komin murowany z cegły pełnej, przylegający do ściany zewnętrznej budynku mieszkalnego.</w:t>
      </w:r>
      <w:r w:rsidRPr="00304AFD">
        <w:rPr>
          <w:rFonts w:cs="Calibri"/>
          <w:bCs/>
          <w:spacing w:val="-6"/>
          <w:sz w:val="24"/>
          <w:szCs w:val="24"/>
        </w:rPr>
        <w:t xml:space="preserve"> Powierzchnia </w:t>
      </w:r>
      <w:r>
        <w:rPr>
          <w:rFonts w:cs="Calibri"/>
          <w:bCs/>
          <w:spacing w:val="-6"/>
          <w:sz w:val="24"/>
          <w:szCs w:val="24"/>
        </w:rPr>
        <w:t>rzutu poziomego</w:t>
      </w:r>
      <w:r w:rsidRPr="00304AFD">
        <w:rPr>
          <w:rFonts w:cs="Calibri"/>
          <w:bCs/>
          <w:spacing w:val="-6"/>
          <w:sz w:val="24"/>
          <w:szCs w:val="24"/>
        </w:rPr>
        <w:t xml:space="preserve"> –</w:t>
      </w:r>
      <w:r>
        <w:rPr>
          <w:rFonts w:cs="Calibri"/>
          <w:bCs/>
          <w:spacing w:val="-6"/>
          <w:sz w:val="24"/>
          <w:szCs w:val="24"/>
        </w:rPr>
        <w:t xml:space="preserve"> 0</w:t>
      </w:r>
      <w:r w:rsidRPr="00304AFD">
        <w:rPr>
          <w:rFonts w:cs="Calibri"/>
          <w:bCs/>
          <w:spacing w:val="-6"/>
          <w:sz w:val="24"/>
          <w:szCs w:val="24"/>
        </w:rPr>
        <w:t>,</w:t>
      </w:r>
      <w:r>
        <w:rPr>
          <w:rFonts w:cs="Calibri"/>
          <w:bCs/>
          <w:spacing w:val="-6"/>
          <w:sz w:val="24"/>
          <w:szCs w:val="24"/>
        </w:rPr>
        <w:t>62</w:t>
      </w:r>
      <w:r w:rsidRPr="00304AFD">
        <w:rPr>
          <w:rFonts w:cs="Calibri"/>
          <w:bCs/>
          <w:spacing w:val="-6"/>
          <w:sz w:val="24"/>
          <w:szCs w:val="24"/>
        </w:rPr>
        <w:t xml:space="preserve"> m</w:t>
      </w:r>
      <w:r w:rsidRPr="00304AFD">
        <w:rPr>
          <w:rFonts w:cs="Calibri"/>
          <w:bCs/>
          <w:spacing w:val="-6"/>
          <w:sz w:val="24"/>
          <w:szCs w:val="24"/>
          <w:vertAlign w:val="superscript"/>
        </w:rPr>
        <w:t xml:space="preserve">2 </w:t>
      </w:r>
      <w:r>
        <w:rPr>
          <w:rFonts w:cs="Calibri"/>
          <w:bCs/>
          <w:spacing w:val="-6"/>
          <w:sz w:val="24"/>
          <w:szCs w:val="24"/>
          <w:vertAlign w:val="superscript"/>
        </w:rPr>
        <w:t xml:space="preserve"> </w:t>
      </w:r>
      <w:r w:rsidR="001433DA">
        <w:rPr>
          <w:rFonts w:cs="Calibri"/>
          <w:bCs/>
          <w:spacing w:val="-6"/>
          <w:sz w:val="24"/>
          <w:szCs w:val="24"/>
        </w:rPr>
        <w:t>wysokość komina – 15,80</w:t>
      </w:r>
      <w:r w:rsidRPr="00304AFD">
        <w:rPr>
          <w:rFonts w:cs="Calibri"/>
          <w:bCs/>
          <w:spacing w:val="-6"/>
          <w:sz w:val="24"/>
          <w:szCs w:val="24"/>
        </w:rPr>
        <w:t xml:space="preserve"> m</w:t>
      </w:r>
      <w:r w:rsidR="001433DA">
        <w:rPr>
          <w:rFonts w:cs="Calibri"/>
          <w:bCs/>
          <w:spacing w:val="-6"/>
          <w:sz w:val="24"/>
          <w:szCs w:val="24"/>
        </w:rPr>
        <w:t>,</w:t>
      </w:r>
    </w:p>
    <w:p w:rsidR="001547BF" w:rsidRPr="00A90B0D" w:rsidRDefault="00C14DD1" w:rsidP="004D4010">
      <w:pPr>
        <w:numPr>
          <w:ilvl w:val="0"/>
          <w:numId w:val="6"/>
        </w:numPr>
        <w:suppressAutoHyphens/>
        <w:spacing w:line="276" w:lineRule="auto"/>
        <w:jc w:val="both"/>
        <w:rPr>
          <w:rFonts w:ascii="Calibri" w:hAnsi="Calibri" w:cs="Calibri"/>
          <w:bCs/>
          <w:spacing w:val="-4"/>
          <w:sz w:val="24"/>
          <w:szCs w:val="24"/>
        </w:rPr>
      </w:pPr>
      <w:r w:rsidRPr="0099799E">
        <w:rPr>
          <w:rFonts w:ascii="Calibri" w:hAnsi="Calibri" w:cs="Calibri"/>
          <w:bCs/>
          <w:i/>
          <w:spacing w:val="-6"/>
          <w:sz w:val="24"/>
          <w:szCs w:val="24"/>
        </w:rPr>
        <w:lastRenderedPageBreak/>
        <w:t xml:space="preserve">W </w:t>
      </w:r>
      <w:r w:rsidR="00A10A80" w:rsidRPr="0099799E">
        <w:rPr>
          <w:rFonts w:ascii="Calibri" w:hAnsi="Calibri" w:cs="Calibri"/>
          <w:bCs/>
          <w:i/>
          <w:spacing w:val="-6"/>
          <w:sz w:val="24"/>
          <w:szCs w:val="24"/>
        </w:rPr>
        <w:t xml:space="preserve">odniesieniu do zakresu robót do wykonania w ramach przedmiotu zamówienia, do SWZ zostały dołączone przedmiary robót, </w:t>
      </w:r>
      <w:r w:rsidR="00AC2A85" w:rsidRPr="0099799E">
        <w:rPr>
          <w:rFonts w:ascii="Calibri" w:hAnsi="Calibri" w:cs="Calibri"/>
          <w:bCs/>
          <w:i/>
          <w:spacing w:val="-6"/>
          <w:sz w:val="24"/>
          <w:szCs w:val="24"/>
        </w:rPr>
        <w:t>które mają charakter pomocniczy w przygotowaniu oferty i nie mogą być podstawą do roszczeń wykonawcy wobec zamawiającego</w:t>
      </w:r>
      <w:r w:rsidR="00AC2A85" w:rsidRPr="006B4CA5">
        <w:rPr>
          <w:rFonts w:ascii="Calibri" w:hAnsi="Calibri" w:cs="Calibri"/>
          <w:bCs/>
          <w:spacing w:val="-6"/>
          <w:sz w:val="24"/>
          <w:szCs w:val="24"/>
        </w:rPr>
        <w:t xml:space="preserve">. </w:t>
      </w:r>
    </w:p>
    <w:p w:rsidR="001547BF" w:rsidRPr="00AC2A85" w:rsidRDefault="00880152" w:rsidP="004D4010">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t>Przedmiot zamów</w:t>
      </w:r>
      <w:r w:rsidR="006962E7">
        <w:rPr>
          <w:rFonts w:ascii="Calibri" w:hAnsi="Calibri" w:cs="Calibri"/>
          <w:bCs/>
          <w:spacing w:val="-4"/>
          <w:sz w:val="24"/>
          <w:szCs w:val="24"/>
        </w:rPr>
        <w:t xml:space="preserve">ienia należy wykonać zgodnie z </w:t>
      </w:r>
      <w:r>
        <w:rPr>
          <w:rFonts w:ascii="Calibri" w:hAnsi="Calibri" w:cs="Calibri"/>
          <w:bCs/>
          <w:spacing w:val="-4"/>
          <w:sz w:val="24"/>
          <w:szCs w:val="24"/>
        </w:rPr>
        <w:t xml:space="preserve"> </w:t>
      </w:r>
      <w:r w:rsidR="006144DF">
        <w:rPr>
          <w:rFonts w:ascii="Calibri" w:hAnsi="Calibri" w:cs="Calibri"/>
          <w:bCs/>
          <w:spacing w:val="-4"/>
          <w:sz w:val="24"/>
          <w:szCs w:val="24"/>
        </w:rPr>
        <w:t xml:space="preserve">dokumentacją projektową,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w:t>
      </w:r>
      <w:proofErr w:type="spellStart"/>
      <w:r>
        <w:rPr>
          <w:rFonts w:ascii="Calibri" w:hAnsi="Calibri" w:cs="Calibri"/>
          <w:bCs/>
          <w:spacing w:val="-4"/>
          <w:sz w:val="24"/>
          <w:szCs w:val="24"/>
        </w:rPr>
        <w:t>p.poż</w:t>
      </w:r>
      <w:proofErr w:type="spellEnd"/>
      <w:r>
        <w:rPr>
          <w:rFonts w:ascii="Calibri" w:hAnsi="Calibri" w:cs="Calibri"/>
          <w:bCs/>
          <w:spacing w:val="-4"/>
          <w:sz w:val="24"/>
          <w:szCs w:val="24"/>
        </w:rPr>
        <w:t>.</w:t>
      </w:r>
    </w:p>
    <w:p w:rsidR="001547BF" w:rsidRDefault="001547BF" w:rsidP="004D4010">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4D4010">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p>
    <w:p w:rsidR="00AC2A85" w:rsidRPr="006144DF" w:rsidRDefault="00F5776F" w:rsidP="006144DF">
      <w:pPr>
        <w:numPr>
          <w:ilvl w:val="0"/>
          <w:numId w:val="6"/>
        </w:numPr>
        <w:suppressAutoHyphens/>
        <w:spacing w:line="276" w:lineRule="auto"/>
        <w:jc w:val="both"/>
        <w:rPr>
          <w:rFonts w:ascii="Calibri" w:hAnsi="Calibri" w:cs="Calibri"/>
          <w:spacing w:val="-6"/>
          <w:sz w:val="24"/>
          <w:szCs w:val="24"/>
        </w:rPr>
      </w:pPr>
      <w:r w:rsidRPr="00A43BBF">
        <w:rPr>
          <w:rFonts w:ascii="Calibri" w:hAnsi="Calibri" w:cs="Calibri"/>
          <w:spacing w:val="-6"/>
          <w:sz w:val="24"/>
          <w:szCs w:val="24"/>
        </w:rPr>
        <w:t>Zgodnie z art. 9</w:t>
      </w:r>
      <w:r w:rsidR="00332B09" w:rsidRPr="00A43BBF">
        <w:rPr>
          <w:rFonts w:ascii="Calibri" w:hAnsi="Calibri" w:cs="Calibri"/>
          <w:spacing w:val="-6"/>
          <w:sz w:val="24"/>
          <w:szCs w:val="24"/>
        </w:rPr>
        <w:t>5</w:t>
      </w:r>
      <w:r w:rsidRPr="00A43BBF">
        <w:rPr>
          <w:rFonts w:ascii="Calibri" w:hAnsi="Calibri" w:cs="Calibri"/>
          <w:spacing w:val="-6"/>
          <w:sz w:val="24"/>
          <w:szCs w:val="24"/>
        </w:rPr>
        <w:t xml:space="preserve"> ustawy </w:t>
      </w:r>
      <w:proofErr w:type="spellStart"/>
      <w:r w:rsidRPr="00A43BBF">
        <w:rPr>
          <w:rFonts w:ascii="Calibri" w:hAnsi="Calibri" w:cs="Calibri"/>
          <w:spacing w:val="-6"/>
          <w:sz w:val="24"/>
          <w:szCs w:val="24"/>
        </w:rPr>
        <w:t>Pzp</w:t>
      </w:r>
      <w:proofErr w:type="spellEnd"/>
      <w:r w:rsidRPr="00A43BBF">
        <w:rPr>
          <w:rFonts w:ascii="Calibri" w:hAnsi="Calibri" w:cs="Calibri"/>
          <w:spacing w:val="-6"/>
          <w:sz w:val="24"/>
          <w:szCs w:val="24"/>
        </w:rPr>
        <w:t xml:space="preserve">, Zamawiający wymaga, aby Wykonawca </w:t>
      </w:r>
      <w:r w:rsidR="00A510DC" w:rsidRPr="00A43BBF">
        <w:rPr>
          <w:rFonts w:ascii="Calibri" w:hAnsi="Calibri" w:cs="Calibri"/>
          <w:spacing w:val="-6"/>
          <w:sz w:val="24"/>
          <w:szCs w:val="24"/>
        </w:rPr>
        <w:t xml:space="preserve"> lub Podwykonawca </w:t>
      </w:r>
      <w:r w:rsidRPr="00A43BBF">
        <w:rPr>
          <w:rFonts w:ascii="Calibri" w:hAnsi="Calibri" w:cs="Calibri"/>
          <w:spacing w:val="-6"/>
          <w:sz w:val="24"/>
          <w:szCs w:val="24"/>
        </w:rPr>
        <w:t>zatrudniał na podstawie umowy o pracę w rozumieniu  art. 22 §1 ustawy z dnia 26 czerwca 1974 r. Kodeks Pracy (</w:t>
      </w:r>
      <w:proofErr w:type="spellStart"/>
      <w:r w:rsidRPr="00A43BBF">
        <w:rPr>
          <w:rFonts w:ascii="Calibri" w:hAnsi="Calibri" w:cs="Calibri"/>
          <w:spacing w:val="-6"/>
          <w:sz w:val="24"/>
          <w:szCs w:val="24"/>
        </w:rPr>
        <w:t>t.j</w:t>
      </w:r>
      <w:proofErr w:type="spellEnd"/>
      <w:r w:rsidRPr="00A43BBF">
        <w:rPr>
          <w:rFonts w:ascii="Calibri" w:hAnsi="Calibri" w:cs="Calibri"/>
          <w:spacing w:val="-6"/>
          <w:sz w:val="24"/>
          <w:szCs w:val="24"/>
        </w:rPr>
        <w:t>. Dz. U.</w:t>
      </w:r>
      <w:r w:rsidRPr="008108DB">
        <w:rPr>
          <w:rFonts w:ascii="Calibri" w:hAnsi="Calibri" w:cs="Calibri"/>
          <w:spacing w:val="-6"/>
          <w:sz w:val="24"/>
          <w:szCs w:val="24"/>
        </w:rPr>
        <w:t xml:space="preserve"> z 2020 r., poz. 1320, ze zmianami) wszystkie osoby, które wykonywać będą </w:t>
      </w:r>
      <w:r w:rsidR="0099799E" w:rsidRPr="006144DF">
        <w:rPr>
          <w:rFonts w:ascii="Calibri" w:hAnsi="Calibri" w:cs="Calibri"/>
          <w:color w:val="000000" w:themeColor="text1"/>
          <w:sz w:val="24"/>
          <w:szCs w:val="24"/>
        </w:rPr>
        <w:t>roboty rozbiórkowe</w:t>
      </w:r>
      <w:r w:rsidR="006144DF" w:rsidRPr="006144DF">
        <w:rPr>
          <w:rFonts w:ascii="Calibri" w:hAnsi="Calibri" w:cs="Calibri"/>
          <w:color w:val="000000" w:themeColor="text1"/>
          <w:sz w:val="24"/>
          <w:szCs w:val="24"/>
        </w:rPr>
        <w:t xml:space="preserve"> oraz </w:t>
      </w:r>
      <w:r w:rsidR="0099799E" w:rsidRPr="006144DF">
        <w:rPr>
          <w:rFonts w:ascii="Calibri" w:hAnsi="Calibri" w:cs="Calibri"/>
          <w:color w:val="000000" w:themeColor="text1"/>
          <w:sz w:val="24"/>
          <w:szCs w:val="24"/>
        </w:rPr>
        <w:t>roboty w zakresie oczyszczania terenu</w:t>
      </w:r>
      <w:r w:rsidR="00AC2A85" w:rsidRPr="006144DF">
        <w:rPr>
          <w:rFonts w:ascii="Calibri" w:hAnsi="Calibri" w:cs="Calibri"/>
          <w:color w:val="000000" w:themeColor="text1"/>
          <w:sz w:val="24"/>
          <w:szCs w:val="24"/>
        </w:rPr>
        <w:t>,</w:t>
      </w:r>
      <w:r w:rsidR="00AC2A85" w:rsidRPr="006144DF">
        <w:rPr>
          <w:rFonts w:cs="Calibri"/>
          <w:color w:val="000000" w:themeColor="text1"/>
          <w:sz w:val="24"/>
          <w:szCs w:val="24"/>
        </w:rPr>
        <w:t xml:space="preserve"> </w:t>
      </w:r>
    </w:p>
    <w:p w:rsidR="00F5776F" w:rsidRPr="00A90B0D" w:rsidRDefault="00F5776F" w:rsidP="004D4010">
      <w:pPr>
        <w:pStyle w:val="Tekstpodstawowy"/>
        <w:numPr>
          <w:ilvl w:val="0"/>
          <w:numId w:val="6"/>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C7387E">
        <w:rPr>
          <w:rFonts w:ascii="Calibri" w:hAnsi="Calibri" w:cs="Calibri"/>
          <w:b w:val="0"/>
          <w:sz w:val="24"/>
          <w:szCs w:val="24"/>
        </w:rPr>
        <w:t>rudnienie o którym mowa w ust. 7</w:t>
      </w:r>
      <w:r w:rsidRPr="00A90B0D">
        <w:rPr>
          <w:rFonts w:ascii="Calibri" w:hAnsi="Calibri" w:cs="Calibri"/>
          <w:b w:val="0"/>
          <w:sz w:val="24"/>
          <w:szCs w:val="24"/>
        </w:rPr>
        <w:t xml:space="preserve"> powinno trwać przez cały okres realizacji zamówienia.</w:t>
      </w:r>
    </w:p>
    <w:p w:rsidR="00A90B0D" w:rsidRPr="00C7387E" w:rsidRDefault="00AC2A85" w:rsidP="004D4010">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tórych mowa w ust. 7</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4D4010">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4D4010">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4D4010">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A43BBF" w:rsidRPr="00A43BBF" w:rsidRDefault="00A43BBF" w:rsidP="00A43BBF">
      <w:pPr>
        <w:numPr>
          <w:ilvl w:val="0"/>
          <w:numId w:val="6"/>
        </w:numPr>
        <w:suppressAutoHyphens/>
        <w:spacing w:line="276" w:lineRule="auto"/>
        <w:jc w:val="both"/>
        <w:rPr>
          <w:rFonts w:ascii="Calibri" w:hAnsi="Calibri" w:cs="Calibri"/>
          <w:b/>
          <w:spacing w:val="-6"/>
          <w:sz w:val="24"/>
          <w:szCs w:val="24"/>
        </w:rPr>
      </w:pPr>
      <w:r w:rsidRPr="00A43BBF">
        <w:rPr>
          <w:rFonts w:ascii="Calibri" w:hAnsi="Calibri" w:cs="Calibri"/>
          <w:spacing w:val="-6"/>
          <w:sz w:val="24"/>
          <w:szCs w:val="24"/>
        </w:rPr>
        <w:t>W przypadku</w:t>
      </w:r>
      <w:r w:rsidRPr="00A43BBF">
        <w:rPr>
          <w:rFonts w:ascii="Calibri" w:hAnsi="Calibri" w:cs="Calibri"/>
          <w:b/>
          <w:spacing w:val="-6"/>
          <w:sz w:val="24"/>
          <w:szCs w:val="24"/>
        </w:rPr>
        <w:t xml:space="preserve"> </w:t>
      </w:r>
      <w:r w:rsidRPr="00A43BBF">
        <w:rPr>
          <w:rFonts w:ascii="Calibri" w:hAnsi="Calibri" w:cs="Calibri"/>
          <w:spacing w:val="-6"/>
          <w:sz w:val="24"/>
          <w:szCs w:val="24"/>
        </w:rPr>
        <w:t>stwierdzenia występowania w/na budynku gniazd zwierząt chronionych (ptaki, nietoperze itp.), wstrzymać roboty rozbiórkowe i niezwłocznie zgłosić ten fakt zamawiającemu.</w:t>
      </w:r>
    </w:p>
    <w:p w:rsidR="00A43BBF" w:rsidRDefault="00A43BBF" w:rsidP="00A43BBF">
      <w:pPr>
        <w:tabs>
          <w:tab w:val="left" w:pos="426"/>
        </w:tabs>
        <w:spacing w:line="276" w:lineRule="auto"/>
        <w:jc w:val="both"/>
        <w:rPr>
          <w:rFonts w:ascii="Calibri" w:hAnsi="Calibri" w:cs="Calibri"/>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3C6D23" w:rsidRPr="00A90B0D">
        <w:rPr>
          <w:rFonts w:ascii="Calibri" w:hAnsi="Calibri" w:cs="Calibri"/>
          <w:sz w:val="24"/>
          <w:szCs w:val="24"/>
        </w:rPr>
        <w:t xml:space="preserve"> </w:t>
      </w:r>
      <w:r w:rsidR="003D627B">
        <w:rPr>
          <w:rFonts w:ascii="Calibri" w:hAnsi="Calibri" w:cs="Calibri"/>
          <w:sz w:val="24"/>
          <w:szCs w:val="24"/>
        </w:rPr>
        <w:t>23</w:t>
      </w:r>
      <w:r w:rsidR="00BC238C">
        <w:rPr>
          <w:rFonts w:ascii="Calibri" w:hAnsi="Calibri" w:cs="Calibri"/>
          <w:sz w:val="24"/>
          <w:szCs w:val="24"/>
        </w:rPr>
        <w:t>.</w:t>
      </w:r>
      <w:r w:rsidR="007E704D" w:rsidRPr="00A90B0D">
        <w:rPr>
          <w:rFonts w:ascii="Calibri" w:hAnsi="Calibri" w:cs="Calibri"/>
          <w:sz w:val="24"/>
          <w:szCs w:val="24"/>
        </w:rPr>
        <w:t>0</w:t>
      </w:r>
      <w:r w:rsidR="0099799E">
        <w:rPr>
          <w:rFonts w:ascii="Calibri" w:hAnsi="Calibri" w:cs="Calibri"/>
          <w:sz w:val="24"/>
          <w:szCs w:val="24"/>
        </w:rPr>
        <w:t>6</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1C" w:rsidRDefault="00FE7F1C">
      <w:r>
        <w:separator/>
      </w:r>
    </w:p>
  </w:endnote>
  <w:endnote w:type="continuationSeparator" w:id="0">
    <w:p w:rsidR="00FE7F1C" w:rsidRDefault="00FE7F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1C" w:rsidRPr="00170FD3" w:rsidRDefault="007B3D55">
    <w:pPr>
      <w:pStyle w:val="Stopka"/>
      <w:jc w:val="center"/>
      <w:rPr>
        <w:rFonts w:ascii="Arial" w:hAnsi="Arial" w:cs="Arial"/>
        <w:sz w:val="16"/>
        <w:szCs w:val="16"/>
      </w:rPr>
    </w:pPr>
    <w:r w:rsidRPr="00170FD3">
      <w:rPr>
        <w:rFonts w:ascii="Arial" w:hAnsi="Arial" w:cs="Arial"/>
        <w:sz w:val="16"/>
        <w:szCs w:val="16"/>
      </w:rPr>
      <w:fldChar w:fldCharType="begin"/>
    </w:r>
    <w:r w:rsidR="00FE7F1C"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3D627B">
      <w:rPr>
        <w:rFonts w:ascii="Arial" w:hAnsi="Arial" w:cs="Arial"/>
        <w:noProof/>
        <w:sz w:val="16"/>
        <w:szCs w:val="16"/>
      </w:rPr>
      <w:t>28</w:t>
    </w:r>
    <w:r w:rsidRPr="00170FD3">
      <w:rPr>
        <w:rFonts w:ascii="Arial" w:hAnsi="Arial" w:cs="Arial"/>
        <w:sz w:val="16"/>
        <w:szCs w:val="16"/>
      </w:rPr>
      <w:fldChar w:fldCharType="end"/>
    </w:r>
  </w:p>
  <w:p w:rsidR="00FE7F1C" w:rsidRDefault="00FE7F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1C" w:rsidRDefault="00FE7F1C">
      <w:r>
        <w:separator/>
      </w:r>
    </w:p>
  </w:footnote>
  <w:footnote w:type="continuationSeparator" w:id="0">
    <w:p w:rsidR="00FE7F1C" w:rsidRDefault="00FE7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1C" w:rsidRPr="004918FB" w:rsidRDefault="00FE7F1C"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21-TP/21</w:t>
    </w:r>
  </w:p>
  <w:p w:rsidR="00FE7F1C" w:rsidRPr="00853A37" w:rsidRDefault="00FE7F1C"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772240D"/>
    <w:multiLevelType w:val="hybridMultilevel"/>
    <w:tmpl w:val="4C7A57C6"/>
    <w:lvl w:ilvl="0" w:tplc="AD6C83FE">
      <w:start w:val="1"/>
      <w:numFmt w:val="decimal"/>
      <w:lvlText w:val="%1."/>
      <w:lvlJc w:val="left"/>
      <w:pPr>
        <w:ind w:left="1060" w:hanging="360"/>
      </w:pPr>
      <w:rPr>
        <w:rFonts w:ascii="Calibri" w:hAnsi="Calibri" w:cs="Arial" w:hint="default"/>
        <w:b w:val="0"/>
        <w:i w:val="0"/>
        <w:color w:val="auto"/>
        <w:sz w:val="24"/>
        <w:szCs w:val="24"/>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78191A"/>
    <w:multiLevelType w:val="multilevel"/>
    <w:tmpl w:val="6D26AAA6"/>
    <w:name w:val="WW8Num20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ACF7121"/>
    <w:multiLevelType w:val="multilevel"/>
    <w:tmpl w:val="6D26AAA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266600"/>
    <w:multiLevelType w:val="multilevel"/>
    <w:tmpl w:val="1D1AE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F09774D"/>
    <w:multiLevelType w:val="multilevel"/>
    <w:tmpl w:val="6D26AAA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6">
    <w:nsid w:val="70CD38C1"/>
    <w:multiLevelType w:val="hybridMultilevel"/>
    <w:tmpl w:val="8DCC3B0E"/>
    <w:lvl w:ilvl="0" w:tplc="8E9A396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1">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49"/>
  </w:num>
  <w:num w:numId="3">
    <w:abstractNumId w:val="36"/>
  </w:num>
  <w:num w:numId="4">
    <w:abstractNumId w:val="30"/>
  </w:num>
  <w:num w:numId="5">
    <w:abstractNumId w:val="29"/>
  </w:num>
  <w:num w:numId="6">
    <w:abstractNumId w:val="27"/>
  </w:num>
  <w:num w:numId="7">
    <w:abstractNumId w:val="23"/>
  </w:num>
  <w:num w:numId="8">
    <w:abstractNumId w:val="39"/>
  </w:num>
  <w:num w:numId="9">
    <w:abstractNumId w:val="13"/>
  </w:num>
  <w:num w:numId="10">
    <w:abstractNumId w:val="40"/>
  </w:num>
  <w:num w:numId="11">
    <w:abstractNumId w:val="9"/>
  </w:num>
  <w:num w:numId="12">
    <w:abstractNumId w:val="21"/>
  </w:num>
  <w:num w:numId="13">
    <w:abstractNumId w:val="35"/>
  </w:num>
  <w:num w:numId="14">
    <w:abstractNumId w:val="28"/>
  </w:num>
  <w:num w:numId="15">
    <w:abstractNumId w:val="10"/>
  </w:num>
  <w:num w:numId="16">
    <w:abstractNumId w:val="32"/>
  </w:num>
  <w:num w:numId="17">
    <w:abstractNumId w:val="51"/>
  </w:num>
  <w:num w:numId="18">
    <w:abstractNumId w:val="18"/>
  </w:num>
  <w:num w:numId="19">
    <w:abstractNumId w:val="24"/>
  </w:num>
  <w:num w:numId="20">
    <w:abstractNumId w:val="31"/>
  </w:num>
  <w:num w:numId="21">
    <w:abstractNumId w:val="7"/>
  </w:num>
  <w:num w:numId="22">
    <w:abstractNumId w:val="38"/>
    <w:lvlOverride w:ilvl="0">
      <w:startOverride w:val="1"/>
    </w:lvlOverride>
  </w:num>
  <w:num w:numId="23">
    <w:abstractNumId w:val="19"/>
  </w:num>
  <w:num w:numId="24">
    <w:abstractNumId w:val="12"/>
  </w:num>
  <w:num w:numId="25">
    <w:abstractNumId w:val="8"/>
  </w:num>
  <w:num w:numId="26">
    <w:abstractNumId w:val="50"/>
  </w:num>
  <w:num w:numId="27">
    <w:abstractNumId w:val="15"/>
  </w:num>
  <w:num w:numId="28">
    <w:abstractNumId w:val="45"/>
  </w:num>
  <w:num w:numId="2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26"/>
  </w:num>
  <w:num w:numId="32">
    <w:abstractNumId w:val="14"/>
  </w:num>
  <w:num w:numId="33">
    <w:abstractNumId w:val="22"/>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7"/>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7"/>
  </w:num>
  <w:num w:numId="40">
    <w:abstractNumId w:val="48"/>
  </w:num>
  <w:num w:numId="41">
    <w:abstractNumId w:val="46"/>
  </w:num>
  <w:num w:numId="42">
    <w:abstractNumId w:val="34"/>
  </w:num>
  <w:num w:numId="43">
    <w:abstractNumId w:val="4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16B6"/>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A1607"/>
    <w:rsid w:val="000A1C84"/>
    <w:rsid w:val="000A237D"/>
    <w:rsid w:val="000A2DD3"/>
    <w:rsid w:val="000A3125"/>
    <w:rsid w:val="000A4069"/>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8BE"/>
    <w:rsid w:val="000D59EF"/>
    <w:rsid w:val="000D7003"/>
    <w:rsid w:val="000E03D4"/>
    <w:rsid w:val="000E2FC9"/>
    <w:rsid w:val="000E6845"/>
    <w:rsid w:val="000E6FE7"/>
    <w:rsid w:val="000E7895"/>
    <w:rsid w:val="000F14C4"/>
    <w:rsid w:val="000F1B1F"/>
    <w:rsid w:val="000F3165"/>
    <w:rsid w:val="000F62BF"/>
    <w:rsid w:val="000F7C10"/>
    <w:rsid w:val="00102548"/>
    <w:rsid w:val="0010290E"/>
    <w:rsid w:val="00103507"/>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5813"/>
    <w:rsid w:val="0012723A"/>
    <w:rsid w:val="001275E6"/>
    <w:rsid w:val="001301D0"/>
    <w:rsid w:val="001307D5"/>
    <w:rsid w:val="00130AFA"/>
    <w:rsid w:val="00133322"/>
    <w:rsid w:val="00133BB5"/>
    <w:rsid w:val="00135915"/>
    <w:rsid w:val="00136047"/>
    <w:rsid w:val="001372C3"/>
    <w:rsid w:val="00137DFE"/>
    <w:rsid w:val="00141FFC"/>
    <w:rsid w:val="001433DA"/>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761DF"/>
    <w:rsid w:val="00181BCE"/>
    <w:rsid w:val="00182365"/>
    <w:rsid w:val="00182FDA"/>
    <w:rsid w:val="00183D84"/>
    <w:rsid w:val="00185A3F"/>
    <w:rsid w:val="00187B85"/>
    <w:rsid w:val="00191B53"/>
    <w:rsid w:val="00192BCD"/>
    <w:rsid w:val="00192D6D"/>
    <w:rsid w:val="001936AD"/>
    <w:rsid w:val="001957AA"/>
    <w:rsid w:val="00197954"/>
    <w:rsid w:val="001A3C4E"/>
    <w:rsid w:val="001A5976"/>
    <w:rsid w:val="001A5C77"/>
    <w:rsid w:val="001A7FF1"/>
    <w:rsid w:val="001B04BB"/>
    <w:rsid w:val="001B0FA7"/>
    <w:rsid w:val="001B1671"/>
    <w:rsid w:val="001B3A57"/>
    <w:rsid w:val="001B6210"/>
    <w:rsid w:val="001C0044"/>
    <w:rsid w:val="001C07E5"/>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65F0"/>
    <w:rsid w:val="00237D05"/>
    <w:rsid w:val="00240453"/>
    <w:rsid w:val="0024172A"/>
    <w:rsid w:val="0024200A"/>
    <w:rsid w:val="00243099"/>
    <w:rsid w:val="002441A2"/>
    <w:rsid w:val="00244670"/>
    <w:rsid w:val="002453D9"/>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3F03"/>
    <w:rsid w:val="00264077"/>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50"/>
    <w:rsid w:val="00286CEB"/>
    <w:rsid w:val="002878FD"/>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FEC"/>
    <w:rsid w:val="002D422E"/>
    <w:rsid w:val="002D6D87"/>
    <w:rsid w:val="002D75AE"/>
    <w:rsid w:val="002E0088"/>
    <w:rsid w:val="002E33BD"/>
    <w:rsid w:val="002E6C70"/>
    <w:rsid w:val="002F1E62"/>
    <w:rsid w:val="002F5969"/>
    <w:rsid w:val="002F7AF0"/>
    <w:rsid w:val="00301ACE"/>
    <w:rsid w:val="00302CF1"/>
    <w:rsid w:val="00304569"/>
    <w:rsid w:val="00304AFD"/>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27B"/>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590E"/>
    <w:rsid w:val="004B5AC1"/>
    <w:rsid w:val="004B6DFE"/>
    <w:rsid w:val="004B7178"/>
    <w:rsid w:val="004B7A43"/>
    <w:rsid w:val="004C093F"/>
    <w:rsid w:val="004C09B3"/>
    <w:rsid w:val="004C1673"/>
    <w:rsid w:val="004C23D4"/>
    <w:rsid w:val="004C2A7E"/>
    <w:rsid w:val="004C310E"/>
    <w:rsid w:val="004C59DA"/>
    <w:rsid w:val="004C6DAD"/>
    <w:rsid w:val="004C6F1D"/>
    <w:rsid w:val="004C7DFE"/>
    <w:rsid w:val="004D3576"/>
    <w:rsid w:val="004D4010"/>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289"/>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5838"/>
    <w:rsid w:val="0055608D"/>
    <w:rsid w:val="00556A26"/>
    <w:rsid w:val="00556E1C"/>
    <w:rsid w:val="0056024A"/>
    <w:rsid w:val="005620D8"/>
    <w:rsid w:val="005639F5"/>
    <w:rsid w:val="00563E8D"/>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CA5"/>
    <w:rsid w:val="00596E63"/>
    <w:rsid w:val="0059777F"/>
    <w:rsid w:val="005A0228"/>
    <w:rsid w:val="005A0CA9"/>
    <w:rsid w:val="005A1EA6"/>
    <w:rsid w:val="005A216B"/>
    <w:rsid w:val="005A4EBC"/>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44DF"/>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60B08"/>
    <w:rsid w:val="00661369"/>
    <w:rsid w:val="00661DB0"/>
    <w:rsid w:val="00663109"/>
    <w:rsid w:val="006633AC"/>
    <w:rsid w:val="00664FE1"/>
    <w:rsid w:val="006654FE"/>
    <w:rsid w:val="006659EB"/>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1B79"/>
    <w:rsid w:val="006B33B2"/>
    <w:rsid w:val="006B3E47"/>
    <w:rsid w:val="006B4CA5"/>
    <w:rsid w:val="006B5CC7"/>
    <w:rsid w:val="006B691A"/>
    <w:rsid w:val="006C0C2B"/>
    <w:rsid w:val="006C1839"/>
    <w:rsid w:val="006C3B04"/>
    <w:rsid w:val="006C4EED"/>
    <w:rsid w:val="006C4EEE"/>
    <w:rsid w:val="006C5A36"/>
    <w:rsid w:val="006C753F"/>
    <w:rsid w:val="006C7A0B"/>
    <w:rsid w:val="006C7EC0"/>
    <w:rsid w:val="006D052A"/>
    <w:rsid w:val="006D1662"/>
    <w:rsid w:val="006D5DDD"/>
    <w:rsid w:val="006D7476"/>
    <w:rsid w:val="006E0D24"/>
    <w:rsid w:val="006E1225"/>
    <w:rsid w:val="006E3052"/>
    <w:rsid w:val="006F03B5"/>
    <w:rsid w:val="006F06BA"/>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439"/>
    <w:rsid w:val="00712549"/>
    <w:rsid w:val="00714D34"/>
    <w:rsid w:val="00714F40"/>
    <w:rsid w:val="00716073"/>
    <w:rsid w:val="007165D1"/>
    <w:rsid w:val="0071661F"/>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487D"/>
    <w:rsid w:val="0074567F"/>
    <w:rsid w:val="00745BA0"/>
    <w:rsid w:val="0074670D"/>
    <w:rsid w:val="0075071B"/>
    <w:rsid w:val="0075100A"/>
    <w:rsid w:val="0075323A"/>
    <w:rsid w:val="00761B6F"/>
    <w:rsid w:val="007638D2"/>
    <w:rsid w:val="007644A3"/>
    <w:rsid w:val="00764BCC"/>
    <w:rsid w:val="00764F1C"/>
    <w:rsid w:val="0076537D"/>
    <w:rsid w:val="0076568F"/>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B0CF4"/>
    <w:rsid w:val="007B11F3"/>
    <w:rsid w:val="007B1C90"/>
    <w:rsid w:val="007B3C16"/>
    <w:rsid w:val="007B3D55"/>
    <w:rsid w:val="007B42BB"/>
    <w:rsid w:val="007B577D"/>
    <w:rsid w:val="007C1839"/>
    <w:rsid w:val="007C23AF"/>
    <w:rsid w:val="007C2628"/>
    <w:rsid w:val="007C2715"/>
    <w:rsid w:val="007C3BD3"/>
    <w:rsid w:val="007C5C16"/>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566"/>
    <w:rsid w:val="007F3782"/>
    <w:rsid w:val="007F3807"/>
    <w:rsid w:val="007F393C"/>
    <w:rsid w:val="007F62CB"/>
    <w:rsid w:val="007F637A"/>
    <w:rsid w:val="007F683C"/>
    <w:rsid w:val="007F7F1B"/>
    <w:rsid w:val="007F7F53"/>
    <w:rsid w:val="00802CAC"/>
    <w:rsid w:val="00805962"/>
    <w:rsid w:val="00805BAD"/>
    <w:rsid w:val="00806536"/>
    <w:rsid w:val="00806D79"/>
    <w:rsid w:val="0080743C"/>
    <w:rsid w:val="00807B5C"/>
    <w:rsid w:val="008108DB"/>
    <w:rsid w:val="00815316"/>
    <w:rsid w:val="00820415"/>
    <w:rsid w:val="00820794"/>
    <w:rsid w:val="00821AAC"/>
    <w:rsid w:val="00822E43"/>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4957"/>
    <w:rsid w:val="008B60D7"/>
    <w:rsid w:val="008B6C56"/>
    <w:rsid w:val="008C076E"/>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3088"/>
    <w:rsid w:val="008E3293"/>
    <w:rsid w:val="008E529F"/>
    <w:rsid w:val="008E7953"/>
    <w:rsid w:val="008F0CE4"/>
    <w:rsid w:val="008F346A"/>
    <w:rsid w:val="008F51A5"/>
    <w:rsid w:val="008F5AF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277A"/>
    <w:rsid w:val="009439EC"/>
    <w:rsid w:val="00944526"/>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3BE6"/>
    <w:rsid w:val="00974C07"/>
    <w:rsid w:val="00975063"/>
    <w:rsid w:val="00976391"/>
    <w:rsid w:val="00976536"/>
    <w:rsid w:val="00976A50"/>
    <w:rsid w:val="009837AE"/>
    <w:rsid w:val="0098487D"/>
    <w:rsid w:val="0098492E"/>
    <w:rsid w:val="009855CD"/>
    <w:rsid w:val="009909A6"/>
    <w:rsid w:val="00990A6C"/>
    <w:rsid w:val="00990E9B"/>
    <w:rsid w:val="00991B04"/>
    <w:rsid w:val="00991C0A"/>
    <w:rsid w:val="00991C92"/>
    <w:rsid w:val="00996555"/>
    <w:rsid w:val="00996749"/>
    <w:rsid w:val="0099799E"/>
    <w:rsid w:val="009A131D"/>
    <w:rsid w:val="009A1C66"/>
    <w:rsid w:val="009A2F1E"/>
    <w:rsid w:val="009A36E4"/>
    <w:rsid w:val="009A470F"/>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3BBF"/>
    <w:rsid w:val="00A45BB2"/>
    <w:rsid w:val="00A474A5"/>
    <w:rsid w:val="00A510DC"/>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2770"/>
    <w:rsid w:val="00AA29DF"/>
    <w:rsid w:val="00AA2E24"/>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4763"/>
    <w:rsid w:val="00AD47EE"/>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2E18"/>
    <w:rsid w:val="00B3355C"/>
    <w:rsid w:val="00B36205"/>
    <w:rsid w:val="00B36C86"/>
    <w:rsid w:val="00B40EE8"/>
    <w:rsid w:val="00B40FE4"/>
    <w:rsid w:val="00B420D7"/>
    <w:rsid w:val="00B423F2"/>
    <w:rsid w:val="00B45483"/>
    <w:rsid w:val="00B4548D"/>
    <w:rsid w:val="00B50B00"/>
    <w:rsid w:val="00B514A8"/>
    <w:rsid w:val="00B51EB8"/>
    <w:rsid w:val="00B52286"/>
    <w:rsid w:val="00B530EF"/>
    <w:rsid w:val="00B539D5"/>
    <w:rsid w:val="00B54D51"/>
    <w:rsid w:val="00B5539B"/>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4B72"/>
    <w:rsid w:val="00BB54AB"/>
    <w:rsid w:val="00BB5501"/>
    <w:rsid w:val="00BC147A"/>
    <w:rsid w:val="00BC1E89"/>
    <w:rsid w:val="00BC238C"/>
    <w:rsid w:val="00BC27FB"/>
    <w:rsid w:val="00BC3296"/>
    <w:rsid w:val="00BC3F4C"/>
    <w:rsid w:val="00BD2902"/>
    <w:rsid w:val="00BD6EE9"/>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A1B"/>
    <w:rsid w:val="00CC3970"/>
    <w:rsid w:val="00CC593C"/>
    <w:rsid w:val="00CC7BF2"/>
    <w:rsid w:val="00CD0A68"/>
    <w:rsid w:val="00CD2A19"/>
    <w:rsid w:val="00CD2B95"/>
    <w:rsid w:val="00CD3228"/>
    <w:rsid w:val="00CD3B7F"/>
    <w:rsid w:val="00CD5643"/>
    <w:rsid w:val="00CD59A9"/>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11C3"/>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7747"/>
    <w:rsid w:val="00EC0134"/>
    <w:rsid w:val="00EC015C"/>
    <w:rsid w:val="00EC07F9"/>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151"/>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3CE6"/>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1C"/>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874919791">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F162C-38BD-419F-BC9E-DF884A14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28</Pages>
  <Words>9330</Words>
  <Characters>61487</Characters>
  <Application>Microsoft Office Word</Application>
  <DocSecurity>0</DocSecurity>
  <Lines>512</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70676</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74</cp:revision>
  <cp:lastPrinted>2021-06-22T08:51:00Z</cp:lastPrinted>
  <dcterms:created xsi:type="dcterms:W3CDTF">2021-02-18T10:49:00Z</dcterms:created>
  <dcterms:modified xsi:type="dcterms:W3CDTF">2021-06-23T06:43:00Z</dcterms:modified>
</cp:coreProperties>
</file>