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02D3E" w14:textId="658342E8" w:rsidR="00BA512B" w:rsidRPr="00212CA8" w:rsidRDefault="00BA512B" w:rsidP="00BA512B">
      <w:pPr>
        <w:pStyle w:val="Nagwek5"/>
        <w:spacing w:before="120" w:line="221" w:lineRule="auto"/>
        <w:ind w:right="-6"/>
        <w:rPr>
          <w:color w:val="000000"/>
          <w:sz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A999E" wp14:editId="5A9ED1A0">
                <wp:simplePos x="0" y="0"/>
                <wp:positionH relativeFrom="column">
                  <wp:posOffset>-47625</wp:posOffset>
                </wp:positionH>
                <wp:positionV relativeFrom="paragraph">
                  <wp:posOffset>-504825</wp:posOffset>
                </wp:positionV>
                <wp:extent cx="1765935" cy="333375"/>
                <wp:effectExtent l="0" t="0" r="0" b="38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11D9B" w14:textId="5DD2E907" w:rsidR="00BA512B" w:rsidRDefault="00BA512B" w:rsidP="00BA51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</w:t>
                            </w:r>
                            <w:r w:rsidR="00A0475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A0475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A999E" id="Prostokąt 4" o:spid="_x0000_s1026" style="position:absolute;left:0;text-align:left;margin-left:-3.75pt;margin-top:-39.75pt;width:139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" stroked="f">
                <v:textbox>
                  <w:txbxContent>
                    <w:p w14:paraId="5A411D9B" w14:textId="5DD2E907" w:rsidR="00BA512B" w:rsidRDefault="00BA512B" w:rsidP="00BA51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</w:t>
                      </w:r>
                      <w:r w:rsidR="00A0475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A0475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B56D" wp14:editId="730B1DDC">
                <wp:simplePos x="0" y="0"/>
                <wp:positionH relativeFrom="column">
                  <wp:posOffset>3676650</wp:posOffset>
                </wp:positionH>
                <wp:positionV relativeFrom="paragraph">
                  <wp:posOffset>-579120</wp:posOffset>
                </wp:positionV>
                <wp:extent cx="2047875" cy="47625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DACFA" w14:textId="2DD26C88" w:rsidR="00BA512B" w:rsidRDefault="00BA512B" w:rsidP="00BA51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6 do Umowy / </w:t>
                            </w:r>
                          </w:p>
                          <w:p w14:paraId="5EE1D5F3" w14:textId="44F7B47F" w:rsidR="00BA512B" w:rsidRDefault="00BA512B" w:rsidP="00BA51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11 do SWZ</w:t>
                            </w:r>
                          </w:p>
                          <w:p w14:paraId="18D9B108" w14:textId="77777777" w:rsidR="00BA512B" w:rsidRDefault="00BA512B" w:rsidP="00BA51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CB56D" id="Prostokąt 3" o:spid="_x0000_s1027" style="position:absolute;left:0;text-align:left;margin-left:289.5pt;margin-top:-45.6pt;width:16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" stroked="f">
                <v:textbox>
                  <w:txbxContent>
                    <w:p w14:paraId="40FDACFA" w14:textId="2DD26C88" w:rsidR="00BA512B" w:rsidRDefault="00BA512B" w:rsidP="00BA51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Umowy / </w:t>
                      </w:r>
                    </w:p>
                    <w:p w14:paraId="5EE1D5F3" w14:textId="44F7B47F" w:rsidR="00BA512B" w:rsidRDefault="00BA512B" w:rsidP="00BA51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Załącznik nr 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SWZ</w:t>
                      </w:r>
                    </w:p>
                    <w:p w14:paraId="18D9B108" w14:textId="77777777" w:rsidR="00BA512B" w:rsidRDefault="00BA512B" w:rsidP="00BA51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</w:rPr>
        <w:t>Wymiar finansowy</w:t>
      </w:r>
      <w:r w:rsidRPr="00212CA8">
        <w:rPr>
          <w:color w:val="000000"/>
          <w:sz w:val="24"/>
        </w:rPr>
        <w:t xml:space="preserve"> zasadniczej i dodatkowej normy żywnościowej</w:t>
      </w:r>
    </w:p>
    <w:p w14:paraId="5B945161" w14:textId="6D398B7B" w:rsidR="00BA512B" w:rsidRPr="00212CA8" w:rsidRDefault="00BA512B" w:rsidP="00BA512B">
      <w:pPr>
        <w:pStyle w:val="Nagwek5"/>
        <w:spacing w:before="120" w:line="221" w:lineRule="auto"/>
        <w:ind w:right="-6"/>
        <w:rPr>
          <w:color w:val="000000"/>
          <w:sz w:val="24"/>
        </w:rPr>
      </w:pPr>
      <w:r w:rsidRPr="00212CA8">
        <w:rPr>
          <w:color w:val="000000"/>
          <w:sz w:val="24"/>
        </w:rPr>
        <w:t>oraz ich wymiar finansowy</w:t>
      </w:r>
    </w:p>
    <w:p w14:paraId="6402ED5D" w14:textId="2371C3DC" w:rsidR="00BA512B" w:rsidRPr="0089503C" w:rsidRDefault="00BA512B" w:rsidP="00BA512B">
      <w:pPr>
        <w:pStyle w:val="Nagwek"/>
        <w:tabs>
          <w:tab w:val="clear" w:pos="4536"/>
          <w:tab w:val="clear" w:pos="9072"/>
        </w:tabs>
        <w:spacing w:before="120"/>
        <w:ind w:left="-51" w:firstLine="471"/>
        <w:jc w:val="center"/>
        <w:rPr>
          <w:color w:val="000000"/>
          <w:sz w:val="24"/>
        </w:rPr>
      </w:pPr>
    </w:p>
    <w:p w14:paraId="5F58F25C" w14:textId="27C45305" w:rsidR="00BA512B" w:rsidRPr="0089503C" w:rsidRDefault="00BA512B" w:rsidP="00BA512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120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Przez zasadniczą normę wyżywienia należy rozumieć ilość środków spożywczych         przysługujących żołnierzowi w ciągu doby.</w:t>
      </w:r>
    </w:p>
    <w:p w14:paraId="72568AA3" w14:textId="77777777" w:rsidR="00BA512B" w:rsidRPr="0089503C" w:rsidRDefault="00BA512B" w:rsidP="00BA512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Normy wyżywienia mają ustaloną wartość pieniężną (brutto):</w:t>
      </w:r>
    </w:p>
    <w:p w14:paraId="7D117989" w14:textId="7AFFDD6C" w:rsidR="00BA512B" w:rsidRPr="00586E98" w:rsidRDefault="00BA512B" w:rsidP="00BA512B">
      <w:pPr>
        <w:pStyle w:val="Nagwek"/>
        <w:tabs>
          <w:tab w:val="clear" w:pos="4536"/>
          <w:tab w:val="clear" w:pos="9072"/>
        </w:tabs>
        <w:ind w:left="708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- zasa</w:t>
      </w:r>
      <w:r>
        <w:rPr>
          <w:color w:val="000000"/>
          <w:sz w:val="24"/>
        </w:rPr>
        <w:t>dnicza „020” w wymiarze 100%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30,80</w:t>
      </w:r>
      <w:r w:rsidRPr="00586E98">
        <w:rPr>
          <w:color w:val="000000"/>
          <w:sz w:val="24"/>
        </w:rPr>
        <w:t xml:space="preserve"> zł</w:t>
      </w:r>
    </w:p>
    <w:p w14:paraId="22707362" w14:textId="77777777" w:rsidR="00BA512B" w:rsidRPr="00586E98" w:rsidRDefault="00BA512B" w:rsidP="00BA512B">
      <w:pPr>
        <w:pStyle w:val="Nagwek"/>
        <w:tabs>
          <w:tab w:val="clear" w:pos="4536"/>
          <w:tab w:val="clear" w:pos="9072"/>
        </w:tabs>
        <w:ind w:left="708"/>
        <w:jc w:val="both"/>
        <w:rPr>
          <w:color w:val="000000"/>
          <w:sz w:val="24"/>
        </w:rPr>
      </w:pPr>
      <w:r w:rsidRPr="00586E98">
        <w:rPr>
          <w:color w:val="000000"/>
          <w:sz w:val="24"/>
        </w:rPr>
        <w:t>- zasadnicza „020” w wymiarze 50%</w:t>
      </w:r>
      <w:r w:rsidRPr="00586E98">
        <w:rPr>
          <w:color w:val="000000"/>
          <w:sz w:val="24"/>
        </w:rPr>
        <w:tab/>
      </w:r>
      <w:r w:rsidRPr="00586E98">
        <w:rPr>
          <w:color w:val="000000"/>
          <w:sz w:val="24"/>
        </w:rPr>
        <w:tab/>
      </w:r>
      <w:r w:rsidRPr="00586E98">
        <w:rPr>
          <w:color w:val="000000"/>
          <w:sz w:val="24"/>
        </w:rPr>
        <w:tab/>
      </w:r>
      <w:r>
        <w:rPr>
          <w:color w:val="000000"/>
          <w:sz w:val="24"/>
        </w:rPr>
        <w:t>15,4</w:t>
      </w:r>
      <w:r w:rsidRPr="00586E98">
        <w:rPr>
          <w:color w:val="000000"/>
          <w:sz w:val="24"/>
        </w:rPr>
        <w:t>0 zł</w:t>
      </w:r>
    </w:p>
    <w:p w14:paraId="4F073EC2" w14:textId="77777777" w:rsidR="00BA512B" w:rsidRPr="00586E98" w:rsidRDefault="00BA512B" w:rsidP="00BA512B">
      <w:pPr>
        <w:pStyle w:val="Nagwek"/>
        <w:tabs>
          <w:tab w:val="clear" w:pos="4536"/>
          <w:tab w:val="clear" w:pos="9072"/>
        </w:tabs>
        <w:ind w:left="708"/>
        <w:jc w:val="both"/>
        <w:rPr>
          <w:color w:val="000000"/>
          <w:sz w:val="24"/>
        </w:rPr>
      </w:pPr>
      <w:r w:rsidRPr="00586E98">
        <w:rPr>
          <w:color w:val="000000"/>
          <w:sz w:val="24"/>
        </w:rPr>
        <w:t>- zasadnicza „020” w wymiarze 40%</w:t>
      </w:r>
      <w:r w:rsidRPr="00586E98">
        <w:rPr>
          <w:color w:val="000000"/>
          <w:sz w:val="24"/>
        </w:rPr>
        <w:tab/>
      </w:r>
      <w:r w:rsidRPr="00586E98">
        <w:rPr>
          <w:color w:val="000000"/>
          <w:sz w:val="24"/>
        </w:rPr>
        <w:tab/>
      </w:r>
      <w:r w:rsidRPr="00586E98">
        <w:rPr>
          <w:color w:val="000000"/>
          <w:sz w:val="24"/>
        </w:rPr>
        <w:tab/>
        <w:t xml:space="preserve">  </w:t>
      </w:r>
      <w:r>
        <w:rPr>
          <w:color w:val="000000"/>
          <w:sz w:val="24"/>
        </w:rPr>
        <w:t>12,3</w:t>
      </w:r>
      <w:r w:rsidRPr="00586E98">
        <w:rPr>
          <w:color w:val="000000"/>
          <w:sz w:val="24"/>
        </w:rPr>
        <w:t>2 zł</w:t>
      </w:r>
    </w:p>
    <w:p w14:paraId="63FF6F3E" w14:textId="77777777" w:rsidR="00BA512B" w:rsidRPr="00586E98" w:rsidRDefault="00BA512B" w:rsidP="00BA512B">
      <w:pPr>
        <w:pStyle w:val="Nagwek"/>
        <w:tabs>
          <w:tab w:val="clear" w:pos="4536"/>
          <w:tab w:val="clear" w:pos="9072"/>
        </w:tabs>
        <w:ind w:left="708"/>
        <w:jc w:val="both"/>
        <w:rPr>
          <w:color w:val="000000"/>
          <w:sz w:val="24"/>
        </w:rPr>
      </w:pPr>
      <w:r w:rsidRPr="00586E98">
        <w:rPr>
          <w:color w:val="000000"/>
          <w:sz w:val="24"/>
        </w:rPr>
        <w:t>- zasadnicza „020” w wymiarze 35%</w:t>
      </w:r>
      <w:r w:rsidRPr="00586E98">
        <w:rPr>
          <w:color w:val="000000"/>
          <w:sz w:val="24"/>
        </w:rPr>
        <w:tab/>
      </w:r>
      <w:r w:rsidRPr="00586E98">
        <w:rPr>
          <w:color w:val="000000"/>
          <w:sz w:val="24"/>
        </w:rPr>
        <w:tab/>
      </w:r>
      <w:r w:rsidRPr="00586E98">
        <w:rPr>
          <w:color w:val="000000"/>
          <w:sz w:val="24"/>
        </w:rPr>
        <w:tab/>
      </w:r>
      <w:r>
        <w:rPr>
          <w:color w:val="000000"/>
          <w:sz w:val="24"/>
        </w:rPr>
        <w:t xml:space="preserve">  10,78</w:t>
      </w:r>
      <w:r w:rsidRPr="00586E98">
        <w:rPr>
          <w:color w:val="000000"/>
          <w:sz w:val="24"/>
        </w:rPr>
        <w:t xml:space="preserve"> zł</w:t>
      </w:r>
    </w:p>
    <w:p w14:paraId="595B8466" w14:textId="77777777" w:rsidR="00BA512B" w:rsidRPr="0089503C" w:rsidRDefault="00BA512B" w:rsidP="00BA512B">
      <w:pPr>
        <w:pStyle w:val="Nagwek"/>
        <w:tabs>
          <w:tab w:val="clear" w:pos="4536"/>
          <w:tab w:val="clear" w:pos="9072"/>
        </w:tabs>
        <w:ind w:left="708"/>
        <w:jc w:val="both"/>
        <w:rPr>
          <w:color w:val="000000"/>
          <w:sz w:val="24"/>
        </w:rPr>
      </w:pPr>
      <w:r w:rsidRPr="00586E98">
        <w:rPr>
          <w:color w:val="000000"/>
          <w:sz w:val="24"/>
        </w:rPr>
        <w:t>- zasadnicza „020” w wymiarze 25%</w:t>
      </w:r>
      <w:r w:rsidRPr="00586E98">
        <w:rPr>
          <w:color w:val="000000"/>
          <w:sz w:val="24"/>
        </w:rPr>
        <w:tab/>
      </w:r>
      <w:r w:rsidRPr="00586E98">
        <w:rPr>
          <w:color w:val="000000"/>
          <w:sz w:val="24"/>
        </w:rPr>
        <w:tab/>
      </w:r>
      <w:r w:rsidRPr="00586E98">
        <w:rPr>
          <w:color w:val="000000"/>
          <w:sz w:val="24"/>
        </w:rPr>
        <w:tab/>
        <w:t xml:space="preserve">  </w:t>
      </w:r>
      <w:r>
        <w:rPr>
          <w:color w:val="000000"/>
          <w:sz w:val="24"/>
        </w:rPr>
        <w:t>7,70</w:t>
      </w:r>
      <w:r w:rsidRPr="00586E98">
        <w:rPr>
          <w:color w:val="000000"/>
          <w:sz w:val="24"/>
        </w:rPr>
        <w:t xml:space="preserve"> zł</w:t>
      </w:r>
    </w:p>
    <w:p w14:paraId="26F325F5" w14:textId="653A996C" w:rsidR="00BA512B" w:rsidRPr="0089503C" w:rsidRDefault="00BA512B" w:rsidP="00BA512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 xml:space="preserve">Przez wartość pieniężną normy wyżywienia należy rozumieć wartość produktów </w:t>
      </w:r>
      <w:r w:rsidRPr="0089503C">
        <w:rPr>
          <w:b/>
          <w:color w:val="000000"/>
          <w:sz w:val="24"/>
        </w:rPr>
        <w:t xml:space="preserve">              </w:t>
      </w:r>
      <w:r w:rsidRPr="0089503C">
        <w:rPr>
          <w:color w:val="000000"/>
          <w:sz w:val="24"/>
        </w:rPr>
        <w:t>spożywczych (brutto), w cenach zakupu, wchodzących w skład zasadniczej lub dodatkowej  normy wyżywienia. Cena produktów w opakowaniach jednostkowych tj. (ketchup, miód, dżem, musztarda itp.) stanowi koszt wchodzący w wartość całodziennej normy wyżywienia.</w:t>
      </w:r>
    </w:p>
    <w:p w14:paraId="5903E6DE" w14:textId="014C00CF" w:rsidR="00BA512B" w:rsidRPr="0089503C" w:rsidRDefault="00BA512B" w:rsidP="00BA512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 xml:space="preserve">W warunkach wymagających odrębnego planowania posiłków podział wartości pieniężnej na poszczególne posiłki wg. zasadniczej normy wyżywienia szkolnej 020 </w:t>
      </w:r>
    </w:p>
    <w:p w14:paraId="05BCBBB4" w14:textId="77777777" w:rsidR="00BA512B" w:rsidRPr="0089503C" w:rsidRDefault="00BA512B" w:rsidP="00BA512B">
      <w:pPr>
        <w:pStyle w:val="Nagwek"/>
        <w:tabs>
          <w:tab w:val="clear" w:pos="4536"/>
          <w:tab w:val="clear" w:pos="9072"/>
        </w:tabs>
        <w:ind w:left="429"/>
        <w:jc w:val="both"/>
        <w:rPr>
          <w:color w:val="000000"/>
          <w:sz w:val="24"/>
        </w:rPr>
      </w:pPr>
    </w:p>
    <w:p w14:paraId="34798ED4" w14:textId="77777777" w:rsidR="00BA512B" w:rsidRPr="0089503C" w:rsidRDefault="00BA512B" w:rsidP="00BA512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72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I śniadanie</w:t>
      </w:r>
      <w:r w:rsidRPr="0089503C">
        <w:rPr>
          <w:color w:val="000000"/>
          <w:sz w:val="24"/>
        </w:rPr>
        <w:tab/>
        <w:t>25 %</w:t>
      </w:r>
    </w:p>
    <w:p w14:paraId="36693BD3" w14:textId="77777777" w:rsidR="00BA512B" w:rsidRPr="0089503C" w:rsidRDefault="00BA512B" w:rsidP="00BA512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72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II śniadanie</w:t>
      </w:r>
      <w:r w:rsidRPr="0089503C">
        <w:rPr>
          <w:color w:val="000000"/>
          <w:sz w:val="24"/>
        </w:rPr>
        <w:tab/>
        <w:t>10 %</w:t>
      </w:r>
    </w:p>
    <w:p w14:paraId="7E28DB33" w14:textId="77777777" w:rsidR="00BA512B" w:rsidRPr="0089503C" w:rsidRDefault="00BA512B" w:rsidP="00BA512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72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Obiad</w:t>
      </w:r>
      <w:r w:rsidRPr="0089503C">
        <w:rPr>
          <w:color w:val="000000"/>
          <w:sz w:val="24"/>
        </w:rPr>
        <w:tab/>
      </w:r>
      <w:r w:rsidRPr="0089503C">
        <w:rPr>
          <w:color w:val="000000"/>
          <w:sz w:val="24"/>
        </w:rPr>
        <w:tab/>
        <w:t>40 %</w:t>
      </w:r>
    </w:p>
    <w:p w14:paraId="006E33A9" w14:textId="0A57081C" w:rsidR="00BA512B" w:rsidRPr="0089503C" w:rsidRDefault="00BA512B" w:rsidP="00BA512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723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Kolacja</w:t>
      </w:r>
      <w:r w:rsidRPr="0089503C">
        <w:rPr>
          <w:color w:val="000000"/>
          <w:sz w:val="24"/>
        </w:rPr>
        <w:tab/>
      </w:r>
      <w:r w:rsidR="00A04758">
        <w:rPr>
          <w:color w:val="000000"/>
          <w:sz w:val="24"/>
        </w:rPr>
        <w:tab/>
      </w:r>
      <w:r w:rsidRPr="0089503C">
        <w:rPr>
          <w:color w:val="000000"/>
          <w:sz w:val="24"/>
        </w:rPr>
        <w:t>25 %</w:t>
      </w:r>
    </w:p>
    <w:p w14:paraId="1EC07EE3" w14:textId="47DED00C" w:rsidR="00BA512B" w:rsidRPr="0089503C" w:rsidRDefault="00BA512B" w:rsidP="00BA512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120" w:after="120"/>
        <w:ind w:left="425" w:hanging="357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 xml:space="preserve">Wyżywienie należy przyrządzać w kuchni macierzystej </w:t>
      </w:r>
      <w:r w:rsidRPr="0089503C">
        <w:rPr>
          <w:b/>
          <w:color w:val="000000"/>
          <w:sz w:val="24"/>
        </w:rPr>
        <w:t>WYKONAWCY</w:t>
      </w:r>
      <w:r w:rsidRPr="0089503C">
        <w:rPr>
          <w:color w:val="000000"/>
          <w:sz w:val="24"/>
        </w:rPr>
        <w:t xml:space="preserve"> oraz serwować w formie trzech oddzielnych posiłków, uwzględniając podział wartości kalorycznej produktów spożywczych na poszczególne posiłki w następujący sposób:</w:t>
      </w:r>
    </w:p>
    <w:p w14:paraId="59D08F8C" w14:textId="77777777" w:rsidR="00BA512B" w:rsidRPr="0089503C" w:rsidRDefault="00BA512B" w:rsidP="00BA512B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I śniadanie</w:t>
      </w:r>
      <w:r w:rsidRPr="0089503C">
        <w:rPr>
          <w:color w:val="000000"/>
          <w:sz w:val="24"/>
        </w:rPr>
        <w:tab/>
        <w:t>20-25 %</w:t>
      </w:r>
    </w:p>
    <w:p w14:paraId="311FE555" w14:textId="77777777" w:rsidR="00BA512B" w:rsidRPr="0089503C" w:rsidRDefault="00BA512B" w:rsidP="00BA512B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II śniadanie</w:t>
      </w:r>
      <w:r w:rsidRPr="0089503C">
        <w:rPr>
          <w:color w:val="000000"/>
          <w:sz w:val="24"/>
        </w:rPr>
        <w:tab/>
        <w:t>15-20 %</w:t>
      </w:r>
    </w:p>
    <w:p w14:paraId="2FADCC97" w14:textId="77777777" w:rsidR="00BA512B" w:rsidRPr="0089503C" w:rsidRDefault="00BA512B" w:rsidP="00BA512B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Obiad</w:t>
      </w:r>
      <w:r w:rsidRPr="0089503C">
        <w:rPr>
          <w:color w:val="000000"/>
          <w:sz w:val="24"/>
        </w:rPr>
        <w:tab/>
      </w:r>
      <w:r w:rsidRPr="0089503C">
        <w:rPr>
          <w:color w:val="000000"/>
          <w:sz w:val="24"/>
        </w:rPr>
        <w:tab/>
        <w:t>35-40 %</w:t>
      </w:r>
    </w:p>
    <w:p w14:paraId="398E871C" w14:textId="77777777" w:rsidR="00BA512B" w:rsidRPr="0089503C" w:rsidRDefault="00BA512B" w:rsidP="00BA512B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Kolacja</w:t>
      </w:r>
      <w:r w:rsidRPr="0089503C">
        <w:rPr>
          <w:color w:val="000000"/>
          <w:sz w:val="24"/>
        </w:rPr>
        <w:tab/>
        <w:t>20-25 %</w:t>
      </w:r>
    </w:p>
    <w:p w14:paraId="12ABA40B" w14:textId="7D34DCD8" w:rsidR="00C04CF8" w:rsidRDefault="00C04CF8" w:rsidP="00BA512B"/>
    <w:sectPr w:rsidR="00C04C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EC768" w14:textId="77777777" w:rsidR="00BA512B" w:rsidRDefault="00BA512B" w:rsidP="00BA512B">
      <w:r>
        <w:separator/>
      </w:r>
    </w:p>
  </w:endnote>
  <w:endnote w:type="continuationSeparator" w:id="0">
    <w:p w14:paraId="04EFFD3F" w14:textId="77777777" w:rsidR="00BA512B" w:rsidRDefault="00BA512B" w:rsidP="00BA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2221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B5C2B" w14:textId="543CF65D" w:rsidR="00BA512B" w:rsidRDefault="00BA51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1A26F9" w14:textId="77777777" w:rsidR="00BA512B" w:rsidRDefault="00BA5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C956" w14:textId="77777777" w:rsidR="00BA512B" w:rsidRDefault="00BA512B" w:rsidP="00BA512B">
      <w:r>
        <w:separator/>
      </w:r>
    </w:p>
  </w:footnote>
  <w:footnote w:type="continuationSeparator" w:id="0">
    <w:p w14:paraId="359A4315" w14:textId="77777777" w:rsidR="00BA512B" w:rsidRDefault="00BA512B" w:rsidP="00BA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39DA"/>
    <w:multiLevelType w:val="hybridMultilevel"/>
    <w:tmpl w:val="3BF48E54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72C37A2D"/>
    <w:multiLevelType w:val="multilevel"/>
    <w:tmpl w:val="7C30C89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7EFF5215"/>
    <w:multiLevelType w:val="hybridMultilevel"/>
    <w:tmpl w:val="4DDC48A2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2E8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F8"/>
    <w:rsid w:val="00A04758"/>
    <w:rsid w:val="00BA512B"/>
    <w:rsid w:val="00C0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58579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A512B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A512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1"/>
    <w:rsid w:val="00BA5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BA5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rsid w:val="00BA51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5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12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6C3A26-73DE-4FF4-9EDB-A66D7C98DB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Company>MON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3</cp:revision>
  <dcterms:created xsi:type="dcterms:W3CDTF">2024-01-05T13:22:00Z</dcterms:created>
  <dcterms:modified xsi:type="dcterms:W3CDTF">2024-12-17T13:50:00Z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60afd7a9-ba31-4ba2-93ea-d9a409c030f5</vt:lpwstr>
  </property>
  <property fmtid="{D5CDD505-2E9C-101B-9397-08002B2CF9AE}" pid="3" name="bjSaver">
    <vt:lpwstr>qZGT1l1A9jl2Nl1Yw1CcfHXhbsuphCyO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