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22DA7" w14:textId="5EA2E17C" w:rsidR="009A3A1F" w:rsidRPr="009E5AAF" w:rsidRDefault="00FB4F97" w:rsidP="00963578">
      <w:pPr>
        <w:pStyle w:val="Tytu"/>
        <w:spacing w:before="0" w:after="0" w:line="360" w:lineRule="auto"/>
        <w:ind w:leftChars="0" w:left="0" w:firstLineChars="0" w:firstLine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Pakiet nr 2</w:t>
      </w:r>
      <w:r w:rsidR="009A3A1F" w:rsidRPr="009E5AAF">
        <w:rPr>
          <w:rFonts w:ascii="Tahoma" w:hAnsi="Tahoma" w:cs="Tahoma"/>
          <w:sz w:val="18"/>
          <w:szCs w:val="18"/>
        </w:rPr>
        <w:t xml:space="preserve"> </w:t>
      </w:r>
      <w:r w:rsidR="009A3A1F" w:rsidRPr="009E5AAF">
        <w:rPr>
          <w:rFonts w:ascii="Tahoma" w:hAnsi="Tahoma" w:cs="Tahoma"/>
          <w:sz w:val="18"/>
          <w:szCs w:val="18"/>
        </w:rPr>
        <w:tab/>
      </w:r>
      <w:r w:rsidR="009A3A1F" w:rsidRPr="009E5AAF">
        <w:rPr>
          <w:rFonts w:ascii="Tahoma" w:hAnsi="Tahoma" w:cs="Tahoma"/>
          <w:sz w:val="18"/>
          <w:szCs w:val="18"/>
        </w:rPr>
        <w:tab/>
      </w:r>
      <w:r w:rsidR="009A3A1F" w:rsidRPr="009E5AAF">
        <w:rPr>
          <w:rFonts w:ascii="Tahoma" w:hAnsi="Tahoma" w:cs="Tahoma"/>
          <w:sz w:val="18"/>
          <w:szCs w:val="18"/>
        </w:rPr>
        <w:tab/>
      </w:r>
      <w:r w:rsidR="009A3A1F" w:rsidRPr="009E5AAF">
        <w:rPr>
          <w:rFonts w:ascii="Tahoma" w:hAnsi="Tahoma" w:cs="Tahoma"/>
          <w:sz w:val="18"/>
          <w:szCs w:val="18"/>
        </w:rPr>
        <w:tab/>
      </w:r>
      <w:r w:rsidR="009A3A1F" w:rsidRPr="009E5AAF">
        <w:rPr>
          <w:rFonts w:ascii="Tahoma" w:hAnsi="Tahoma" w:cs="Tahoma"/>
          <w:sz w:val="18"/>
          <w:szCs w:val="18"/>
        </w:rPr>
        <w:tab/>
      </w:r>
      <w:r w:rsidR="009A3A1F" w:rsidRPr="009E5AAF">
        <w:rPr>
          <w:rFonts w:ascii="Tahoma" w:hAnsi="Tahoma" w:cs="Tahoma"/>
          <w:sz w:val="18"/>
          <w:szCs w:val="18"/>
        </w:rPr>
        <w:tab/>
      </w:r>
      <w:r w:rsidR="00DC4C6D" w:rsidRPr="009E5AAF">
        <w:rPr>
          <w:rFonts w:ascii="Tahoma" w:hAnsi="Tahoma" w:cs="Tahoma"/>
          <w:sz w:val="18"/>
          <w:szCs w:val="18"/>
        </w:rPr>
        <w:t xml:space="preserve">         </w:t>
      </w:r>
      <w:r w:rsidR="005E6F43" w:rsidRPr="009E5AAF">
        <w:rPr>
          <w:rFonts w:ascii="Tahoma" w:hAnsi="Tahoma" w:cs="Tahoma"/>
          <w:sz w:val="18"/>
          <w:szCs w:val="18"/>
        </w:rPr>
        <w:t xml:space="preserve"> </w:t>
      </w:r>
      <w:r w:rsidR="005B4D6D" w:rsidRPr="009E5AAF">
        <w:rPr>
          <w:rFonts w:ascii="Tahoma" w:hAnsi="Tahoma" w:cs="Tahoma"/>
          <w:sz w:val="18"/>
          <w:szCs w:val="18"/>
        </w:rPr>
        <w:tab/>
      </w:r>
      <w:r w:rsidR="005E6F43" w:rsidRPr="009E5AAF">
        <w:rPr>
          <w:rFonts w:ascii="Tahoma" w:hAnsi="Tahoma" w:cs="Tahoma"/>
          <w:sz w:val="18"/>
          <w:szCs w:val="18"/>
        </w:rPr>
        <w:t xml:space="preserve">       </w:t>
      </w:r>
      <w:r w:rsidR="005B4D6D" w:rsidRPr="009E5AAF">
        <w:rPr>
          <w:rFonts w:ascii="Tahoma" w:hAnsi="Tahoma" w:cs="Tahoma"/>
          <w:sz w:val="18"/>
          <w:szCs w:val="18"/>
        </w:rPr>
        <w:t xml:space="preserve">                   </w:t>
      </w:r>
      <w:r w:rsidR="005E6F43" w:rsidRPr="009E5AAF">
        <w:rPr>
          <w:rFonts w:ascii="Tahoma" w:hAnsi="Tahoma" w:cs="Tahoma"/>
          <w:sz w:val="18"/>
          <w:szCs w:val="18"/>
        </w:rPr>
        <w:t xml:space="preserve">     </w:t>
      </w:r>
      <w:r w:rsidR="009E737E">
        <w:rPr>
          <w:rFonts w:ascii="Tahoma" w:hAnsi="Tahoma" w:cs="Tahoma"/>
          <w:sz w:val="18"/>
          <w:szCs w:val="18"/>
        </w:rPr>
        <w:t xml:space="preserve">           </w:t>
      </w:r>
      <w:r w:rsidR="005E6F43" w:rsidRPr="009E5AAF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 w:val="0"/>
          <w:sz w:val="18"/>
          <w:szCs w:val="18"/>
        </w:rPr>
        <w:t>Załącznik nr 1.2</w:t>
      </w:r>
      <w:r w:rsidR="005B4D6D" w:rsidRPr="009E5AAF">
        <w:rPr>
          <w:rFonts w:ascii="Tahoma" w:hAnsi="Tahoma" w:cs="Tahoma"/>
          <w:sz w:val="18"/>
          <w:szCs w:val="18"/>
        </w:rPr>
        <w:t xml:space="preserve"> </w:t>
      </w:r>
    </w:p>
    <w:p w14:paraId="7F86FB28" w14:textId="2516486B" w:rsidR="00963578" w:rsidRPr="009E5AAF" w:rsidRDefault="00963578" w:rsidP="00963578">
      <w:pPr>
        <w:pStyle w:val="Tytu"/>
        <w:spacing w:before="0" w:after="0" w:line="360" w:lineRule="auto"/>
        <w:ind w:leftChars="0" w:left="0" w:firstLineChars="0" w:firstLine="0"/>
        <w:jc w:val="center"/>
        <w:rPr>
          <w:rFonts w:ascii="Tahoma" w:hAnsi="Tahoma" w:cs="Tahoma"/>
          <w:b w:val="0"/>
          <w:sz w:val="18"/>
          <w:szCs w:val="18"/>
        </w:rPr>
      </w:pPr>
      <w:r w:rsidRPr="009E5AAF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14:paraId="785E38F8" w14:textId="28AC6529" w:rsidR="00963578" w:rsidRPr="009E5AAF" w:rsidRDefault="00FB4F97" w:rsidP="00AE4507">
      <w:pPr>
        <w:spacing w:line="360" w:lineRule="auto"/>
        <w:ind w:left="0" w:hanging="2"/>
        <w:jc w:val="center"/>
        <w:rPr>
          <w:rFonts w:ascii="Tahoma" w:hAnsi="Tahoma" w:cs="Tahoma"/>
          <w:b/>
          <w:caps/>
        </w:rPr>
      </w:pPr>
      <w:r w:rsidRPr="00FB4F97">
        <w:rPr>
          <w:rFonts w:ascii="Tahoma" w:hAnsi="Tahoma" w:cs="Tahoma"/>
          <w:b/>
          <w:caps/>
        </w:rPr>
        <w:t>DEFIBRYLATOR</w:t>
      </w:r>
      <w:r w:rsidR="00AE4507">
        <w:rPr>
          <w:rFonts w:ascii="Tahoma" w:hAnsi="Tahoma" w:cs="Tahoma"/>
          <w:b/>
          <w:caps/>
        </w:rPr>
        <w:t xml:space="preserve"> </w:t>
      </w:r>
      <w:r w:rsidR="00531F29" w:rsidRPr="009E5AAF">
        <w:rPr>
          <w:rFonts w:ascii="Tahoma" w:hAnsi="Tahoma" w:cs="Tahoma"/>
          <w:b/>
          <w:caps/>
        </w:rPr>
        <w:t>- 1 ZESTAW</w:t>
      </w:r>
    </w:p>
    <w:p w14:paraId="15305BD5" w14:textId="77777777" w:rsidR="005E6F43" w:rsidRPr="009E5AAF" w:rsidRDefault="005E6F43" w:rsidP="00963578">
      <w:pPr>
        <w:spacing w:line="360" w:lineRule="auto"/>
        <w:ind w:left="0" w:hanging="2"/>
        <w:jc w:val="center"/>
        <w:rPr>
          <w:rFonts w:ascii="Tahoma" w:hAnsi="Tahoma" w:cs="Tahoma"/>
          <w:b/>
          <w:caps/>
          <w:sz w:val="18"/>
          <w:szCs w:val="18"/>
        </w:rPr>
      </w:pPr>
    </w:p>
    <w:tbl>
      <w:tblPr>
        <w:tblStyle w:val="1"/>
        <w:tblW w:w="1008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12"/>
        <w:gridCol w:w="8076"/>
      </w:tblGrid>
      <w:tr w:rsidR="00963578" w:rsidRPr="009E5AAF" w14:paraId="22B34873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BC83A5" w14:textId="3A40F80A" w:rsidR="00963578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 Wykonawcy: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132D07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767AB9" w:rsidRPr="009E5AAF" w14:paraId="3742CB46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EFC4B2" w14:textId="0AE9DF29" w:rsidR="00767AB9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 handlowa sprzętu: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59D4BA" w14:textId="77777777" w:rsidR="00767AB9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767AB9" w:rsidRPr="009E5AAF" w14:paraId="7C0C5F4F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FA20D6" w14:textId="5DA7D6D7" w:rsidR="00767AB9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Producent: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CA7C39" w14:textId="77777777" w:rsidR="00767AB9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963578" w:rsidRPr="009E5AAF" w14:paraId="7209F10C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EF34A0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C2B797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963578" w:rsidRPr="009E5AAF" w14:paraId="658CAB81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71475C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CB3A69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963578" w:rsidRPr="009E5AAF" w14:paraId="5351197C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9C7124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AD66E4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</w:tbl>
    <w:p w14:paraId="34D6F39A" w14:textId="77777777" w:rsidR="009E5AAF" w:rsidRPr="009E5AAF" w:rsidRDefault="009E5AAF" w:rsidP="009E5AAF">
      <w:p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pacing w:line="276" w:lineRule="auto"/>
        <w:ind w:left="0" w:hanging="2"/>
        <w:jc w:val="center"/>
        <w:rPr>
          <w:rFonts w:ascii="Tahoma" w:eastAsia="Arial" w:hAnsi="Tahoma" w:cs="Tahoma"/>
          <w:b/>
          <w:bCs/>
          <w:sz w:val="18"/>
          <w:szCs w:val="18"/>
        </w:rPr>
      </w:pPr>
    </w:p>
    <w:p w14:paraId="1C0FACFF" w14:textId="340B6964" w:rsidR="00963578" w:rsidRDefault="009E5AAF" w:rsidP="009E5AAF">
      <w:p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pacing w:line="276" w:lineRule="auto"/>
        <w:ind w:left="0" w:hanging="2"/>
        <w:jc w:val="center"/>
        <w:rPr>
          <w:rFonts w:ascii="Tahoma" w:eastAsia="Arial" w:hAnsi="Tahoma" w:cs="Tahoma"/>
          <w:b/>
          <w:bCs/>
          <w:sz w:val="18"/>
          <w:szCs w:val="18"/>
        </w:rPr>
      </w:pPr>
      <w:r w:rsidRPr="009E5AAF">
        <w:rPr>
          <w:rFonts w:ascii="Tahoma" w:eastAsia="Arial" w:hAnsi="Tahoma" w:cs="Tahoma"/>
          <w:b/>
          <w:bCs/>
          <w:sz w:val="18"/>
          <w:szCs w:val="18"/>
        </w:rPr>
        <w:t>PARAMETRY TECHNICZNE PRZEDMIOTU ZAMÓWIENIA</w:t>
      </w:r>
    </w:p>
    <w:p w14:paraId="18B8658D" w14:textId="77777777" w:rsidR="004B3322" w:rsidRDefault="004B3322" w:rsidP="009E5AAF">
      <w:p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pacing w:line="276" w:lineRule="auto"/>
        <w:ind w:left="0" w:hanging="2"/>
        <w:jc w:val="center"/>
        <w:rPr>
          <w:rFonts w:ascii="Tahoma" w:eastAsia="Arial" w:hAnsi="Tahoma" w:cs="Tahoma"/>
          <w:b/>
          <w:bCs/>
          <w:sz w:val="18"/>
          <w:szCs w:val="18"/>
        </w:rPr>
      </w:pP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4690"/>
        <w:gridCol w:w="1260"/>
        <w:gridCol w:w="3415"/>
      </w:tblGrid>
      <w:tr w:rsidR="004B3322" w:rsidRPr="006E4CBA" w14:paraId="257BBAAA" w14:textId="77777777" w:rsidTr="004B3322">
        <w:trPr>
          <w:jc w:val="center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5DB85" w14:textId="5D81191C" w:rsidR="004B3322" w:rsidRPr="004B3322" w:rsidRDefault="004B3322" w:rsidP="004B3322">
            <w:pPr>
              <w:jc w:val="center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L.p.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AF343AD" w14:textId="0516F846" w:rsidR="004B3322" w:rsidRPr="004B3322" w:rsidRDefault="004B3322" w:rsidP="004B3322">
            <w:pPr>
              <w:jc w:val="center"/>
              <w:rPr>
                <w:rFonts w:ascii="Calibri" w:hAnsi="Calibri"/>
                <w:caps/>
                <w:sz w:val="14"/>
                <w:szCs w:val="14"/>
              </w:rPr>
            </w:pPr>
            <w:r w:rsidRPr="004B3322">
              <w:rPr>
                <w:rFonts w:ascii="Tahoma" w:eastAsia="Arial" w:hAnsi="Tahoma" w:cs="Tahoma"/>
                <w:bCs/>
                <w:sz w:val="14"/>
                <w:szCs w:val="14"/>
              </w:rPr>
              <w:t>Parametr wymagany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51780CD4" w14:textId="162DF6A6" w:rsidR="004B3322" w:rsidRPr="004B3322" w:rsidRDefault="004B3322" w:rsidP="004B3322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4B3322">
              <w:rPr>
                <w:rFonts w:ascii="Tahoma" w:eastAsia="Arial" w:hAnsi="Tahoma" w:cs="Tahoma"/>
                <w:bCs/>
                <w:sz w:val="14"/>
                <w:szCs w:val="14"/>
              </w:rPr>
              <w:t>Wymogi graniczne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0F7B6" w14:textId="4F06C016" w:rsidR="004B3322" w:rsidRPr="004B3322" w:rsidRDefault="004B3322" w:rsidP="004B3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4B3322">
              <w:rPr>
                <w:rFonts w:ascii="Tahoma" w:eastAsia="Arial" w:hAnsi="Tahoma" w:cs="Tahoma"/>
                <w:bCs/>
                <w:sz w:val="14"/>
                <w:szCs w:val="14"/>
              </w:rPr>
              <w:t>Parametr oferowany</w:t>
            </w:r>
            <w:r>
              <w:rPr>
                <w:rFonts w:ascii="Tahoma" w:eastAsia="Arial" w:hAnsi="Tahoma" w:cs="Tahoma"/>
                <w:bCs/>
                <w:sz w:val="14"/>
                <w:szCs w:val="14"/>
              </w:rPr>
              <w:t xml:space="preserve"> </w:t>
            </w:r>
            <w:r w:rsidRPr="004B3322">
              <w:rPr>
                <w:rFonts w:ascii="Tahoma" w:eastAsia="Arial" w:hAnsi="Tahoma" w:cs="Tahoma"/>
                <w:bCs/>
                <w:sz w:val="14"/>
                <w:szCs w:val="14"/>
              </w:rPr>
              <w:t>(podać zakresy, opisać potwierdzić)</w:t>
            </w:r>
          </w:p>
        </w:tc>
      </w:tr>
      <w:tr w:rsidR="004B3322" w:rsidRPr="00A27A31" w14:paraId="7DC69CA4" w14:textId="77777777" w:rsidTr="004B3322">
        <w:trPr>
          <w:jc w:val="center"/>
        </w:trPr>
        <w:tc>
          <w:tcPr>
            <w:tcW w:w="10165" w:type="dxa"/>
            <w:gridSpan w:val="4"/>
          </w:tcPr>
          <w:p w14:paraId="3C2BF79A" w14:textId="2C36C300" w:rsidR="004B3322" w:rsidRPr="00A27A31" w:rsidRDefault="004B3322" w:rsidP="004B3322">
            <w:pPr>
              <w:pStyle w:val="Akapitzlist"/>
              <w:ind w:leftChars="0" w:left="718" w:firstLineChars="0" w:firstLine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sz w:val="18"/>
                <w:szCs w:val="18"/>
              </w:rPr>
              <w:t>PARAMETRY OGÓLNE</w:t>
            </w:r>
          </w:p>
        </w:tc>
      </w:tr>
      <w:tr w:rsidR="004B3322" w:rsidRPr="00A27A31" w14:paraId="23217C52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47744DA4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53D37567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Fabrycznie nowy, nieużywany, niedemonstracyjny,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niepowystawowy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>, przenośny z wbudowanym uchwytem transportowym</w:t>
            </w:r>
          </w:p>
        </w:tc>
        <w:tc>
          <w:tcPr>
            <w:tcW w:w="1260" w:type="dxa"/>
            <w:shd w:val="clear" w:color="auto" w:fill="auto"/>
          </w:tcPr>
          <w:p w14:paraId="724BCEAD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144B00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659AFFEE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56AB1AB9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D2D093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Urządzenie do monitorowania i defibrylacji (tryb manualny oraz AED)</w:t>
            </w:r>
          </w:p>
        </w:tc>
        <w:tc>
          <w:tcPr>
            <w:tcW w:w="1260" w:type="dxa"/>
            <w:shd w:val="clear" w:color="auto" w:fill="auto"/>
          </w:tcPr>
          <w:p w14:paraId="43C867C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7A42895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08684B3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6593218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6E3740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Masa defibrylatora wyposażonego w łyżki do defibrylacji zewnętrznej, akumulator, rejestrator – max. 6 kg</w:t>
            </w:r>
          </w:p>
        </w:tc>
        <w:tc>
          <w:tcPr>
            <w:tcW w:w="1260" w:type="dxa"/>
            <w:shd w:val="clear" w:color="auto" w:fill="auto"/>
          </w:tcPr>
          <w:p w14:paraId="7EE6D195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7803454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84F191A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39D85E5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D2664E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Aparat odporny na zalanie wodą - min. klasa IP55</w:t>
            </w:r>
          </w:p>
        </w:tc>
        <w:tc>
          <w:tcPr>
            <w:tcW w:w="1260" w:type="dxa"/>
            <w:shd w:val="clear" w:color="auto" w:fill="auto"/>
          </w:tcPr>
          <w:p w14:paraId="04F8D88B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99806F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A8C25EE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4D82D435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F13E65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Defibrylator odporny na upadek z wysokości min. 70 cm</w:t>
            </w:r>
          </w:p>
        </w:tc>
        <w:tc>
          <w:tcPr>
            <w:tcW w:w="1260" w:type="dxa"/>
            <w:shd w:val="clear" w:color="auto" w:fill="auto"/>
          </w:tcPr>
          <w:p w14:paraId="2977B54D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707318D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5543695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D97D5D5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4F312F7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Temperatura pracy: min od 0 do +40ºC</w:t>
            </w:r>
          </w:p>
        </w:tc>
        <w:tc>
          <w:tcPr>
            <w:tcW w:w="1260" w:type="dxa"/>
            <w:shd w:val="clear" w:color="auto" w:fill="auto"/>
          </w:tcPr>
          <w:p w14:paraId="7C2B4540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230C98F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DB0C57E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ABED495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5EE4BE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Uchwyt na ramę łóżka</w:t>
            </w:r>
          </w:p>
        </w:tc>
        <w:tc>
          <w:tcPr>
            <w:tcW w:w="1260" w:type="dxa"/>
            <w:shd w:val="clear" w:color="auto" w:fill="auto"/>
          </w:tcPr>
          <w:p w14:paraId="21E25C19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3F3DEA3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42D7B45E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4195480B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6F99C99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Menu, komunikaty głosowe, instrukcja obsługi w języku polskim.</w:t>
            </w:r>
          </w:p>
        </w:tc>
        <w:tc>
          <w:tcPr>
            <w:tcW w:w="1260" w:type="dxa"/>
            <w:shd w:val="clear" w:color="auto" w:fill="auto"/>
          </w:tcPr>
          <w:p w14:paraId="00F961D1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7A2A464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900F63D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682F4899" w14:textId="77777777" w:rsidR="004B3322" w:rsidRPr="00A27A31" w:rsidRDefault="004B3322" w:rsidP="004B3322">
            <w:pPr>
              <w:ind w:left="0" w:hanging="2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ZASILANIE I SYSTEM AUTOTESTÓW</w:t>
            </w:r>
          </w:p>
        </w:tc>
      </w:tr>
      <w:tr w:rsidR="004B3322" w:rsidRPr="00A27A31" w14:paraId="7A1B04AD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4F36823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8EEE8CB" w14:textId="77777777" w:rsidR="004B3322" w:rsidRPr="00A27A31" w:rsidRDefault="004B3322" w:rsidP="00BD62AD">
            <w:pPr>
              <w:ind w:left="0" w:hanging="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Ładowanie akumulatora od 0 do 100 % pojemności w czasie poniżej 4 godzin</w:t>
            </w:r>
          </w:p>
        </w:tc>
        <w:tc>
          <w:tcPr>
            <w:tcW w:w="1260" w:type="dxa"/>
            <w:shd w:val="clear" w:color="auto" w:fill="auto"/>
          </w:tcPr>
          <w:p w14:paraId="0065AB09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75F325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2F3ACC6F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98F5D9A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C06C76C" w14:textId="77777777" w:rsidR="004B3322" w:rsidRPr="00A27A31" w:rsidRDefault="004B3322" w:rsidP="00BD62AD">
            <w:pPr>
              <w:ind w:left="0" w:hanging="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Urządzenie wyposażone w uniwersalne łyżki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defibrylacyjne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 dla dorosłych i dzieci</w:t>
            </w:r>
          </w:p>
        </w:tc>
        <w:tc>
          <w:tcPr>
            <w:tcW w:w="1260" w:type="dxa"/>
            <w:shd w:val="clear" w:color="auto" w:fill="auto"/>
          </w:tcPr>
          <w:p w14:paraId="7B1D320D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2A16294A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6543C5D8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DC17BE9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2BBA5B1" w14:textId="77777777" w:rsidR="004B3322" w:rsidRPr="00A27A31" w:rsidRDefault="004B3322" w:rsidP="00BD62AD">
            <w:pPr>
              <w:ind w:left="0" w:hanging="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Wbudowany akumulator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litowo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>-jonowy bez efektu pamięci z możliwością wymiany bez użycia dodatkowych narzędzi, ze wskaźnikiem stopnia jego naładowania.</w:t>
            </w:r>
          </w:p>
        </w:tc>
        <w:tc>
          <w:tcPr>
            <w:tcW w:w="1260" w:type="dxa"/>
            <w:shd w:val="clear" w:color="auto" w:fill="auto"/>
          </w:tcPr>
          <w:p w14:paraId="73D01724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114C7D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10FB07F4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409CC87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6F847D0" w14:textId="77777777" w:rsidR="004B3322" w:rsidRPr="00A27A31" w:rsidRDefault="004B3322" w:rsidP="00BD62AD">
            <w:pPr>
              <w:ind w:left="0" w:hanging="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Czas pracy na akumulatorze min. 300 minut monitorowania</w:t>
            </w:r>
          </w:p>
        </w:tc>
        <w:tc>
          <w:tcPr>
            <w:tcW w:w="1260" w:type="dxa"/>
            <w:shd w:val="clear" w:color="auto" w:fill="auto"/>
          </w:tcPr>
          <w:p w14:paraId="6DE7B846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D953AB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6AD64FC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96CE466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182DED8" w14:textId="77777777" w:rsidR="004B3322" w:rsidRPr="00A27A31" w:rsidRDefault="004B3322" w:rsidP="00BD62AD">
            <w:pPr>
              <w:ind w:left="0" w:hanging="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wykonania min. 300 defibrylacji z energią 200J na w pełni naładowanych akumulatorach</w:t>
            </w:r>
          </w:p>
        </w:tc>
        <w:tc>
          <w:tcPr>
            <w:tcW w:w="1260" w:type="dxa"/>
            <w:shd w:val="clear" w:color="auto" w:fill="auto"/>
          </w:tcPr>
          <w:p w14:paraId="04ABCA61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4D7FB0C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15DA1D58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507F535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D56CE0B" w14:textId="77777777" w:rsidR="004B3322" w:rsidRPr="00A27A31" w:rsidRDefault="004B3322" w:rsidP="00BD62AD">
            <w:pPr>
              <w:ind w:left="0" w:hanging="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Zasilanie i ładowanie akumulatorów bezpośrednio z sieci napięcia zmiennego 230V (zintegrowany zasilacz)</w:t>
            </w:r>
          </w:p>
        </w:tc>
        <w:tc>
          <w:tcPr>
            <w:tcW w:w="1260" w:type="dxa"/>
            <w:shd w:val="clear" w:color="auto" w:fill="auto"/>
          </w:tcPr>
          <w:p w14:paraId="562B4307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4B744E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E0900C2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6BA475E2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F4B52C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Programowanie automatycznie, codziennie wykonywanego testu bez włączenia defibrylatora, przy zamontowanym akumulatorze, łyżkach i podłączeniu do sieci elektrycznej (pełny test) oraz bez podłączenia do sieci elektrycznej.</w:t>
            </w:r>
          </w:p>
          <w:p w14:paraId="27B3FA9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ustawienia pełnej godziny wykonania testu w zakresie 1:00 – 24:00. Zapis wyniku testu w archiwum.</w:t>
            </w:r>
          </w:p>
        </w:tc>
        <w:tc>
          <w:tcPr>
            <w:tcW w:w="1260" w:type="dxa"/>
            <w:shd w:val="clear" w:color="auto" w:fill="auto"/>
          </w:tcPr>
          <w:p w14:paraId="3EA1E360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39CB64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42F9CA5E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A6ED2D8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589B5D1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1260" w:type="dxa"/>
            <w:shd w:val="clear" w:color="auto" w:fill="auto"/>
          </w:tcPr>
          <w:p w14:paraId="5B4E42A5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45F9C3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2B2FB7A4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03D55BCF" w14:textId="77777777" w:rsidR="004B3322" w:rsidRPr="00A27A31" w:rsidRDefault="004B3322" w:rsidP="004B3322">
            <w:pPr>
              <w:ind w:left="0" w:hanging="2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INNE</w:t>
            </w:r>
          </w:p>
        </w:tc>
      </w:tr>
      <w:tr w:rsidR="004B3322" w:rsidRPr="00A27A31" w14:paraId="6E330C8E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60A4E532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0F9881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Łączność przewodowa (LAN) z centralą CMS.</w:t>
            </w:r>
          </w:p>
          <w:p w14:paraId="6FE73E9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Obsługa: </w:t>
            </w:r>
          </w:p>
          <w:p w14:paraId="1558E4F9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- standardu HL7</w:t>
            </w:r>
          </w:p>
          <w:p w14:paraId="0E54EE4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- protokołu FTP</w:t>
            </w:r>
          </w:p>
          <w:p w14:paraId="6B4556F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- adresowania IP: dynamicznie i statycznie</w:t>
            </w:r>
          </w:p>
          <w:p w14:paraId="5E25CDF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- serwerów DNS</w:t>
            </w:r>
          </w:p>
          <w:p w14:paraId="6B5A87C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- ochrony danych</w:t>
            </w:r>
          </w:p>
        </w:tc>
        <w:tc>
          <w:tcPr>
            <w:tcW w:w="1260" w:type="dxa"/>
            <w:shd w:val="clear" w:color="auto" w:fill="auto"/>
          </w:tcPr>
          <w:p w14:paraId="0B1755A7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93DAD6E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EC10877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7759B3F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5D19CE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Przesyłane dane do CMS:</w:t>
            </w:r>
          </w:p>
          <w:p w14:paraId="457C00CF" w14:textId="77777777" w:rsidR="004B3322" w:rsidRPr="00A27A31" w:rsidRDefault="004B3322" w:rsidP="004B332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/>
              <w:autoSpaceDN/>
              <w:adjustRightInd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Informacje o pacjencie</w:t>
            </w:r>
          </w:p>
          <w:p w14:paraId="4137F152" w14:textId="77777777" w:rsidR="004B3322" w:rsidRPr="00A27A31" w:rsidRDefault="004B3322" w:rsidP="004B332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/>
              <w:autoSpaceDN/>
              <w:adjustRightInd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Informacje o urządzeniu</w:t>
            </w:r>
          </w:p>
          <w:p w14:paraId="1A31B4C0" w14:textId="77777777" w:rsidR="004B3322" w:rsidRPr="00A27A31" w:rsidRDefault="004B3322" w:rsidP="004B332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/>
              <w:autoSpaceDN/>
              <w:adjustRightInd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Informacje o konfiguracji</w:t>
            </w:r>
          </w:p>
          <w:p w14:paraId="7FEFFB0B" w14:textId="77777777" w:rsidR="004B3322" w:rsidRPr="00A27A31" w:rsidRDefault="004B3322" w:rsidP="004B332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/>
              <w:autoSpaceDN/>
              <w:adjustRightInd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Krzywe</w:t>
            </w:r>
          </w:p>
          <w:p w14:paraId="347ED846" w14:textId="77777777" w:rsidR="004B3322" w:rsidRPr="00A27A31" w:rsidRDefault="004B3322" w:rsidP="004B332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/>
              <w:autoSpaceDN/>
              <w:adjustRightInd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Dane trendów</w:t>
            </w:r>
          </w:p>
          <w:p w14:paraId="013BB1E7" w14:textId="77777777" w:rsidR="004B3322" w:rsidRPr="00A27A31" w:rsidRDefault="004B3322" w:rsidP="004B332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/>
              <w:autoSpaceDN/>
              <w:adjustRightInd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Wartości monitorowanych parametrów </w:t>
            </w:r>
          </w:p>
          <w:p w14:paraId="6A248E6F" w14:textId="77777777" w:rsidR="004B3322" w:rsidRPr="00A27A31" w:rsidRDefault="004B3322" w:rsidP="004B332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/>
              <w:autoSpaceDN/>
              <w:adjustRightInd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Alarmy</w:t>
            </w:r>
          </w:p>
          <w:p w14:paraId="177915EA" w14:textId="77777777" w:rsidR="004B3322" w:rsidRPr="00A27A31" w:rsidRDefault="004B3322" w:rsidP="004B332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/>
              <w:autoSpaceDN/>
              <w:adjustRightInd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Raporty 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autotestów</w:t>
            </w:r>
            <w:proofErr w:type="spellEnd"/>
          </w:p>
          <w:p w14:paraId="1B4A6BEE" w14:textId="77777777" w:rsidR="004B3322" w:rsidRPr="00A27A31" w:rsidRDefault="004B3322" w:rsidP="004B332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/>
              <w:autoSpaceDN/>
              <w:adjustRightInd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Raporty testów użytkownika</w:t>
            </w:r>
          </w:p>
        </w:tc>
        <w:tc>
          <w:tcPr>
            <w:tcW w:w="1260" w:type="dxa"/>
            <w:shd w:val="clear" w:color="auto" w:fill="auto"/>
          </w:tcPr>
          <w:p w14:paraId="111B4C9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F5659D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4EDE331B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1E6E66AB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C6572C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rozbudowy o transmisję bezprzewodową</w:t>
            </w:r>
          </w:p>
          <w:p w14:paraId="2AF03EA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zarządzania danymi oraz ich przesyłania poprzez obsługę sieci bezprzewodowych WLAN min: 802.11 a/b/g/n (2,4 i 5 GB)</w:t>
            </w:r>
          </w:p>
        </w:tc>
        <w:tc>
          <w:tcPr>
            <w:tcW w:w="1260" w:type="dxa"/>
            <w:shd w:val="clear" w:color="auto" w:fill="auto"/>
          </w:tcPr>
          <w:p w14:paraId="5D9FDBF7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8C66A0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6859D1F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D5B8539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B12C38E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rozbudowy o czujnik RKO – czujnik monitorowania uciśnięć z wyświetlaniem parametrów jakości RKO, w tym krzywej głębokości uciśnięć na ekranie urządzenia</w:t>
            </w:r>
          </w:p>
        </w:tc>
        <w:tc>
          <w:tcPr>
            <w:tcW w:w="1260" w:type="dxa"/>
            <w:shd w:val="clear" w:color="auto" w:fill="auto"/>
          </w:tcPr>
          <w:p w14:paraId="19E5155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470CD6E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62280765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7EE995E2" w14:textId="77777777" w:rsidR="004B3322" w:rsidRPr="00A27A31" w:rsidRDefault="004B3322" w:rsidP="004B3322">
            <w:pPr>
              <w:ind w:left="0" w:hanging="2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WYŚWIETLANIE, REJESTRACJA, ARCHIWIZACJA DANYCH</w:t>
            </w:r>
          </w:p>
        </w:tc>
      </w:tr>
      <w:tr w:rsidR="004B3322" w:rsidRPr="00A27A31" w14:paraId="02AC895B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4B0971E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5A2232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Ekran kolorowy LCD typu TFT o przekątnej min. 8’’ zabezpieczony hartowanym/wzmocnionym szkłem</w:t>
            </w:r>
          </w:p>
        </w:tc>
        <w:tc>
          <w:tcPr>
            <w:tcW w:w="1260" w:type="dxa"/>
            <w:shd w:val="clear" w:color="auto" w:fill="auto"/>
          </w:tcPr>
          <w:p w14:paraId="682C67E9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A9B4B83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55BD218E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01E1458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CFF34D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Wysoka rozdzielczość ekranu min. 1024x768 pikseli</w:t>
            </w:r>
          </w:p>
        </w:tc>
        <w:tc>
          <w:tcPr>
            <w:tcW w:w="1260" w:type="dxa"/>
            <w:shd w:val="clear" w:color="auto" w:fill="auto"/>
          </w:tcPr>
          <w:p w14:paraId="359BB1F1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5" w:type="dxa"/>
            <w:shd w:val="clear" w:color="auto" w:fill="auto"/>
          </w:tcPr>
          <w:p w14:paraId="3106321C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52DD078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53BD2611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A6A401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Ekran dotykowy</w:t>
            </w:r>
          </w:p>
        </w:tc>
        <w:tc>
          <w:tcPr>
            <w:tcW w:w="1260" w:type="dxa"/>
            <w:shd w:val="clear" w:color="auto" w:fill="auto"/>
          </w:tcPr>
          <w:p w14:paraId="79291A4D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5" w:type="dxa"/>
            <w:shd w:val="clear" w:color="auto" w:fill="auto"/>
          </w:tcPr>
          <w:p w14:paraId="38E2F069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1034F081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9A3941C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375F49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wyświetlania na ekranie 5 krzywych dynamicznych.</w:t>
            </w:r>
          </w:p>
        </w:tc>
        <w:tc>
          <w:tcPr>
            <w:tcW w:w="1260" w:type="dxa"/>
            <w:shd w:val="clear" w:color="auto" w:fill="auto"/>
          </w:tcPr>
          <w:p w14:paraId="2F3495B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F60D0BF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CD5D892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59FB326B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4CA1D7F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Wyświetlanie wszystkich monitorowanych parametrów w formie cyfrowej</w:t>
            </w:r>
          </w:p>
        </w:tc>
        <w:tc>
          <w:tcPr>
            <w:tcW w:w="1260" w:type="dxa"/>
            <w:shd w:val="clear" w:color="auto" w:fill="auto"/>
          </w:tcPr>
          <w:p w14:paraId="28DA56D2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B418D4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45B1B5CD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2E25BF1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0EDEC9E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Wbudowana drukarka/rejestrator termiczny</w:t>
            </w:r>
          </w:p>
        </w:tc>
        <w:tc>
          <w:tcPr>
            <w:tcW w:w="1260" w:type="dxa"/>
            <w:shd w:val="clear" w:color="auto" w:fill="auto"/>
          </w:tcPr>
          <w:p w14:paraId="329B287D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56D1B0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21105EDD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4D985B67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68F767C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Papier do drukarki o szerokości min.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A27A31">
                <w:rPr>
                  <w:rFonts w:ascii="Tahoma" w:hAnsi="Tahoma" w:cs="Tahoma"/>
                  <w:sz w:val="18"/>
                  <w:szCs w:val="18"/>
                </w:rPr>
                <w:t>50 mm</w:t>
              </w:r>
            </w:smartTag>
          </w:p>
        </w:tc>
        <w:tc>
          <w:tcPr>
            <w:tcW w:w="1260" w:type="dxa"/>
            <w:shd w:val="clear" w:color="auto" w:fill="auto"/>
          </w:tcPr>
          <w:p w14:paraId="7654B2E0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2A5F321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420C616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C140FF7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8B53BBC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Możliwość wydruku w czasie rzeczywistym min. 3 krzywych </w:t>
            </w:r>
          </w:p>
        </w:tc>
        <w:tc>
          <w:tcPr>
            <w:tcW w:w="1260" w:type="dxa"/>
            <w:shd w:val="clear" w:color="auto" w:fill="auto"/>
          </w:tcPr>
          <w:p w14:paraId="5BC1A6A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2F239BE7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FF0F452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85BF34F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A921C2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Archiwizacja danych: min. 100 pacjentów, min. 1000 zdarzeń, min. 150 godzin trendów (rozdzielczość 1 min.), 120 godz. ciągłego zapisu EKG, raport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autotestu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 urządzenia</w:t>
            </w:r>
          </w:p>
        </w:tc>
        <w:tc>
          <w:tcPr>
            <w:tcW w:w="1260" w:type="dxa"/>
            <w:shd w:val="clear" w:color="auto" w:fill="auto"/>
          </w:tcPr>
          <w:p w14:paraId="524FDB90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CA70ED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63595A7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29D9B9B1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0B5953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Eksport zarchiwizowanych danych za pomocą pamięci typu Pendrive</w:t>
            </w:r>
          </w:p>
        </w:tc>
        <w:tc>
          <w:tcPr>
            <w:tcW w:w="1260" w:type="dxa"/>
            <w:shd w:val="clear" w:color="auto" w:fill="auto"/>
          </w:tcPr>
          <w:p w14:paraId="712A379E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7BA4A407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266B6DF8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auto"/>
            <w:vAlign w:val="center"/>
          </w:tcPr>
          <w:p w14:paraId="00BB2447" w14:textId="77777777" w:rsidR="004B3322" w:rsidRPr="00A27A31" w:rsidRDefault="004B3322" w:rsidP="004B3322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sz w:val="18"/>
                <w:szCs w:val="18"/>
              </w:rPr>
              <w:t>DEFIBRYLACJA</w:t>
            </w:r>
          </w:p>
        </w:tc>
      </w:tr>
      <w:tr w:rsidR="004B3322" w:rsidRPr="00A27A31" w14:paraId="2B90E7F0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2668316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1BFA69E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Dwufazowa fala defibrylacji</w:t>
            </w:r>
          </w:p>
        </w:tc>
        <w:tc>
          <w:tcPr>
            <w:tcW w:w="1260" w:type="dxa"/>
            <w:shd w:val="clear" w:color="auto" w:fill="auto"/>
          </w:tcPr>
          <w:p w14:paraId="2067BF67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47268389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43E25C52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11EB727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4265529F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1260" w:type="dxa"/>
            <w:shd w:val="clear" w:color="auto" w:fill="auto"/>
          </w:tcPr>
          <w:p w14:paraId="441F768D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613E26E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2920E32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5DFC7EC5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A98224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Defibrylacja synchroniczna (kardiowersja)</w:t>
            </w:r>
          </w:p>
        </w:tc>
        <w:tc>
          <w:tcPr>
            <w:tcW w:w="1260" w:type="dxa"/>
            <w:shd w:val="clear" w:color="auto" w:fill="auto"/>
          </w:tcPr>
          <w:p w14:paraId="79671DE2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3F2542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480B96A9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8373AFA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9DE661C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Defibrylacje ręczna w zakresie min. od 1 do 360 J</w:t>
            </w:r>
          </w:p>
        </w:tc>
        <w:tc>
          <w:tcPr>
            <w:tcW w:w="1260" w:type="dxa"/>
            <w:shd w:val="clear" w:color="auto" w:fill="auto"/>
          </w:tcPr>
          <w:p w14:paraId="2400101F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317747D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CAA7CB2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F9FBAE4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DD1B37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wyboru jednego spośród min. 23 poziomów energii defibrylacji</w:t>
            </w:r>
          </w:p>
        </w:tc>
        <w:tc>
          <w:tcPr>
            <w:tcW w:w="1260" w:type="dxa"/>
            <w:shd w:val="clear" w:color="auto" w:fill="auto"/>
          </w:tcPr>
          <w:p w14:paraId="60DDBE34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35D6CE0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2D62D43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37E7B34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64938C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wykonania defibrylacji wewnętrznej. Dostępne min. 3 rozmiary łyżek: dla pacjentów dorosłych, dzieci i noworodków.</w:t>
            </w:r>
          </w:p>
        </w:tc>
        <w:tc>
          <w:tcPr>
            <w:tcW w:w="1260" w:type="dxa"/>
            <w:shd w:val="clear" w:color="auto" w:fill="auto"/>
          </w:tcPr>
          <w:p w14:paraId="62132D29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4B8711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BE57424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6D930A86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D07B6CF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wykonania defibrylacji tylko przy zasilaniu z sieci elektrycznej (np. przy uszkodzonym akumulatorze).</w:t>
            </w:r>
          </w:p>
        </w:tc>
        <w:tc>
          <w:tcPr>
            <w:tcW w:w="1260" w:type="dxa"/>
            <w:shd w:val="clear" w:color="auto" w:fill="auto"/>
          </w:tcPr>
          <w:p w14:paraId="6BFD04F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4B4EC9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698B08F7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CA53249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688716F9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Czas ładowania do energii 200J max. 3 sekund</w:t>
            </w:r>
          </w:p>
        </w:tc>
        <w:tc>
          <w:tcPr>
            <w:tcW w:w="1260" w:type="dxa"/>
            <w:shd w:val="clear" w:color="auto" w:fill="auto"/>
          </w:tcPr>
          <w:p w14:paraId="2189436C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29EC4E7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63CA75CD" w14:textId="77777777" w:rsidTr="004B3322">
        <w:trPr>
          <w:jc w:val="center"/>
        </w:trPr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15E3CE7D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tabs>
                <w:tab w:val="clear" w:pos="720"/>
              </w:tabs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5F75545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Defibrylacja półautomatyczna (AED) z systemem doradczym w języku polskim zgodnie z aktualnymi wytycznymi PRC/ERC/AHA z min. 2020/21 roku</w:t>
            </w:r>
          </w:p>
        </w:tc>
        <w:tc>
          <w:tcPr>
            <w:tcW w:w="1260" w:type="dxa"/>
            <w:shd w:val="clear" w:color="auto" w:fill="auto"/>
          </w:tcPr>
          <w:p w14:paraId="3330AF7F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DC96F9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0D83848" w14:textId="77777777" w:rsidTr="004B3322">
        <w:trPr>
          <w:jc w:val="center"/>
        </w:trPr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69162F2F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tabs>
                <w:tab w:val="clear" w:pos="720"/>
              </w:tabs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31D05A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aktualizacji protokołu AED</w:t>
            </w:r>
          </w:p>
        </w:tc>
        <w:tc>
          <w:tcPr>
            <w:tcW w:w="1260" w:type="dxa"/>
            <w:shd w:val="clear" w:color="auto" w:fill="auto"/>
          </w:tcPr>
          <w:p w14:paraId="5B6DA603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886A79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0F8BA05" w14:textId="77777777" w:rsidTr="004B3322">
        <w:trPr>
          <w:jc w:val="center"/>
        </w:trPr>
        <w:tc>
          <w:tcPr>
            <w:tcW w:w="800" w:type="dxa"/>
            <w:tcBorders>
              <w:bottom w:val="nil"/>
            </w:tcBorders>
            <w:shd w:val="clear" w:color="auto" w:fill="auto"/>
          </w:tcPr>
          <w:p w14:paraId="01F3CF44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163248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Energia defibrylacji w trybie AED dla dorosłych w zakresie min. od 100 do 360J</w:t>
            </w:r>
          </w:p>
        </w:tc>
        <w:tc>
          <w:tcPr>
            <w:tcW w:w="1260" w:type="dxa"/>
            <w:shd w:val="clear" w:color="auto" w:fill="auto"/>
          </w:tcPr>
          <w:p w14:paraId="537CC5DC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74BF7BAE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DA9AB31" w14:textId="77777777" w:rsidTr="004B3322">
        <w:trPr>
          <w:jc w:val="center"/>
        </w:trPr>
        <w:tc>
          <w:tcPr>
            <w:tcW w:w="800" w:type="dxa"/>
            <w:tcBorders>
              <w:bottom w:val="nil"/>
            </w:tcBorders>
            <w:shd w:val="clear" w:color="auto" w:fill="auto"/>
          </w:tcPr>
          <w:p w14:paraId="11053CBE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0F8004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Energia defibrylacji w trybie AED dla dzieci w zakresie min. od 10 do 200J</w:t>
            </w:r>
          </w:p>
        </w:tc>
        <w:tc>
          <w:tcPr>
            <w:tcW w:w="1260" w:type="dxa"/>
            <w:shd w:val="clear" w:color="auto" w:fill="auto"/>
          </w:tcPr>
          <w:p w14:paraId="15300AB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F182E0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1DEA47C6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41192D93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DF631C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 trybie AED - programowane przez użytkownika wartości energii dla 1, 2 i 3 defibrylacji z energią od 10 do 360J</w:t>
            </w:r>
          </w:p>
        </w:tc>
        <w:tc>
          <w:tcPr>
            <w:tcW w:w="1260" w:type="dxa"/>
            <w:shd w:val="clear" w:color="auto" w:fill="auto"/>
          </w:tcPr>
          <w:p w14:paraId="68E05CCF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2554FF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572F34AA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FD02683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F62472F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Metronom uciśnięć klatki piersiowej w trybie defibrylacji ręcznej oraz AED.</w:t>
            </w:r>
          </w:p>
        </w:tc>
        <w:tc>
          <w:tcPr>
            <w:tcW w:w="1260" w:type="dxa"/>
            <w:shd w:val="clear" w:color="auto" w:fill="auto"/>
          </w:tcPr>
          <w:p w14:paraId="68519683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D08018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272AD4AC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4904466F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440EE0A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Możliwość wykonania defibrylacji w trybie AED za pomocą elektrod jednorazowych. W zestawie komplet elektrod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radiotransparentnych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 dla dorosłych (o wadze min. 25 kg).</w:t>
            </w:r>
          </w:p>
        </w:tc>
        <w:tc>
          <w:tcPr>
            <w:tcW w:w="1260" w:type="dxa"/>
            <w:shd w:val="clear" w:color="auto" w:fill="auto"/>
          </w:tcPr>
          <w:p w14:paraId="09CD0F5C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AD2E1B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9837884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12D8920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AF264C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260" w:type="dxa"/>
            <w:shd w:val="clear" w:color="auto" w:fill="auto"/>
          </w:tcPr>
          <w:p w14:paraId="0010B2BC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BA58F9F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17805C9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3B33873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D8934C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Ustawianie energii defibrylacji, ładowania i wstrząsu na łyżkach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defibrylacyjnych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63B95A3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8C750EA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6876B43D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2482D5A0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4A4A1A4A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Wskaźnik impedancji kontaktu elektrod z ciałem pacjenta dostępny na łyżkach i na ekranie defibrylatora.</w:t>
            </w:r>
          </w:p>
        </w:tc>
        <w:tc>
          <w:tcPr>
            <w:tcW w:w="1260" w:type="dxa"/>
            <w:shd w:val="clear" w:color="auto" w:fill="auto"/>
          </w:tcPr>
          <w:p w14:paraId="17DF6772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70903CB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2BA156FB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2CED6DF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EKG</w:t>
            </w:r>
          </w:p>
        </w:tc>
      </w:tr>
      <w:tr w:rsidR="004B3322" w:rsidRPr="00A27A31" w14:paraId="4599BE76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6792AD61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112460C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Monitorowanie EKG min. z 3/7 odprowadzeń</w:t>
            </w:r>
          </w:p>
        </w:tc>
        <w:tc>
          <w:tcPr>
            <w:tcW w:w="1260" w:type="dxa"/>
            <w:shd w:val="clear" w:color="auto" w:fill="auto"/>
          </w:tcPr>
          <w:p w14:paraId="3515EBBD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2501800A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1C15C627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62C8740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654D844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Analiza arytmii – wykrywane min. 23 kategorie zaburzeń rytmu w tym VF, ASYS, BRADY, TACHY, AF</w:t>
            </w:r>
          </w:p>
        </w:tc>
        <w:tc>
          <w:tcPr>
            <w:tcW w:w="1260" w:type="dxa"/>
            <w:shd w:val="clear" w:color="auto" w:fill="auto"/>
          </w:tcPr>
          <w:p w14:paraId="69D7A1EE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06C0C0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51060EDA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A5F91B3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F65371A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Analiza odcinka ST – jednoczesny pomiar odchylenia odcinka ST w siedmiu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odprowadzeniach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 w zakresie co najmniej od -2,0 do +2,0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mV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8FFA754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42C314E9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4F5EAA1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074A3B9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45B9EAF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Analiza zmian odcinka QT oraz obliczanie wartości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QTc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876E769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498620A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19FC20CF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193709E4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6F833CC7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Zakres pomiaru częstości akcji serca w zakresie od 15-300 B/min.</w:t>
            </w:r>
          </w:p>
        </w:tc>
        <w:tc>
          <w:tcPr>
            <w:tcW w:w="1260" w:type="dxa"/>
            <w:shd w:val="clear" w:color="auto" w:fill="auto"/>
          </w:tcPr>
          <w:p w14:paraId="18BF8D0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7927E1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EF67C0D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883609D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631E68CF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Wzmocnienie sygnału na min. 6 poziomach:  x0,125; x0,25; x0,5; x1; x2; x4; auto</w:t>
            </w:r>
          </w:p>
        </w:tc>
        <w:tc>
          <w:tcPr>
            <w:tcW w:w="1260" w:type="dxa"/>
            <w:shd w:val="clear" w:color="auto" w:fill="auto"/>
          </w:tcPr>
          <w:p w14:paraId="20A7BE1E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E355479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219038B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1101CD40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D2BD184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Wybór odprowadzeń z: elektrod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ekg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, łyżek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defibrylacyjnych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>, jednorazowych elektrod do defibrylacji/stymulacji</w:t>
            </w:r>
          </w:p>
        </w:tc>
        <w:tc>
          <w:tcPr>
            <w:tcW w:w="1260" w:type="dxa"/>
            <w:shd w:val="clear" w:color="auto" w:fill="auto"/>
          </w:tcPr>
          <w:p w14:paraId="65117072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913A7C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827D713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4A9BB73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E88D6F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Układ monitorujący zabezpieczony przed impulsem defibrylatora - CF</w:t>
            </w:r>
          </w:p>
        </w:tc>
        <w:tc>
          <w:tcPr>
            <w:tcW w:w="1260" w:type="dxa"/>
            <w:shd w:val="clear" w:color="auto" w:fill="auto"/>
          </w:tcPr>
          <w:p w14:paraId="62AC61D4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A31EB9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DACE4DA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6B72B7DC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B04697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Złącze - wejście synchronizujące sygnał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ekg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 z zewnętrznego kardiomonitora dowolnego producenta</w:t>
            </w:r>
          </w:p>
        </w:tc>
        <w:tc>
          <w:tcPr>
            <w:tcW w:w="1260" w:type="dxa"/>
            <w:shd w:val="clear" w:color="auto" w:fill="auto"/>
          </w:tcPr>
          <w:p w14:paraId="634E9521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8BBF4D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269B979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2CD445A1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6680016F" w14:textId="77777777" w:rsidR="004B3322" w:rsidRPr="00A27A31" w:rsidRDefault="004B3322" w:rsidP="00BD62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0" w:hanging="2"/>
              <w:rPr>
                <w:rFonts w:ascii="Tahoma" w:hAnsi="Tahoma" w:cs="Tahoma"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Filtr cyfrowy umożliwiający prezentację na ekranie niezakłóconego przebiegu EKG w trakcie uciskania klatki piersiowej i wstępną ocenę rytmu serca bez przerywania uciśnięć.</w:t>
            </w:r>
          </w:p>
        </w:tc>
        <w:tc>
          <w:tcPr>
            <w:tcW w:w="1260" w:type="dxa"/>
            <w:shd w:val="clear" w:color="auto" w:fill="auto"/>
          </w:tcPr>
          <w:p w14:paraId="57C3F842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417DC43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C95A231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5CFD4D91" w14:textId="77777777" w:rsidR="004B3322" w:rsidRPr="00A27A31" w:rsidRDefault="004B3322" w:rsidP="004B3322">
            <w:pPr>
              <w:ind w:left="0" w:hanging="2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RESPIRACJA IMPEDANCYJNA</w:t>
            </w:r>
          </w:p>
        </w:tc>
      </w:tr>
      <w:tr w:rsidR="004B3322" w:rsidRPr="00A27A31" w14:paraId="504DAADD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137C2EEF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E21477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Pomiar respiracji metodą impedancyjną</w:t>
            </w:r>
          </w:p>
        </w:tc>
        <w:tc>
          <w:tcPr>
            <w:tcW w:w="1260" w:type="dxa"/>
            <w:shd w:val="clear" w:color="auto" w:fill="auto"/>
          </w:tcPr>
          <w:p w14:paraId="7DC056E1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56D1F91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0A2AA62E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4EA0D360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AD9E3B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Zakres pomiaru od min. 0-200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odd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./min. z rozdzielczością 1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odd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>./min.</w:t>
            </w:r>
          </w:p>
        </w:tc>
        <w:tc>
          <w:tcPr>
            <w:tcW w:w="1260" w:type="dxa"/>
            <w:shd w:val="clear" w:color="auto" w:fill="auto"/>
          </w:tcPr>
          <w:p w14:paraId="6401B527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308F728F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6CD46283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2135D81A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9B0296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Czas alarmu bezdechu od min. 10-40 sek.</w:t>
            </w:r>
          </w:p>
        </w:tc>
        <w:tc>
          <w:tcPr>
            <w:tcW w:w="1260" w:type="dxa"/>
            <w:shd w:val="clear" w:color="auto" w:fill="auto"/>
          </w:tcPr>
          <w:p w14:paraId="6631F51D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2595546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4F5AB124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2AD42D08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8D0660C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Wyświetlana krzywa respiracji na ekranie defibrylatora z możliwością wyłączenia</w:t>
            </w:r>
          </w:p>
        </w:tc>
        <w:tc>
          <w:tcPr>
            <w:tcW w:w="1260" w:type="dxa"/>
            <w:shd w:val="clear" w:color="auto" w:fill="auto"/>
          </w:tcPr>
          <w:p w14:paraId="5DE7A18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A2D1A67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96D7674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FFC000"/>
          </w:tcPr>
          <w:p w14:paraId="654A961B" w14:textId="77777777" w:rsidR="004B3322" w:rsidRPr="00A27A31" w:rsidRDefault="004B3322" w:rsidP="004B3322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NIEINWAZYJNA STYMULACJA ZEWNĘTRZNA</w:t>
            </w:r>
          </w:p>
        </w:tc>
      </w:tr>
      <w:tr w:rsidR="004B3322" w:rsidRPr="00A27A31" w14:paraId="6B79714B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77662883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52D2AD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Tryby stymulacji: sztywny oraz na żądanie</w:t>
            </w:r>
          </w:p>
        </w:tc>
        <w:tc>
          <w:tcPr>
            <w:tcW w:w="1260" w:type="dxa"/>
            <w:shd w:val="clear" w:color="auto" w:fill="auto"/>
          </w:tcPr>
          <w:p w14:paraId="50D160AE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B76E69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2E0533AB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2CFC31CC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620F3A2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Natężenie prądu stymulacji w zakresie min. od 1 do 200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D3691E0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318748E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95A3CEB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189BE7DD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301ABA5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Zakres częstości stymulacji w zakresie min. od 30 do 210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imp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>./min</w:t>
            </w:r>
          </w:p>
        </w:tc>
        <w:tc>
          <w:tcPr>
            <w:tcW w:w="1260" w:type="dxa"/>
            <w:shd w:val="clear" w:color="auto" w:fill="auto"/>
          </w:tcPr>
          <w:p w14:paraId="0C6C5AA7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33DE7C7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29A99BB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15DFF318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4B7D8C9A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Możliwość ustawienia czasu impulsu stymulacyjnego, do wyboru: 20 ms lub 40 ms.</w:t>
            </w:r>
          </w:p>
        </w:tc>
        <w:tc>
          <w:tcPr>
            <w:tcW w:w="1260" w:type="dxa"/>
            <w:shd w:val="clear" w:color="auto" w:fill="auto"/>
          </w:tcPr>
          <w:p w14:paraId="2A87C238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3532A2C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538AF29A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FFC000"/>
          </w:tcPr>
          <w:p w14:paraId="3008900C" w14:textId="77777777" w:rsidR="004B3322" w:rsidRPr="00A27A31" w:rsidRDefault="004B3322" w:rsidP="004B3322">
            <w:pPr>
              <w:ind w:left="0" w:hanging="2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SPO2</w:t>
            </w:r>
          </w:p>
        </w:tc>
      </w:tr>
      <w:tr w:rsidR="004B3322" w:rsidRPr="00A27A31" w14:paraId="784CCAB5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1489DA69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78CA72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Zakres pomiaru saturacji min. 1-100 % z rozdzielczością 1%</w:t>
            </w:r>
          </w:p>
        </w:tc>
        <w:tc>
          <w:tcPr>
            <w:tcW w:w="1260" w:type="dxa"/>
            <w:shd w:val="clear" w:color="auto" w:fill="auto"/>
          </w:tcPr>
          <w:p w14:paraId="39F5D8DD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278D71A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55484EBD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35097BD0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47DFB05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Zakres pomiaru pulsu min 20-300 uderz./min z rozdzielczością 1 uderz./min</w:t>
            </w:r>
          </w:p>
        </w:tc>
        <w:tc>
          <w:tcPr>
            <w:tcW w:w="1260" w:type="dxa"/>
            <w:shd w:val="clear" w:color="auto" w:fill="auto"/>
          </w:tcPr>
          <w:p w14:paraId="6B7D6C12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45A7E6A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78EEB07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520179BB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DA7E94E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Prezentacja wartości saturacji oraz krzywej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pletyzmograficznej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 na ekranie urządzenia</w:t>
            </w:r>
          </w:p>
        </w:tc>
        <w:tc>
          <w:tcPr>
            <w:tcW w:w="1260" w:type="dxa"/>
            <w:shd w:val="clear" w:color="auto" w:fill="auto"/>
          </w:tcPr>
          <w:p w14:paraId="4DAE1E2A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2BC82061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8202595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0DB3175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404F4AC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Pomiar saturacji za pomocą czujnika na palec dla dorosłych</w:t>
            </w:r>
          </w:p>
        </w:tc>
        <w:tc>
          <w:tcPr>
            <w:tcW w:w="1260" w:type="dxa"/>
            <w:shd w:val="clear" w:color="auto" w:fill="auto"/>
          </w:tcPr>
          <w:p w14:paraId="7D2B59E7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0324DC3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1771D60E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FFC000"/>
          </w:tcPr>
          <w:p w14:paraId="444EA08B" w14:textId="77777777" w:rsidR="004B3322" w:rsidRPr="00A27A31" w:rsidRDefault="004B3322" w:rsidP="004B3322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NIBP</w:t>
            </w:r>
          </w:p>
        </w:tc>
      </w:tr>
      <w:tr w:rsidR="004B3322" w:rsidRPr="00A27A31" w14:paraId="5AD80DFC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052D9D99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4203A723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Pomiar nieinwazyjny ciśnienia krwi (NIBP) metodą oscylometryczną.</w:t>
            </w:r>
          </w:p>
        </w:tc>
        <w:tc>
          <w:tcPr>
            <w:tcW w:w="1260" w:type="dxa"/>
            <w:shd w:val="clear" w:color="auto" w:fill="auto"/>
          </w:tcPr>
          <w:p w14:paraId="212FB82B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3EB903EA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43E55DBE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2D9D5E8E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0941378B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Wyświetlane wartości ciśnień: skurczowe, rozkurczowe oraz średnie</w:t>
            </w:r>
          </w:p>
        </w:tc>
        <w:tc>
          <w:tcPr>
            <w:tcW w:w="1260" w:type="dxa"/>
            <w:shd w:val="clear" w:color="auto" w:fill="auto"/>
          </w:tcPr>
          <w:p w14:paraId="25FC8DB0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4D469A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2F535AD6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514A1F75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3A5B8C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Tryby pracy: ręczny, auto, ciągły (STAT)</w:t>
            </w:r>
          </w:p>
        </w:tc>
        <w:tc>
          <w:tcPr>
            <w:tcW w:w="1260" w:type="dxa"/>
            <w:shd w:val="clear" w:color="auto" w:fill="auto"/>
          </w:tcPr>
          <w:p w14:paraId="27AD7126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43DA78A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664E7E67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2BD0981D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C68583D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Zakres pomiaru od 10-290 mmHg, pomiar ręczny i automatyczny z rozdzielczością 1 mmHg</w:t>
            </w:r>
          </w:p>
        </w:tc>
        <w:tc>
          <w:tcPr>
            <w:tcW w:w="1260" w:type="dxa"/>
            <w:shd w:val="clear" w:color="auto" w:fill="auto"/>
          </w:tcPr>
          <w:p w14:paraId="4A0E15D8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968D8B6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59084F98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6C542FC6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74B9B085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Pomiar w trybie auto w zakresie od min. 1  do 480 min.</w:t>
            </w:r>
          </w:p>
        </w:tc>
        <w:tc>
          <w:tcPr>
            <w:tcW w:w="1260" w:type="dxa"/>
            <w:shd w:val="clear" w:color="auto" w:fill="auto"/>
          </w:tcPr>
          <w:p w14:paraId="12B5C63F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62830FF7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3E3238EE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FFC000"/>
          </w:tcPr>
          <w:p w14:paraId="2EE26465" w14:textId="77777777" w:rsidR="004B3322" w:rsidRPr="00A27A31" w:rsidRDefault="004B3322" w:rsidP="00837A67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EtCO2</w:t>
            </w:r>
            <w:bookmarkStart w:id="0" w:name="_GoBack"/>
            <w:bookmarkEnd w:id="0"/>
          </w:p>
        </w:tc>
      </w:tr>
      <w:tr w:rsidR="004B3322" w:rsidRPr="00A27A31" w14:paraId="13B00F63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27BECBD1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5D9DE418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Pomiar CO2 w zakresie od min.  0-150 mmHg z rozdzielczością 1 mmHg</w:t>
            </w:r>
          </w:p>
        </w:tc>
        <w:tc>
          <w:tcPr>
            <w:tcW w:w="1260" w:type="dxa"/>
            <w:shd w:val="clear" w:color="auto" w:fill="auto"/>
          </w:tcPr>
          <w:p w14:paraId="0D445E63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2E5C480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6E48E5C1" w14:textId="77777777" w:rsidTr="004B3322">
        <w:trPr>
          <w:jc w:val="center"/>
        </w:trPr>
        <w:tc>
          <w:tcPr>
            <w:tcW w:w="800" w:type="dxa"/>
            <w:shd w:val="clear" w:color="auto" w:fill="auto"/>
          </w:tcPr>
          <w:p w14:paraId="644AF4DF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2AA0F9C9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Zakres pomiaru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awRR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 od min.  0-150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odd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 xml:space="preserve">./min. z rozdzielczością 1 </w:t>
            </w:r>
            <w:proofErr w:type="spellStart"/>
            <w:r w:rsidRPr="00A27A31">
              <w:rPr>
                <w:rFonts w:ascii="Tahoma" w:hAnsi="Tahoma" w:cs="Tahoma"/>
                <w:sz w:val="18"/>
                <w:szCs w:val="18"/>
              </w:rPr>
              <w:t>odd</w:t>
            </w:r>
            <w:proofErr w:type="spellEnd"/>
            <w:r w:rsidRPr="00A27A31">
              <w:rPr>
                <w:rFonts w:ascii="Tahoma" w:hAnsi="Tahoma" w:cs="Tahoma"/>
                <w:sz w:val="18"/>
                <w:szCs w:val="18"/>
              </w:rPr>
              <w:t>./min.</w:t>
            </w:r>
          </w:p>
        </w:tc>
        <w:tc>
          <w:tcPr>
            <w:tcW w:w="1260" w:type="dxa"/>
            <w:shd w:val="clear" w:color="auto" w:fill="auto"/>
          </w:tcPr>
          <w:p w14:paraId="7C9B67A3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70E3CD53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3322" w:rsidRPr="00A27A31" w14:paraId="760FF984" w14:textId="77777777" w:rsidTr="004B3322">
        <w:trPr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7DA32002" w14:textId="77777777" w:rsidR="004B3322" w:rsidRPr="00A27A31" w:rsidRDefault="004B3322" w:rsidP="00837A67">
            <w:pPr>
              <w:ind w:left="0" w:hanging="2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INNE</w:t>
            </w:r>
          </w:p>
        </w:tc>
      </w:tr>
      <w:tr w:rsidR="004B3322" w:rsidRPr="00A27A31" w14:paraId="60E62531" w14:textId="77777777" w:rsidTr="00837A67">
        <w:trPr>
          <w:trHeight w:val="710"/>
          <w:jc w:val="center"/>
        </w:trPr>
        <w:tc>
          <w:tcPr>
            <w:tcW w:w="800" w:type="dxa"/>
            <w:shd w:val="clear" w:color="auto" w:fill="auto"/>
          </w:tcPr>
          <w:p w14:paraId="5DE4227B" w14:textId="77777777" w:rsidR="004B3322" w:rsidRPr="00A27A31" w:rsidRDefault="004B3322" w:rsidP="004B3322">
            <w:pPr>
              <w:widowControl/>
              <w:numPr>
                <w:ilvl w:val="0"/>
                <w:numId w:val="11"/>
              </w:numPr>
              <w:suppressAutoHyphens w:val="0"/>
              <w:autoSpaceDE/>
              <w:autoSpaceDN/>
              <w:adjustRightInd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90" w:type="dxa"/>
            <w:shd w:val="clear" w:color="auto" w:fill="auto"/>
          </w:tcPr>
          <w:p w14:paraId="140BA752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Ręczne i automatyczne ustawianie granic alarmowych wszystkich parametrów mierzonych</w:t>
            </w:r>
          </w:p>
        </w:tc>
        <w:tc>
          <w:tcPr>
            <w:tcW w:w="1260" w:type="dxa"/>
            <w:shd w:val="clear" w:color="auto" w:fill="auto"/>
          </w:tcPr>
          <w:p w14:paraId="1E1EB814" w14:textId="77777777" w:rsidR="004B3322" w:rsidRPr="00A27A31" w:rsidRDefault="004B3322" w:rsidP="00BD62AD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415" w:type="dxa"/>
            <w:shd w:val="clear" w:color="auto" w:fill="auto"/>
          </w:tcPr>
          <w:p w14:paraId="1B888F17" w14:textId="77777777" w:rsidR="004B3322" w:rsidRPr="00A27A31" w:rsidRDefault="004B3322" w:rsidP="00BD62AD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tbl>
      <w:tblPr>
        <w:tblStyle w:val="a6"/>
        <w:tblW w:w="10080" w:type="dxa"/>
        <w:tblInd w:w="-368" w:type="dxa"/>
        <w:tblLayout w:type="fixed"/>
        <w:tblLook w:val="0000" w:firstRow="0" w:lastRow="0" w:firstColumn="0" w:lastColumn="0" w:noHBand="0" w:noVBand="0"/>
      </w:tblPr>
      <w:tblGrid>
        <w:gridCol w:w="360"/>
        <w:gridCol w:w="5130"/>
        <w:gridCol w:w="924"/>
        <w:gridCol w:w="3666"/>
      </w:tblGrid>
      <w:tr w:rsidR="00A7373F" w:rsidRPr="00A27A31" w14:paraId="2AF7311F" w14:textId="77777777" w:rsidTr="00AE4507">
        <w:trPr>
          <w:trHeight w:val="320"/>
        </w:trPr>
        <w:tc>
          <w:tcPr>
            <w:tcW w:w="100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AA2917" w14:textId="7FF3D084" w:rsidR="00A7373F" w:rsidRPr="00A27A31" w:rsidRDefault="00A7373F" w:rsidP="004B3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hanging="2"/>
              <w:jc w:val="center"/>
              <w:rPr>
                <w:rFonts w:ascii="Tahoma" w:eastAsia="Arial" w:hAnsi="Tahoma" w:cs="Tahoma"/>
                <w:b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bCs/>
                <w:sz w:val="18"/>
                <w:szCs w:val="18"/>
              </w:rPr>
              <w:t>OKRES GWARANCJI I SERWISU</w:t>
            </w:r>
          </w:p>
        </w:tc>
      </w:tr>
      <w:tr w:rsidR="00A7373F" w:rsidRPr="00A27A31" w14:paraId="4EEC1F3E" w14:textId="40816405" w:rsidTr="00AE4507">
        <w:trPr>
          <w:trHeight w:val="288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360BF" w14:textId="76753F82" w:rsidR="00A7373F" w:rsidRPr="00A27A31" w:rsidRDefault="00A7373F" w:rsidP="00A737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354E2" w14:textId="5EB1272C" w:rsidR="00A7373F" w:rsidRPr="00A27A31" w:rsidRDefault="00A7373F" w:rsidP="00A73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Przedmiot oferty jest fabrycznie nowy, kompletny i po zainstalowaniu gotowy do pracy bez żadnych dodatkowych zakupów.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501DF" w14:textId="57A5655C" w:rsidR="00A7373F" w:rsidRPr="00A27A31" w:rsidRDefault="00A7373F" w:rsidP="00A73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6F898" w14:textId="77777777" w:rsidR="00A7373F" w:rsidRPr="00A27A31" w:rsidRDefault="00A7373F" w:rsidP="00A73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68924063" w14:textId="77777777" w:rsidTr="00AE4507">
        <w:trPr>
          <w:trHeight w:val="288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129EB" w14:textId="0B1258E3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820A11" w14:textId="1E29CF46" w:rsidR="005B4D6D" w:rsidRPr="00A27A31" w:rsidRDefault="005B4D6D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Pełna gwarancja </w:t>
            </w:r>
            <w:r w:rsidR="005D5E95" w:rsidRPr="00A27A31">
              <w:rPr>
                <w:rFonts w:ascii="Tahoma" w:hAnsi="Tahoma" w:cs="Tahoma"/>
                <w:sz w:val="18"/>
                <w:szCs w:val="18"/>
              </w:rPr>
              <w:t xml:space="preserve">producenta </w:t>
            </w:r>
            <w:r w:rsidRPr="00A27A31">
              <w:rPr>
                <w:rFonts w:ascii="Tahoma" w:hAnsi="Tahoma" w:cs="Tahoma"/>
                <w:sz w:val="18"/>
                <w:szCs w:val="18"/>
              </w:rPr>
              <w:t xml:space="preserve">na cały </w:t>
            </w:r>
            <w:r w:rsidR="005D5E95" w:rsidRPr="00A27A31">
              <w:rPr>
                <w:rFonts w:ascii="Tahoma" w:hAnsi="Tahoma" w:cs="Tahoma"/>
                <w:sz w:val="18"/>
                <w:szCs w:val="18"/>
              </w:rPr>
              <w:t>oferowany</w:t>
            </w:r>
            <w:r w:rsidR="00222DAA" w:rsidRPr="00A27A31">
              <w:rPr>
                <w:rFonts w:ascii="Tahoma" w:hAnsi="Tahoma" w:cs="Tahoma"/>
                <w:sz w:val="18"/>
                <w:szCs w:val="18"/>
              </w:rPr>
              <w:t xml:space="preserve"> system,</w:t>
            </w:r>
            <w:r w:rsidRPr="00A27A31">
              <w:rPr>
                <w:rFonts w:ascii="Tahoma" w:hAnsi="Tahoma" w:cs="Tahoma"/>
                <w:sz w:val="18"/>
                <w:szCs w:val="18"/>
              </w:rPr>
              <w:t xml:space="preserve"> liczona od dnia odbioru końcowego i przekazania oferowanego sprzętu do bieżącej eksploatacji</w:t>
            </w:r>
            <w:r w:rsidR="00DE4A2A" w:rsidRPr="00A27A31">
              <w:rPr>
                <w:rFonts w:ascii="Tahoma" w:hAnsi="Tahoma" w:cs="Tahoma"/>
                <w:sz w:val="18"/>
                <w:szCs w:val="18"/>
              </w:rPr>
              <w:t xml:space="preserve"> - 24 miesiące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6C90506" w14:textId="6481FF17" w:rsidR="005B4D6D" w:rsidRPr="00A27A31" w:rsidRDefault="00523760" w:rsidP="00A76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2584C" w14:textId="3B9A98D8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35286E26" w14:textId="77777777" w:rsidTr="00AE4507">
        <w:trPr>
          <w:trHeight w:val="288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3FD49" w14:textId="59E8BD47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E89C5B" w14:textId="31D136DC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Przeglądy wymagane przez producenta dla zachowania gwarancji (jeśli dotyczy) na koszt Wykonawcy wraz z dojazdem (min. 1 przegląd rocznie) wraz z wymianą materiałów wymaganych przy przeglądach gwarancyjnych. Terminy przeglądów kontroluje Wykonawca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C329CB" w14:textId="42326E90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4FAD" w14:textId="77777777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10A961D1" w14:textId="77777777" w:rsidTr="00AE4507">
        <w:trPr>
          <w:trHeight w:val="288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79F51" w14:textId="50B22B34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E7C7FC" w14:textId="23C85F95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Reakcja serwisu w okresie gwarancji - do 48 godzin w dni robocze od zgłoszenia. Godziny pracy serwisu - dni robocze od godz. 8.00 do 14.00.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EFD50E" w14:textId="5907A5BA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D5100" w14:textId="77777777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3415B1A6" w14:textId="3DDBC4D2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76FC1" w14:textId="5E303EA2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bookmarkStart w:id="1" w:name="_heading=h.30j0zll" w:colFirst="0" w:colLast="0"/>
            <w:bookmarkEnd w:id="1"/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071DF9" w14:textId="156DBF2B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Maksymalny czas skutecznego usunięcia uszkodzenia - do 7 dni roboczych.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D27B7A" w14:textId="2E4B8BFF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91D1" w14:textId="77777777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5DC2379F" w14:textId="1D58DD7D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CFF20" w14:textId="7BDFB765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E455F4" w14:textId="23467208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Każdy dzień przestoju powyżej 7 dni roboczych, spowodowany niesprawnością oferowanego sprzętu przedłuża o ten okres czas gwarancji.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0A3461" w14:textId="60915FD1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5C0B9" w14:textId="77777777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39AC4BF5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E11CA" w14:textId="508BA922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1D2CE7" w14:textId="4415B6A2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 przypadku, gdy naprawa w okresie gwarancji nie odniosła rezultatu, urządzenie podlega wymianie na nowe.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8A64AA" w14:textId="77777777" w:rsidR="001006F6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  <w:p w14:paraId="45506E70" w14:textId="4D44C4BE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po 3 naprawach (wymianach) tego samego podzespołu (bloku)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9455" w14:textId="77777777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0652C746" w14:textId="2A2F81E1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DCC1A0" w14:textId="18E4588B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FD026B" w14:textId="3FFEE749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Wykonawca zapewnia części zamienne i materiały eksploatacyjne przez okres minimum 7 lat.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D69F0A" w14:textId="30FBAAB8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5433" w14:textId="77777777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69DEA74D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F2348" w14:textId="0B258226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597752" w14:textId="41D12E75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Nieodpłatne podstawienie urządzenia zastępczego na czas naprawy warsztatowej lub u producenta, trwającej więcej niż 7 dni roboczych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43496C" w14:textId="10F021A3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9CC2" w14:textId="77777777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0E38D719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7CDB4" w14:textId="316366B8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48B1F46" w14:textId="6747299A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Zapewnienie pełnej autoryzowanej obsługi serwisowej przez uprawnioną jednostkę gwarantującą skuteczną interwencję techniczną w okresie gwarancyjnym i pogwarancyjnym dla oferowanego sprzętu.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3B92B3" w14:textId="3013EC69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C7CE" w14:textId="77777777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A27A31" w14:paraId="2CB84135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F7B06" w14:textId="4D685B83" w:rsidR="005B4D6D" w:rsidRPr="00A27A31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614E77" w14:textId="3BB0A1FA" w:rsidR="005B4D6D" w:rsidRPr="00A27A31" w:rsidRDefault="005B4D6D" w:rsidP="005B4D6D">
            <w:pPr>
              <w:snapToGrid w:val="0"/>
              <w:ind w:left="0" w:hanging="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 xml:space="preserve">Jeżeli usuwanie uszkodzenia związane jest z systemem informatycznym (o ile taki istnieje w przedmiotowym sprzęcie) musi się bezwzględnie odbyć w miejscu pracy sprzętu w obecności pracownika </w:t>
            </w:r>
            <w:r w:rsidR="00A76E13" w:rsidRPr="00A27A31">
              <w:rPr>
                <w:rFonts w:ascii="Tahoma" w:hAnsi="Tahoma" w:cs="Tahoma"/>
                <w:sz w:val="18"/>
                <w:szCs w:val="18"/>
              </w:rPr>
              <w:t>Działu Technicznego</w:t>
            </w:r>
            <w:r w:rsidRPr="00A27A31">
              <w:rPr>
                <w:rFonts w:ascii="Tahoma" w:hAnsi="Tahoma" w:cs="Tahoma"/>
                <w:sz w:val="18"/>
                <w:szCs w:val="18"/>
              </w:rPr>
              <w:t xml:space="preserve"> lub </w:t>
            </w:r>
            <w:r w:rsidR="00A76E13" w:rsidRPr="00A27A31">
              <w:rPr>
                <w:rFonts w:ascii="Tahoma" w:hAnsi="Tahoma" w:cs="Tahoma"/>
                <w:sz w:val="18"/>
                <w:szCs w:val="18"/>
              </w:rPr>
              <w:t>Działu Informatycznego</w:t>
            </w:r>
            <w:r w:rsidRPr="00A27A31">
              <w:rPr>
                <w:rFonts w:ascii="Tahoma" w:hAnsi="Tahoma" w:cs="Tahoma"/>
                <w:sz w:val="18"/>
                <w:szCs w:val="18"/>
              </w:rPr>
              <w:t xml:space="preserve"> - ochrona danych osobowych zawartych na wewnętrznych nośnikach danych.</w:t>
            </w:r>
          </w:p>
          <w:p w14:paraId="798F6FFD" w14:textId="3B0BE84C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Pracownik firmy zewnętrznej mający kontakt z danymi zapisanymi w wewnętrznych nośnikach serwisowanego sprzętu zobowiązany jest do przestrzegania wszystkich zasad związanych z ochroną danych osobowych zgodnie z obowiązującymi przepisami.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C842CF" w14:textId="52DB86DF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Tak- jeśli dotyczy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7C974" w14:textId="77777777" w:rsidR="005B4D6D" w:rsidRPr="00A27A31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41EDC" w:rsidRPr="00A27A31" w14:paraId="71D2D837" w14:textId="512922F6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37A68" w14:textId="009500C4" w:rsidR="00A41EDC" w:rsidRPr="00A27A31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BC789" w14:textId="758E29F4" w:rsidR="00A41EDC" w:rsidRPr="00A27A31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Instrukcja obsługi w języku polskim (przy dostawie)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2BA20" w14:textId="69EC6C8D" w:rsidR="00A41EDC" w:rsidRPr="00A27A31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09B7" w14:textId="77777777" w:rsidR="00A41EDC" w:rsidRPr="00A27A31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41EDC" w:rsidRPr="00A27A31" w14:paraId="28801A6C" w14:textId="51947CDC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DA327" w14:textId="2BFEE712" w:rsidR="00A41EDC" w:rsidRPr="00A27A31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8DBAB" w14:textId="2E0D4141" w:rsidR="00A41EDC" w:rsidRPr="00A27A31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Paszport techniczny (przy dostawie)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A43C4" w14:textId="4D8D20E5" w:rsidR="00A41EDC" w:rsidRPr="00A27A31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D36C" w14:textId="77777777" w:rsidR="00A41EDC" w:rsidRPr="00A27A31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41EDC" w:rsidRPr="00A27A31" w14:paraId="12E497A7" w14:textId="7769A55B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8258E8" w14:textId="4FA57F09" w:rsidR="00A41EDC" w:rsidRPr="00A27A31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9948D" w14:textId="3A33D991" w:rsidR="00A41EDC" w:rsidRPr="00A27A31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sz w:val="18"/>
                <w:szCs w:val="18"/>
              </w:rPr>
              <w:t>Termin dostawy zgodnie z treścią formularza oferty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5F454" w14:textId="722E6A7C" w:rsidR="00A41EDC" w:rsidRPr="00A27A31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8D12" w14:textId="77777777" w:rsidR="00A41EDC" w:rsidRPr="00A27A31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41EDC" w:rsidRPr="00A27A31" w14:paraId="5D4CAC42" w14:textId="42A5AC81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A9E82" w14:textId="0459B805" w:rsidR="00A41EDC" w:rsidRPr="00A27A31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FCDF2" w14:textId="79B81CF1" w:rsidR="00A41EDC" w:rsidRPr="00A27A31" w:rsidRDefault="00A41EDC" w:rsidP="00A41EDC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sz w:val="18"/>
                <w:szCs w:val="18"/>
              </w:rPr>
              <w:t>Montaż i uruchomienie natychmiast po dostawie urządzenia wraz ze szkoleniem personelu medycznego w placówce użytkownika – potwierdzenie protokółem odbioru, szkolenia i przekazania do eksploatacji.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00451" w14:textId="273B3A2B" w:rsidR="00A41EDC" w:rsidRPr="00A27A31" w:rsidRDefault="00A41EDC" w:rsidP="00A41EDC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796D8" w14:textId="77777777" w:rsidR="00A41EDC" w:rsidRPr="00A27A31" w:rsidRDefault="00A41EDC" w:rsidP="00A41EDC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41EDC" w:rsidRPr="00A27A31" w14:paraId="7E13DF8F" w14:textId="31C2CF56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936AB" w14:textId="5C53998E" w:rsidR="00A41EDC" w:rsidRPr="00A27A31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31E09" w14:textId="26335DC3" w:rsidR="00A41EDC" w:rsidRPr="00A27A31" w:rsidRDefault="00A41EDC" w:rsidP="00A41EDC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sz w:val="18"/>
                <w:szCs w:val="18"/>
              </w:rPr>
              <w:t>Siedziba serwisu gwarancyjnego – nazwa,  dane adresowe, telefon, adres e-mail, fax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250C" w14:textId="1BA0C906" w:rsidR="00A41EDC" w:rsidRPr="00A27A31" w:rsidRDefault="00A41EDC" w:rsidP="00A41EDC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bCs/>
                <w:sz w:val="18"/>
                <w:szCs w:val="18"/>
              </w:rPr>
              <w:t>Podać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8DB2E" w14:textId="77777777" w:rsidR="00A41EDC" w:rsidRPr="00A27A31" w:rsidRDefault="00A41EDC" w:rsidP="00A41EDC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767AB9" w:rsidRPr="00A27A31" w14:paraId="382FDB44" w14:textId="77777777" w:rsidTr="00AE4507">
        <w:trPr>
          <w:trHeight w:val="320"/>
        </w:trPr>
        <w:tc>
          <w:tcPr>
            <w:tcW w:w="1008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69A4AAF" w14:textId="3B9A5FF0" w:rsidR="00767AB9" w:rsidRPr="00A27A31" w:rsidRDefault="00767AB9" w:rsidP="004B3322">
            <w:pPr>
              <w:pStyle w:val="Akapitzlist"/>
              <w:ind w:leftChars="0" w:left="718" w:firstLineChars="0" w:firstLine="0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NORMY</w:t>
            </w:r>
          </w:p>
        </w:tc>
      </w:tr>
      <w:tr w:rsidR="00767AB9" w:rsidRPr="00A27A31" w14:paraId="69A85783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EC9CB" w14:textId="4A2D611C" w:rsidR="00767AB9" w:rsidRPr="00A27A31" w:rsidRDefault="009E5AAF" w:rsidP="00767A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9B1" w14:textId="5F79880D" w:rsidR="00767AB9" w:rsidRPr="00A27A31" w:rsidRDefault="00767AB9" w:rsidP="00767AB9">
            <w:pPr>
              <w:ind w:left="0" w:hanging="2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Jeżeli dowolny aspekt użytkowania oferowanego sprzętu wymaga zgodności z Normami Zsynchronizowanymi - zgodnie z Dyrektywą 93/42/EWG (Dziennik Urzędowy Unii Europejskiej 2011/C 143/02 z 13.05.2011 r), Wykonawca dostarczy potwierdzenie takiej zgodności lub wskaże rozwiązanie równoważne.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46F1" w14:textId="54654A4A" w:rsidR="00767AB9" w:rsidRPr="00A27A31" w:rsidRDefault="00767AB9" w:rsidP="00767AB9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44A6" w14:textId="77777777" w:rsidR="00767AB9" w:rsidRPr="00A27A31" w:rsidRDefault="00767AB9" w:rsidP="00767AB9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767AB9" w:rsidRPr="00A27A31" w14:paraId="755CD24E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E75ED" w14:textId="49F33B39" w:rsidR="00767AB9" w:rsidRPr="00A27A31" w:rsidRDefault="009E5AAF" w:rsidP="00767A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D71" w14:textId="7ECB8097" w:rsidR="00767AB9" w:rsidRPr="00A27A31" w:rsidRDefault="00C40837" w:rsidP="00C40837">
            <w:pPr>
              <w:ind w:left="0" w:hanging="2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Aktualne dokumenty dopuszczające oferowany przedmiot zamówienia do obrotu zgodnie z Ustawą z dnia 07.04.2022r. o wyrobach medycznych (Dz.U. z 2022 poz. 974), tj.: Deklaracja Zgodności lub certyfikat CE oraz wpisy/zgłoszenia do Rejestru wyrobów Medycznych i Preparatów Biobójczych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F171" w14:textId="444D163B" w:rsidR="00767AB9" w:rsidRPr="00A27A31" w:rsidRDefault="00767AB9" w:rsidP="00767AB9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8180" w14:textId="77777777" w:rsidR="00767AB9" w:rsidRPr="00A27A31" w:rsidRDefault="00767AB9" w:rsidP="00767AB9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9E5AAF" w:rsidRPr="00A27A31" w14:paraId="6F81C709" w14:textId="77777777" w:rsidTr="00AE4507">
        <w:trPr>
          <w:trHeight w:val="320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FCC6A" w14:textId="388F2A06" w:rsidR="009E5AAF" w:rsidRPr="00A27A31" w:rsidRDefault="009E5AAF" w:rsidP="004B3322">
            <w:pPr>
              <w:pStyle w:val="Akapitzlist"/>
              <w:ind w:leftChars="0" w:left="718" w:firstLineChars="0" w:firstLine="0"/>
              <w:jc w:val="center"/>
              <w:rPr>
                <w:rFonts w:ascii="Tahoma" w:eastAsia="Arial" w:hAnsi="Tahoma" w:cs="Tahoma"/>
                <w:b/>
                <w:sz w:val="18"/>
                <w:szCs w:val="18"/>
              </w:rPr>
            </w:pPr>
            <w:r w:rsidRPr="00A27A31">
              <w:rPr>
                <w:rFonts w:ascii="Tahoma" w:eastAsia="Arial" w:hAnsi="Tahoma" w:cs="Tahoma"/>
                <w:b/>
                <w:sz w:val="18"/>
                <w:szCs w:val="18"/>
              </w:rPr>
              <w:t>SZKOLENIA</w:t>
            </w:r>
          </w:p>
        </w:tc>
      </w:tr>
      <w:tr w:rsidR="009E5AAF" w:rsidRPr="00A27A31" w14:paraId="3947AEBF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D779" w14:textId="0D5F3A33" w:rsidR="009E5AAF" w:rsidRPr="00A27A31" w:rsidRDefault="009E5AAF" w:rsidP="004800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057D" w14:textId="19486EBA" w:rsidR="009E5AAF" w:rsidRPr="00A27A31" w:rsidRDefault="009E5AAF" w:rsidP="004800EB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Szkolenia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5FA8" w14:textId="4AC1ABBF" w:rsidR="009E5AAF" w:rsidRPr="00A27A31" w:rsidRDefault="009E5AAF" w:rsidP="004800EB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Parametr wymagany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93C5" w14:textId="2D561DA1" w:rsidR="009E5AAF" w:rsidRPr="00A27A31" w:rsidRDefault="009E5AAF" w:rsidP="004800EB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Opis potwierdzonego parametru</w:t>
            </w:r>
          </w:p>
          <w:p w14:paraId="2244824E" w14:textId="2202D265" w:rsidR="009E5AAF" w:rsidRPr="00A27A31" w:rsidRDefault="009E5AAF" w:rsidP="004800EB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Lub potwierdzenie tak/nie</w:t>
            </w:r>
          </w:p>
        </w:tc>
      </w:tr>
      <w:tr w:rsidR="009E5AAF" w:rsidRPr="00A27A31" w14:paraId="3A833A49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3470" w14:textId="614E40C2" w:rsidR="009E5AAF" w:rsidRPr="00A27A31" w:rsidRDefault="009E5AAF" w:rsidP="009E5A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CF0" w14:textId="3421CBBF" w:rsidR="009E5AAF" w:rsidRPr="00A27A31" w:rsidRDefault="009E5AAF" w:rsidP="00523760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Szkolenie w zakresie obsługi i użytkowania urządzenia dla personelu medycznego oraz obsługi technicznej. Wzór protokołu szkolenia przygotowuje Wykonawca.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CB46" w14:textId="22A67C13" w:rsidR="009E5AAF" w:rsidRPr="00A27A31" w:rsidRDefault="009E5AAF" w:rsidP="009E5AAF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  <w:lang w:val="it-IT"/>
              </w:rPr>
              <w:t>TAK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E5DE" w14:textId="77777777" w:rsidR="009E5AAF" w:rsidRPr="00A27A31" w:rsidRDefault="009E5AAF" w:rsidP="009E5AAF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9E5AAF" w:rsidRPr="00A27A31" w14:paraId="4B03AB3A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DB16" w14:textId="67F2BCA4" w:rsidR="009E5AAF" w:rsidRPr="00A27A31" w:rsidRDefault="009E5AAF" w:rsidP="009E5A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8E17" w14:textId="4E5E8843" w:rsidR="009E5AAF" w:rsidRPr="00A27A31" w:rsidRDefault="00462000" w:rsidP="00523760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</w:rPr>
              <w:t>Szczegółowa instrukcja obsługi i eksploatacji musi być dostarczone w języku polskim w formie drukowanej i elektronicznej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03EB" w14:textId="204D011E" w:rsidR="009E5AAF" w:rsidRPr="00A27A31" w:rsidRDefault="009E5AAF" w:rsidP="009E5AAF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7A31">
              <w:rPr>
                <w:rFonts w:ascii="Tahoma" w:hAnsi="Tahoma" w:cs="Tahoma"/>
                <w:sz w:val="18"/>
                <w:szCs w:val="18"/>
                <w:lang w:val="it-IT"/>
              </w:rPr>
              <w:t>TAK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6A5" w14:textId="77777777" w:rsidR="009E5AAF" w:rsidRPr="00A27A31" w:rsidRDefault="009E5AAF" w:rsidP="009E5AAF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</w:tbl>
    <w:p w14:paraId="36D0088C" w14:textId="77777777" w:rsidR="005E6F43" w:rsidRPr="009E5AAF" w:rsidRDefault="005E6F43" w:rsidP="005E6F43">
      <w:pPr>
        <w:pBdr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</w:p>
    <w:p w14:paraId="5FE362A7" w14:textId="471E835B" w:rsidR="00523E04" w:rsidRPr="009E5AAF" w:rsidRDefault="00523E04" w:rsidP="00523E04">
      <w:pPr>
        <w:pBdr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9E5AAF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14:paraId="314C7EC7" w14:textId="77777777" w:rsidR="00523E04" w:rsidRPr="009E5AAF" w:rsidRDefault="00523E04" w:rsidP="00523E04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9E5AA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Parametry określone jako </w:t>
      </w:r>
      <w:r w:rsidRPr="009E5AA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„TAK”</w:t>
      </w:r>
      <w:r w:rsidRPr="009E5AA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są </w:t>
      </w:r>
      <w:r w:rsidRPr="009E5AA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warunkami granicznymi.</w:t>
      </w:r>
      <w:r w:rsidRPr="009E5AA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Udzielenie odpowiedzi „NIE” lub nie wypełnienie pola oraz niespełnienie któregokolwiek z warunków spowoduje odrzucenie oferty.</w:t>
      </w:r>
    </w:p>
    <w:p w14:paraId="5EA87786" w14:textId="77777777" w:rsidR="00523E04" w:rsidRPr="009E5AAF" w:rsidRDefault="00523E04" w:rsidP="00523E04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9E5AAF">
        <w:rPr>
          <w:rFonts w:ascii="Tahoma" w:eastAsia="MS Mincho" w:hAnsi="Tahoma" w:cs="Tahoma"/>
          <w:position w:val="0"/>
          <w:sz w:val="16"/>
          <w:szCs w:val="16"/>
          <w:lang w:eastAsia="ar-SA"/>
        </w:rPr>
        <w:t>Brak opisu lub potwierdzenia wymaganego parametru/warunku będzie traktowany jako brak danego parametru/warunku w oferowanej konfiguracji urządzenia.</w:t>
      </w:r>
    </w:p>
    <w:p w14:paraId="7FFE4AB5" w14:textId="77777777" w:rsidR="00523E04" w:rsidRPr="009E5AAF" w:rsidRDefault="00523E04" w:rsidP="00523E04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</w:pPr>
    </w:p>
    <w:p w14:paraId="59850BB2" w14:textId="77777777" w:rsidR="00523E04" w:rsidRPr="009E5AAF" w:rsidRDefault="00523E04" w:rsidP="00523E04">
      <w:pPr>
        <w:pBdr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9E5AAF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14:paraId="601E94F0" w14:textId="2BA4DE57" w:rsidR="00523E04" w:rsidRPr="009E5AAF" w:rsidRDefault="00523E04" w:rsidP="00523E0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Arial" w:hAnsi="Tahoma" w:cs="Tahoma"/>
          <w:color w:val="000000"/>
          <w:position w:val="0"/>
          <w:sz w:val="16"/>
          <w:szCs w:val="16"/>
        </w:rPr>
      </w:pP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Brak opisu lub potwierdzenia wymaganego warunku będzie traktowany, jako brak danego parametru / warunku w oferowanej konfiguracji urządzenia. Zaoferowane powyżej parametry wymagane powinny być nie sprzeczne z materiałem informacyjnym.</w:t>
      </w:r>
    </w:p>
    <w:p w14:paraId="10449CE6" w14:textId="7AB56DD1" w:rsidR="00523E04" w:rsidRPr="009E5AAF" w:rsidRDefault="00523E04" w:rsidP="00523E0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Wykonawca gwarantuje niniejszym, że powyżej wyspecyfikowane urządzenie jest zgodne z wymogami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, </w:t>
      </w: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jest fabrycznie now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e</w:t>
      </w: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, nieużywan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e</w:t>
      </w: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, kompletn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e</w:t>
      </w: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, i do jego stosowania zgodnie z przeznaczeniem nie jest konieczny zakup dodatkowych elementów i akcesoriów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.</w:t>
      </w:r>
    </w:p>
    <w:p w14:paraId="3343D1A3" w14:textId="77777777" w:rsidR="00523E04" w:rsidRPr="009E5AAF" w:rsidRDefault="00523E04" w:rsidP="00523E0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9E5AAF">
        <w:rPr>
          <w:rFonts w:ascii="Tahoma" w:eastAsia="MS Mincho" w:hAnsi="Tahoma" w:cs="Tahoma"/>
          <w:position w:val="0"/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14:paraId="4BCE28E4" w14:textId="77777777" w:rsidR="00523E04" w:rsidRPr="009E5AAF" w:rsidRDefault="00523E04" w:rsidP="00523E0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</w:p>
    <w:p w14:paraId="3F038207" w14:textId="77777777" w:rsidR="00523E04" w:rsidRPr="009E5AAF" w:rsidRDefault="00523E04" w:rsidP="00523E04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9E5AAF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14:paraId="04A02029" w14:textId="77777777" w:rsidR="00523E04" w:rsidRPr="009E5AAF" w:rsidRDefault="00523E04" w:rsidP="00523E04">
      <w:pPr>
        <w:ind w:left="0" w:hanging="2"/>
        <w:rPr>
          <w:rFonts w:ascii="Tahoma" w:hAnsi="Tahoma" w:cs="Tahoma"/>
          <w:sz w:val="16"/>
          <w:szCs w:val="16"/>
        </w:rPr>
      </w:pPr>
    </w:p>
    <w:p w14:paraId="0DFE81AA" w14:textId="77777777" w:rsidR="00523E04" w:rsidRPr="009E5AAF" w:rsidRDefault="00523E04" w:rsidP="00523E04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9E5AAF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14:paraId="5DA70D77" w14:textId="77777777" w:rsidR="00C32319" w:rsidRPr="009E5AAF" w:rsidRDefault="00C32319" w:rsidP="00523E04">
      <w:pPr>
        <w:ind w:left="0" w:hanging="2"/>
        <w:jc w:val="center"/>
        <w:rPr>
          <w:rFonts w:ascii="Tahoma" w:hAnsi="Tahoma" w:cs="Tahoma"/>
          <w:bCs/>
          <w:sz w:val="16"/>
          <w:szCs w:val="16"/>
        </w:rPr>
      </w:pPr>
    </w:p>
    <w:p w14:paraId="2D73A6AD" w14:textId="3F413AA0" w:rsidR="00523E04" w:rsidRPr="009E5AAF" w:rsidRDefault="00C32319" w:rsidP="00523E04">
      <w:pPr>
        <w:ind w:left="0" w:hanging="2"/>
        <w:jc w:val="center"/>
        <w:rPr>
          <w:rFonts w:ascii="Tahoma" w:hAnsi="Tahoma" w:cs="Tahoma"/>
          <w:bCs/>
          <w:sz w:val="16"/>
          <w:szCs w:val="16"/>
        </w:rPr>
      </w:pPr>
      <w:r w:rsidRPr="009E5AAF">
        <w:rPr>
          <w:rFonts w:ascii="Tahoma" w:hAnsi="Tahoma" w:cs="Tahoma"/>
          <w:bCs/>
          <w:sz w:val="16"/>
          <w:szCs w:val="16"/>
        </w:rPr>
        <w:t>po</w:t>
      </w:r>
      <w:r w:rsidR="00523E04" w:rsidRPr="009E5AAF">
        <w:rPr>
          <w:rFonts w:ascii="Tahoma" w:hAnsi="Tahoma" w:cs="Tahoma"/>
          <w:bCs/>
          <w:sz w:val="16"/>
          <w:szCs w:val="16"/>
        </w:rPr>
        <w:t>dpisano podpisem elektronicznym przez osobę/y uprawnioną/e</w:t>
      </w:r>
    </w:p>
    <w:p w14:paraId="755C3EB5" w14:textId="7EA487D9" w:rsidR="00096F6D" w:rsidRPr="009E5AAF" w:rsidRDefault="00523E04" w:rsidP="00523E04">
      <w:pPr>
        <w:ind w:leftChars="0" w:left="0" w:firstLineChars="0" w:firstLine="0"/>
        <w:jc w:val="center"/>
        <w:rPr>
          <w:rFonts w:ascii="Tahoma" w:hAnsi="Tahoma" w:cs="Tahoma"/>
          <w:bCs/>
          <w:sz w:val="18"/>
          <w:szCs w:val="18"/>
        </w:rPr>
      </w:pPr>
      <w:r w:rsidRPr="009E5AAF">
        <w:rPr>
          <w:rFonts w:ascii="Tahoma" w:hAnsi="Tahoma" w:cs="Tahoma"/>
          <w:bCs/>
          <w:sz w:val="16"/>
          <w:szCs w:val="16"/>
        </w:rPr>
        <w:t>do reprezentowania Wykonawcy/Wykonawców wspólnie ubiegających się o udzielenie zamówienia Wykonawcy</w:t>
      </w:r>
    </w:p>
    <w:sectPr w:rsidR="00096F6D" w:rsidRPr="009E5AAF" w:rsidSect="00DE4A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06" w:bottom="1170" w:left="1418" w:header="360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55B04" w14:textId="77777777" w:rsidR="005D5E95" w:rsidRDefault="005D5E95">
      <w:pPr>
        <w:spacing w:line="240" w:lineRule="auto"/>
        <w:ind w:left="0" w:hanging="2"/>
      </w:pPr>
      <w:r>
        <w:separator/>
      </w:r>
    </w:p>
  </w:endnote>
  <w:endnote w:type="continuationSeparator" w:id="0">
    <w:p w14:paraId="1D5608A9" w14:textId="77777777" w:rsidR="005D5E95" w:rsidRDefault="005D5E9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3C7DC" w14:textId="77777777" w:rsidR="005D5E95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1" w:hanging="3"/>
      <w:jc w:val="right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end"/>
    </w:r>
  </w:p>
  <w:p w14:paraId="05471366" w14:textId="77777777" w:rsidR="005D5E95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1" w:right="360" w:hanging="3"/>
      <w:rPr>
        <w:color w:val="000000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164A5" w14:textId="77777777" w:rsidR="005D5E95" w:rsidRPr="00A7373F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ahoma" w:hAnsi="Tahoma" w:cs="Tahoma"/>
        <w:color w:val="000000"/>
        <w:sz w:val="18"/>
        <w:szCs w:val="18"/>
      </w:rPr>
    </w:pPr>
    <w:r w:rsidRPr="00A7373F">
      <w:rPr>
        <w:rFonts w:ascii="Tahoma" w:hAnsi="Tahoma" w:cs="Tahoma"/>
        <w:color w:val="000000"/>
        <w:sz w:val="18"/>
        <w:szCs w:val="18"/>
      </w:rPr>
      <w:fldChar w:fldCharType="begin"/>
    </w:r>
    <w:r w:rsidRPr="00A7373F">
      <w:rPr>
        <w:rFonts w:ascii="Tahoma" w:hAnsi="Tahoma" w:cs="Tahoma"/>
        <w:color w:val="000000"/>
        <w:sz w:val="18"/>
        <w:szCs w:val="18"/>
      </w:rPr>
      <w:instrText>PAGE</w:instrText>
    </w:r>
    <w:r w:rsidRPr="00A7373F">
      <w:rPr>
        <w:rFonts w:ascii="Tahoma" w:hAnsi="Tahoma" w:cs="Tahoma"/>
        <w:color w:val="000000"/>
        <w:sz w:val="18"/>
        <w:szCs w:val="18"/>
      </w:rPr>
      <w:fldChar w:fldCharType="separate"/>
    </w:r>
    <w:r w:rsidR="00837A67">
      <w:rPr>
        <w:rFonts w:ascii="Tahoma" w:hAnsi="Tahoma" w:cs="Tahoma"/>
        <w:noProof/>
        <w:color w:val="000000"/>
        <w:sz w:val="18"/>
        <w:szCs w:val="18"/>
      </w:rPr>
      <w:t>6</w:t>
    </w:r>
    <w:r w:rsidRPr="00A7373F">
      <w:rPr>
        <w:rFonts w:ascii="Tahoma" w:hAnsi="Tahoma" w:cs="Tahoma"/>
        <w:color w:val="000000"/>
        <w:sz w:val="18"/>
        <w:szCs w:val="18"/>
      </w:rPr>
      <w:fldChar w:fldCharType="end"/>
    </w:r>
  </w:p>
  <w:p w14:paraId="3B7EFA10" w14:textId="77777777" w:rsidR="005D5E95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1" w:right="360" w:hanging="3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E4704" w14:textId="77777777" w:rsidR="005D5E95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1" w:hanging="3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8C17F" w14:textId="77777777" w:rsidR="005D5E95" w:rsidRDefault="005D5E95">
      <w:pPr>
        <w:spacing w:line="240" w:lineRule="auto"/>
        <w:ind w:left="0" w:hanging="2"/>
      </w:pPr>
      <w:r>
        <w:separator/>
      </w:r>
    </w:p>
  </w:footnote>
  <w:footnote w:type="continuationSeparator" w:id="0">
    <w:p w14:paraId="1800E47B" w14:textId="77777777" w:rsidR="005D5E95" w:rsidRDefault="005D5E9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8749F" w14:textId="77777777" w:rsidR="005D5E95" w:rsidRDefault="005D5E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dxa"/>
      <w:tblInd w:w="-37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74"/>
      <w:gridCol w:w="7846"/>
      <w:gridCol w:w="1080"/>
    </w:tblGrid>
    <w:tr w:rsidR="005D5E95" w:rsidRPr="00A23232" w14:paraId="13D61C21" w14:textId="77777777" w:rsidTr="009E737E">
      <w:trPr>
        <w:cantSplit/>
        <w:trHeight w:val="737"/>
      </w:trPr>
      <w:tc>
        <w:tcPr>
          <w:tcW w:w="107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14:paraId="70C0F394" w14:textId="77777777" w:rsidR="005D5E95" w:rsidRPr="00A23232" w:rsidRDefault="005D5E95" w:rsidP="00A23232">
          <w:pPr>
            <w:widowControl/>
            <w:tabs>
              <w:tab w:val="center" w:pos="4536"/>
              <w:tab w:val="right" w:pos="9072"/>
            </w:tabs>
            <w:suppressAutoHyphens w:val="0"/>
            <w:autoSpaceDE/>
            <w:autoSpaceDN/>
            <w:adjustRightInd/>
            <w:spacing w:line="259" w:lineRule="auto"/>
            <w:ind w:leftChars="0" w:left="0" w:right="409" w:firstLineChars="0" w:firstLine="0"/>
            <w:textDirection w:val="lrTb"/>
            <w:textAlignment w:val="auto"/>
            <w:outlineLvl w:val="9"/>
            <w:rPr>
              <w:rFonts w:ascii="Tahoma" w:eastAsia="Calibri" w:hAnsi="Tahoma" w:cs="Tahoma"/>
              <w:position w:val="0"/>
              <w:sz w:val="22"/>
              <w:szCs w:val="22"/>
              <w:lang w:eastAsia="en-US"/>
            </w:rPr>
          </w:pPr>
          <w:r w:rsidRPr="00A23232">
            <w:rPr>
              <w:rFonts w:ascii="Calibri" w:eastAsia="Calibri" w:hAnsi="Calibri"/>
              <w:noProof/>
              <w:position w:val="0"/>
              <w:sz w:val="22"/>
              <w:szCs w:val="22"/>
            </w:rPr>
            <w:drawing>
              <wp:anchor distT="0" distB="0" distL="114300" distR="114300" simplePos="0" relativeHeight="251659264" behindDoc="1" locked="0" layoutInCell="1" allowOverlap="1" wp14:anchorId="55153B4F" wp14:editId="2A91205D">
                <wp:simplePos x="0" y="0"/>
                <wp:positionH relativeFrom="column">
                  <wp:posOffset>-8890</wp:posOffset>
                </wp:positionH>
                <wp:positionV relativeFrom="paragraph">
                  <wp:posOffset>-6350</wp:posOffset>
                </wp:positionV>
                <wp:extent cx="705485" cy="738505"/>
                <wp:effectExtent l="0" t="0" r="0" b="4445"/>
                <wp:wrapNone/>
                <wp:docPr id="7" name="Obraz 7" descr="SZPITAL_MIEJSKI_LOGO_W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ZPITAL_MIEJSKI_LOGO_W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A23232">
            <w:rPr>
              <w:rFonts w:ascii="Tahoma" w:eastAsia="Calibri" w:hAnsi="Tahoma" w:cs="Tahoma"/>
              <w:snapToGrid w:val="0"/>
              <w:position w:val="0"/>
              <w:sz w:val="18"/>
              <w:szCs w:val="22"/>
              <w:lang w:eastAsia="en-US"/>
            </w:rPr>
            <w:t xml:space="preserve">  </w:t>
          </w:r>
        </w:p>
      </w:tc>
      <w:tc>
        <w:tcPr>
          <w:tcW w:w="784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54D569F" w14:textId="77777777" w:rsidR="005D5E95" w:rsidRPr="00A23232" w:rsidRDefault="005D5E95" w:rsidP="00A23232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Certa" w:eastAsia="Calibri" w:hAnsi="Certa" w:cs="Tahoma"/>
              <w:b/>
              <w:bCs/>
              <w:position w:val="0"/>
              <w:sz w:val="16"/>
              <w:szCs w:val="16"/>
              <w:lang w:eastAsia="en-US"/>
            </w:rPr>
          </w:pPr>
          <w:r w:rsidRPr="00A23232">
            <w:rPr>
              <w:rFonts w:ascii="Tahoma" w:eastAsia="Calibri" w:hAnsi="Tahoma" w:cs="Tahoma"/>
              <w:b/>
              <w:bCs/>
              <w:position w:val="0"/>
              <w:sz w:val="16"/>
              <w:szCs w:val="16"/>
              <w:lang w:eastAsia="en-US"/>
            </w:rPr>
            <w:t>Szpital Miejski św. Jana  Pawła II w Elblągu</w:t>
          </w:r>
        </w:p>
        <w:p w14:paraId="7300F44A" w14:textId="77777777" w:rsidR="005D5E95" w:rsidRPr="00A23232" w:rsidRDefault="005D5E95" w:rsidP="00A23232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position w:val="0"/>
              <w:sz w:val="16"/>
              <w:szCs w:val="16"/>
              <w:lang w:eastAsia="en-US"/>
            </w:rPr>
          </w:pPr>
          <w:r w:rsidRPr="00A23232">
            <w:rPr>
              <w:rFonts w:ascii="Tahoma" w:eastAsia="Calibri" w:hAnsi="Tahoma" w:cs="Tahoma"/>
              <w:b/>
              <w:bCs/>
              <w:position w:val="0"/>
              <w:sz w:val="16"/>
              <w:szCs w:val="16"/>
              <w:lang w:eastAsia="en-US"/>
            </w:rPr>
            <w:t>ul. Komeńskiego 35 ; 82–300  Elbląg</w:t>
          </w:r>
        </w:p>
        <w:p w14:paraId="06A8B59F" w14:textId="77777777" w:rsidR="005D5E95" w:rsidRPr="00A23232" w:rsidRDefault="005D5E95" w:rsidP="00A23232">
          <w:pPr>
            <w:widowControl/>
            <w:tabs>
              <w:tab w:val="center" w:pos="4536"/>
              <w:tab w:val="right" w:pos="9072"/>
            </w:tabs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position w:val="0"/>
              <w:sz w:val="12"/>
              <w:szCs w:val="12"/>
              <w:lang w:eastAsia="en-US"/>
            </w:rPr>
          </w:pPr>
          <w:r w:rsidRPr="00A23232">
            <w:rPr>
              <w:rFonts w:ascii="Tahoma" w:eastAsia="Calibri" w:hAnsi="Tahoma" w:cs="Tahoma"/>
              <w:position w:val="0"/>
              <w:sz w:val="12"/>
              <w:szCs w:val="12"/>
              <w:lang w:eastAsia="en-US"/>
            </w:rPr>
            <w:t xml:space="preserve">tel. 55 230–41–84 ,  fax. 55 230–41–50   </w:t>
          </w:r>
        </w:p>
        <w:p w14:paraId="114C3642" w14:textId="77777777" w:rsidR="005D5E95" w:rsidRPr="00A23232" w:rsidRDefault="005D5E95" w:rsidP="00A23232">
          <w:pPr>
            <w:widowControl/>
            <w:tabs>
              <w:tab w:val="center" w:pos="4536"/>
              <w:tab w:val="right" w:pos="9072"/>
            </w:tabs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bCs/>
              <w:position w:val="0"/>
              <w:sz w:val="18"/>
              <w:lang w:val="de-DE" w:eastAsia="en-US"/>
            </w:rPr>
          </w:pPr>
          <w:r w:rsidRPr="00A23232">
            <w:rPr>
              <w:rFonts w:ascii="Tahoma" w:eastAsia="Calibri" w:hAnsi="Tahoma" w:cs="Tahoma"/>
              <w:color w:val="0000FF"/>
              <w:position w:val="0"/>
              <w:sz w:val="12"/>
              <w:szCs w:val="12"/>
              <w:u w:val="single"/>
              <w:lang w:val="de-DE" w:eastAsia="en-US"/>
            </w:rPr>
            <w:t xml:space="preserve">https://platformazakupowa.pl/pn/szpitalmiejski_elblag </w:t>
          </w:r>
          <w:r w:rsidRPr="00A23232">
            <w:rPr>
              <w:rFonts w:ascii="Tahoma" w:eastAsia="Calibri" w:hAnsi="Tahoma" w:cs="Tahoma"/>
              <w:position w:val="0"/>
              <w:sz w:val="12"/>
              <w:szCs w:val="12"/>
              <w:lang w:val="de-DE" w:eastAsia="en-US"/>
            </w:rPr>
            <w:t xml:space="preserve">  </w:t>
          </w:r>
          <w:r w:rsidRPr="00A23232">
            <w:rPr>
              <w:rFonts w:ascii="Tahoma" w:eastAsia="Calibri" w:hAnsi="Tahoma" w:cs="Tahoma"/>
              <w:color w:val="0000FF"/>
              <w:position w:val="0"/>
              <w:sz w:val="12"/>
              <w:szCs w:val="12"/>
              <w:u w:val="single"/>
              <w:lang w:val="de-DE" w:eastAsia="en-US"/>
            </w:rPr>
            <w:t xml:space="preserve">www.szpitalspecjalistyczny.elblag.pl </w:t>
          </w:r>
          <w:r w:rsidRPr="00A23232">
            <w:rPr>
              <w:rFonts w:ascii="Tahoma" w:eastAsia="Calibri" w:hAnsi="Tahoma" w:cs="Tahoma"/>
              <w:position w:val="0"/>
              <w:sz w:val="12"/>
              <w:szCs w:val="12"/>
              <w:u w:val="single"/>
              <w:lang w:val="de-DE" w:eastAsia="en-US"/>
            </w:rPr>
            <w:t>e-mail</w:t>
          </w:r>
          <w:r w:rsidRPr="00A23232">
            <w:rPr>
              <w:rFonts w:ascii="Tahoma" w:eastAsia="Calibri" w:hAnsi="Tahoma" w:cs="Tahoma"/>
              <w:position w:val="0"/>
              <w:sz w:val="12"/>
              <w:szCs w:val="12"/>
              <w:lang w:val="de-DE" w:eastAsia="en-US"/>
            </w:rPr>
            <w:t xml:space="preserve">: </w:t>
          </w:r>
          <w:hyperlink r:id="rId2" w:history="1">
            <w:r w:rsidRPr="00A23232">
              <w:rPr>
                <w:rFonts w:ascii="Tahoma" w:eastAsia="Calibri" w:hAnsi="Tahoma" w:cs="Tahoma"/>
                <w:color w:val="0000FF"/>
                <w:position w:val="0"/>
                <w:sz w:val="12"/>
                <w:szCs w:val="12"/>
                <w:u w:val="single"/>
                <w:lang w:val="de-DE" w:eastAsia="en-US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CA3CDF" w14:textId="77777777" w:rsidR="005D5E95" w:rsidRPr="00A23232" w:rsidRDefault="005D5E95" w:rsidP="00A23232">
          <w:pPr>
            <w:widowControl/>
            <w:tabs>
              <w:tab w:val="center" w:pos="4196"/>
              <w:tab w:val="center" w:pos="4536"/>
              <w:tab w:val="right" w:pos="8732"/>
              <w:tab w:val="right" w:pos="9072"/>
            </w:tabs>
            <w:suppressAutoHyphens w:val="0"/>
            <w:autoSpaceDE/>
            <w:autoSpaceDN/>
            <w:adjustRightInd/>
            <w:spacing w:line="360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position w:val="0"/>
              <w:sz w:val="16"/>
              <w:szCs w:val="22"/>
              <w:lang w:eastAsia="en-US"/>
            </w:rPr>
          </w:pPr>
          <w:r w:rsidRPr="00A23232">
            <w:rPr>
              <w:rFonts w:ascii="Tahoma" w:eastAsia="Calibri" w:hAnsi="Tahoma" w:cs="Tahoma"/>
              <w:position w:val="0"/>
              <w:sz w:val="16"/>
              <w:szCs w:val="22"/>
              <w:lang w:eastAsia="en-US"/>
            </w:rPr>
            <w:t>Nr sprawy:</w:t>
          </w:r>
        </w:p>
        <w:p w14:paraId="708E0802" w14:textId="4822AFC1" w:rsidR="005D5E95" w:rsidRPr="00A23232" w:rsidRDefault="00AE4507" w:rsidP="00AE4507">
          <w:pPr>
            <w:widowControl/>
            <w:tabs>
              <w:tab w:val="center" w:pos="4196"/>
              <w:tab w:val="center" w:pos="4536"/>
              <w:tab w:val="right" w:pos="8732"/>
              <w:tab w:val="right" w:pos="9072"/>
            </w:tabs>
            <w:suppressAutoHyphens w:val="0"/>
            <w:autoSpaceDE/>
            <w:autoSpaceDN/>
            <w:adjustRightInd/>
            <w:spacing w:line="360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b/>
              <w:bCs/>
              <w:position w:val="0"/>
              <w:sz w:val="24"/>
              <w:szCs w:val="22"/>
              <w:lang w:eastAsia="en-US"/>
            </w:rPr>
          </w:pPr>
          <w:r>
            <w:rPr>
              <w:rFonts w:ascii="Tahoma" w:eastAsia="Calibri" w:hAnsi="Tahoma" w:cs="Tahoma"/>
              <w:position w:val="0"/>
              <w:sz w:val="16"/>
              <w:szCs w:val="22"/>
              <w:lang w:eastAsia="en-US"/>
            </w:rPr>
            <w:t>PK/283</w:t>
          </w:r>
          <w:r w:rsidR="005D5E95" w:rsidRPr="00A23232">
            <w:rPr>
              <w:rFonts w:ascii="Tahoma" w:eastAsia="Calibri" w:hAnsi="Tahoma" w:cs="Tahoma"/>
              <w:position w:val="0"/>
              <w:sz w:val="16"/>
              <w:szCs w:val="22"/>
              <w:lang w:eastAsia="en-US"/>
            </w:rPr>
            <w:t>/2024</w:t>
          </w:r>
        </w:p>
      </w:tc>
    </w:tr>
    <w:tr w:rsidR="005D5E95" w:rsidRPr="00A23232" w14:paraId="544ACFDD" w14:textId="77777777" w:rsidTr="009E737E">
      <w:trPr>
        <w:cantSplit/>
        <w:trHeight w:val="394"/>
      </w:trPr>
      <w:tc>
        <w:tcPr>
          <w:tcW w:w="107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801EAF1" w14:textId="77777777" w:rsidR="005D5E95" w:rsidRPr="00A23232" w:rsidRDefault="005D5E95" w:rsidP="00A23232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textDirection w:val="lrTb"/>
            <w:textAlignment w:val="auto"/>
            <w:outlineLvl w:val="9"/>
            <w:rPr>
              <w:rFonts w:ascii="Tahoma" w:hAnsi="Tahoma" w:cs="Tahoma"/>
              <w:position w:val="0"/>
              <w:sz w:val="22"/>
              <w:szCs w:val="22"/>
              <w:lang w:eastAsia="en-US"/>
            </w:rPr>
          </w:pPr>
        </w:p>
      </w:tc>
      <w:tc>
        <w:tcPr>
          <w:tcW w:w="7846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C9EE7EF" w14:textId="56A7905E" w:rsidR="005D5E95" w:rsidRPr="00A23232" w:rsidRDefault="00222DAA" w:rsidP="00AE4507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rPr>
              <w:rFonts w:ascii="Tahoma" w:eastAsia="Calibri" w:hAnsi="Tahoma" w:cs="Tahoma"/>
              <w:bCs/>
              <w:color w:val="FF6600"/>
              <w:position w:val="0"/>
              <w:sz w:val="14"/>
              <w:szCs w:val="14"/>
              <w:lang w:eastAsia="en-US"/>
            </w:rPr>
          </w:pPr>
          <w:r w:rsidRPr="00222DAA">
            <w:rPr>
              <w:rFonts w:ascii="Tahoma" w:eastAsia="Calibri" w:hAnsi="Tahoma" w:cs="Tahoma"/>
              <w:bCs/>
              <w:position w:val="0"/>
              <w:sz w:val="14"/>
              <w:szCs w:val="14"/>
              <w:lang w:eastAsia="en-US"/>
            </w:rPr>
            <w:t xml:space="preserve">Zakup </w:t>
          </w:r>
          <w:r w:rsidR="00AE4507">
            <w:rPr>
              <w:rFonts w:ascii="Tahoma" w:eastAsia="Calibri" w:hAnsi="Tahoma" w:cs="Tahoma"/>
              <w:bCs/>
              <w:position w:val="0"/>
              <w:sz w:val="14"/>
              <w:szCs w:val="14"/>
              <w:lang w:eastAsia="en-US"/>
            </w:rPr>
            <w:t>sprzętu medycznego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17348123" w14:textId="77777777" w:rsidR="005D5E95" w:rsidRPr="00A23232" w:rsidRDefault="005D5E95" w:rsidP="00A23232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textDirection w:val="lrTb"/>
            <w:textAlignment w:val="auto"/>
            <w:outlineLvl w:val="9"/>
            <w:rPr>
              <w:rFonts w:ascii="Tahoma" w:hAnsi="Tahoma" w:cs="Tahoma"/>
              <w:b/>
              <w:bCs/>
              <w:position w:val="0"/>
              <w:sz w:val="24"/>
              <w:szCs w:val="22"/>
              <w:lang w:eastAsia="en-US"/>
            </w:rPr>
          </w:pPr>
        </w:p>
      </w:tc>
    </w:tr>
  </w:tbl>
  <w:p w14:paraId="6365C4F6" w14:textId="77777777" w:rsidR="005D5E95" w:rsidRPr="00AA298B" w:rsidRDefault="005D5E95" w:rsidP="00AA298B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C1E3A" w14:textId="77777777" w:rsidR="005D5E95" w:rsidRDefault="005D5E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1A9B"/>
    <w:multiLevelType w:val="hybridMultilevel"/>
    <w:tmpl w:val="81A8A460"/>
    <w:lvl w:ilvl="0" w:tplc="AA56353E">
      <w:start w:val="1"/>
      <w:numFmt w:val="upperRoman"/>
      <w:lvlText w:val="%1."/>
      <w:lvlJc w:val="left"/>
      <w:pPr>
        <w:ind w:left="718" w:hanging="720"/>
      </w:pPr>
      <w:rPr>
        <w:rFonts w:ascii="Calibri" w:eastAsia="Times New Roman" w:hAnsi="Calibri" w:cs="Calibri"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3452EB0"/>
    <w:multiLevelType w:val="hybridMultilevel"/>
    <w:tmpl w:val="17487E62"/>
    <w:lvl w:ilvl="0" w:tplc="E6226A42">
      <w:start w:val="7"/>
      <w:numFmt w:val="upperRoman"/>
      <w:lvlText w:val="%1."/>
      <w:lvlJc w:val="left"/>
      <w:pPr>
        <w:ind w:left="14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D582B"/>
    <w:multiLevelType w:val="hybridMultilevel"/>
    <w:tmpl w:val="146261A0"/>
    <w:lvl w:ilvl="0" w:tplc="7DD48BA0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837C91"/>
    <w:multiLevelType w:val="hybridMultilevel"/>
    <w:tmpl w:val="32AEAFDE"/>
    <w:lvl w:ilvl="0" w:tplc="6FB02046">
      <w:start w:val="7"/>
      <w:numFmt w:val="upperRoman"/>
      <w:lvlText w:val="%1."/>
      <w:lvlJc w:val="left"/>
      <w:pPr>
        <w:ind w:left="718" w:hanging="720"/>
      </w:pPr>
      <w:rPr>
        <w:rFonts w:ascii="Tahoma" w:eastAsia="Times New Roman" w:hAnsi="Tahoma" w:cs="Tahoma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4BE375B8"/>
    <w:multiLevelType w:val="hybridMultilevel"/>
    <w:tmpl w:val="AFEC9814"/>
    <w:lvl w:ilvl="0" w:tplc="934E823C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0E74A6"/>
    <w:multiLevelType w:val="hybridMultilevel"/>
    <w:tmpl w:val="A2D44F44"/>
    <w:lvl w:ilvl="0" w:tplc="3F5AD592">
      <w:start w:val="3"/>
      <w:numFmt w:val="upperRoman"/>
      <w:lvlText w:val="%1."/>
      <w:lvlJc w:val="left"/>
      <w:pPr>
        <w:ind w:left="71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72D35B8F"/>
    <w:multiLevelType w:val="hybridMultilevel"/>
    <w:tmpl w:val="92902238"/>
    <w:lvl w:ilvl="0" w:tplc="04150003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67D5D4B"/>
    <w:multiLevelType w:val="hybridMultilevel"/>
    <w:tmpl w:val="4D58A35A"/>
    <w:lvl w:ilvl="0" w:tplc="74F0B45A">
      <w:start w:val="1"/>
      <w:numFmt w:val="upperRoman"/>
      <w:lvlText w:val="%1."/>
      <w:lvlJc w:val="left"/>
      <w:pPr>
        <w:ind w:left="718" w:hanging="72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7898382E"/>
    <w:multiLevelType w:val="hybridMultilevel"/>
    <w:tmpl w:val="FC8E964A"/>
    <w:lvl w:ilvl="0" w:tplc="5F9E9822">
      <w:start w:val="1"/>
      <w:numFmt w:val="lowerRoman"/>
      <w:lvlText w:val="%1."/>
      <w:lvlJc w:val="left"/>
      <w:pPr>
        <w:ind w:left="718" w:hanging="720"/>
      </w:pPr>
      <w:rPr>
        <w:rFonts w:ascii="Calibri" w:eastAsia="Times New Roman" w:hAnsi="Calibri" w:cs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7E154DC2"/>
    <w:multiLevelType w:val="hybridMultilevel"/>
    <w:tmpl w:val="FD52E636"/>
    <w:lvl w:ilvl="0" w:tplc="4C92ED4E">
      <w:start w:val="1"/>
      <w:numFmt w:val="upperRoman"/>
      <w:lvlText w:val="%1."/>
      <w:lvlJc w:val="left"/>
      <w:pPr>
        <w:ind w:left="71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2"/>
  </w:num>
  <w:num w:numId="7">
    <w:abstractNumId w:val="12"/>
  </w:num>
  <w:num w:numId="8">
    <w:abstractNumId w:val="5"/>
  </w:num>
  <w:num w:numId="9">
    <w:abstractNumId w:val="1"/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F6D"/>
    <w:rsid w:val="0002209B"/>
    <w:rsid w:val="0007041A"/>
    <w:rsid w:val="00096F6D"/>
    <w:rsid w:val="000D68FA"/>
    <w:rsid w:val="001006F6"/>
    <w:rsid w:val="001669EE"/>
    <w:rsid w:val="00186FC3"/>
    <w:rsid w:val="00201721"/>
    <w:rsid w:val="00222DAA"/>
    <w:rsid w:val="00226D10"/>
    <w:rsid w:val="0029164F"/>
    <w:rsid w:val="0035574C"/>
    <w:rsid w:val="00367405"/>
    <w:rsid w:val="00462000"/>
    <w:rsid w:val="004800EB"/>
    <w:rsid w:val="004B3322"/>
    <w:rsid w:val="0051736F"/>
    <w:rsid w:val="00523760"/>
    <w:rsid w:val="00523E04"/>
    <w:rsid w:val="00531F29"/>
    <w:rsid w:val="00586474"/>
    <w:rsid w:val="005B3087"/>
    <w:rsid w:val="005B4D6D"/>
    <w:rsid w:val="005D5E95"/>
    <w:rsid w:val="005E6F43"/>
    <w:rsid w:val="0062586E"/>
    <w:rsid w:val="0064469B"/>
    <w:rsid w:val="00692CDD"/>
    <w:rsid w:val="006C16F9"/>
    <w:rsid w:val="006D0509"/>
    <w:rsid w:val="006D2DA1"/>
    <w:rsid w:val="0070089A"/>
    <w:rsid w:val="0072781B"/>
    <w:rsid w:val="00767AB9"/>
    <w:rsid w:val="007F156C"/>
    <w:rsid w:val="008361E4"/>
    <w:rsid w:val="00837A67"/>
    <w:rsid w:val="00857D7F"/>
    <w:rsid w:val="008767D5"/>
    <w:rsid w:val="008D09C5"/>
    <w:rsid w:val="00956F64"/>
    <w:rsid w:val="00963578"/>
    <w:rsid w:val="00986492"/>
    <w:rsid w:val="009908CB"/>
    <w:rsid w:val="009A3A1F"/>
    <w:rsid w:val="009C72EF"/>
    <w:rsid w:val="009E5AAF"/>
    <w:rsid w:val="009E737E"/>
    <w:rsid w:val="009F4A4A"/>
    <w:rsid w:val="00A23232"/>
    <w:rsid w:val="00A27A31"/>
    <w:rsid w:val="00A41EDC"/>
    <w:rsid w:val="00A7373F"/>
    <w:rsid w:val="00A76E13"/>
    <w:rsid w:val="00AA298B"/>
    <w:rsid w:val="00AA4AE0"/>
    <w:rsid w:val="00AB2CFD"/>
    <w:rsid w:val="00AB72E8"/>
    <w:rsid w:val="00AE4507"/>
    <w:rsid w:val="00B41E00"/>
    <w:rsid w:val="00BF0BC3"/>
    <w:rsid w:val="00C32319"/>
    <w:rsid w:val="00C40837"/>
    <w:rsid w:val="00CE7803"/>
    <w:rsid w:val="00CF4BED"/>
    <w:rsid w:val="00D57208"/>
    <w:rsid w:val="00D82661"/>
    <w:rsid w:val="00DC4C6D"/>
    <w:rsid w:val="00DE3FA2"/>
    <w:rsid w:val="00DE4A2A"/>
    <w:rsid w:val="00DF372D"/>
    <w:rsid w:val="00E94BA3"/>
    <w:rsid w:val="00EC6089"/>
    <w:rsid w:val="00ED30D4"/>
    <w:rsid w:val="00F04AFE"/>
    <w:rsid w:val="00F21A08"/>
    <w:rsid w:val="00F52BAA"/>
    <w:rsid w:val="00F910A4"/>
    <w:rsid w:val="00F91595"/>
    <w:rsid w:val="00FB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  <w14:docId w14:val="71812FBE"/>
  <w15:docId w15:val="{689D4171-BE17-4F72-BF62-1C781866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574C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Stopka">
    <w:name w:val="footer"/>
    <w:basedOn w:val="Normalny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</w:style>
  <w:style w:type="character" w:customStyle="1" w:styleId="TekstprzypisukocowegoZnak">
    <w:name w:val="Tekst przypisu końcowego Znak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6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Numerstrony">
    <w:name w:val="page number"/>
    <w:basedOn w:val="Domylnaczcionkaakapitu"/>
    <w:uiPriority w:val="99"/>
    <w:semiHidden/>
    <w:unhideWhenUsed/>
    <w:rsid w:val="002B4AF4"/>
  </w:style>
  <w:style w:type="table" w:customStyle="1" w:styleId="a2">
    <w:basedOn w:val="TableNormal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Standardowy"/>
    <w:rsid w:val="00963578"/>
    <w:tblPr>
      <w:tblStyleRowBandSize w:val="1"/>
      <w:tblStyleColBandSize w:val="1"/>
      <w:tblInd w:w="0" w:type="nil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963578"/>
    <w:rPr>
      <w:b/>
      <w:position w:val="-1"/>
      <w:sz w:val="72"/>
      <w:szCs w:val="7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B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BAA"/>
    <w:rPr>
      <w:rFonts w:ascii="Segoe UI" w:hAnsi="Segoe UI" w:cs="Segoe UI"/>
      <w:position w:val="-1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64F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64F"/>
    <w:rPr>
      <w:position w:val="-1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6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szpitalmiejski.elblag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UdZKdsZsQPHwV5d1PWU4g/tp4A==">CgMxLjAyCWguMWZvYjl0ZTIIaC5namRneHMyDmguN2prZmFxZDY3M2RpMg1oLmozc2tuYWZ0N2w2Mg5oLjkxMnV3eHUxNXR2aTIOaC45MTJ1d3h1MTV0dmkyCWguM3pueXNoNzIJaC4zMGowemxsOAByITFpMEVqV0dVaXpBR09wNE5SQU9ubGh1aTlzZW1oWGR4NQ==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0196D80-884D-487D-A7EF-BAB8D29C5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1907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Andrzej Żuk</cp:lastModifiedBy>
  <cp:revision>5</cp:revision>
  <cp:lastPrinted>2024-10-21T11:09:00Z</cp:lastPrinted>
  <dcterms:created xsi:type="dcterms:W3CDTF">2024-10-22T06:12:00Z</dcterms:created>
  <dcterms:modified xsi:type="dcterms:W3CDTF">2024-10-22T11:32:00Z</dcterms:modified>
</cp:coreProperties>
</file>