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785A06" w:rsidRDefault="00785A06" w:rsidP="00785A06">
      <w:pPr>
        <w:spacing w:before="240"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  <w:b/>
        </w:rPr>
        <w:t>UNIWERSYTET MEDYCZNY W BIAŁYMSTOKU</w:t>
      </w:r>
      <w:r w:rsidRPr="00785A06">
        <w:rPr>
          <w:rFonts w:ascii="Calibri" w:eastAsia="Times New Roman" w:hAnsi="Calibri" w:cs="Calibri"/>
        </w:rPr>
        <w:t xml:space="preserve">, </w:t>
      </w:r>
      <w:r w:rsidRPr="00785A06">
        <w:rPr>
          <w:rFonts w:ascii="Calibri" w:eastAsia="Times New Roman" w:hAnsi="Calibri" w:cs="Calibri"/>
          <w:b/>
        </w:rPr>
        <w:t>ul. Jana Kilińskiego 1, 15 – 089 Białystok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  <w:b/>
        </w:rPr>
      </w:pPr>
      <w:r w:rsidRPr="00785A06">
        <w:rPr>
          <w:rFonts w:ascii="Calibri" w:eastAsia="Times New Roman" w:hAnsi="Calibri" w:cs="Calibri"/>
          <w:b/>
        </w:rPr>
        <w:t>Dział Zamówień Publicznych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</w:rPr>
        <w:t>tel. 85 748 55 37, 85 748 55 50, 85 748 56 25, 85 748 56 26, 85 748 56 40, 85 748 56 27,85 686 51 37;</w:t>
      </w:r>
    </w:p>
    <w:p w:rsidR="00785A06" w:rsidRPr="00785A06" w:rsidRDefault="00785A06" w:rsidP="00785A06">
      <w:pPr>
        <w:spacing w:after="0" w:line="360" w:lineRule="auto"/>
        <w:rPr>
          <w:rFonts w:ascii="Calibri" w:eastAsia="Times New Roman" w:hAnsi="Calibri" w:cs="Calibri"/>
        </w:rPr>
      </w:pPr>
      <w:r w:rsidRPr="00785A06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785A06">
        <w:rPr>
          <w:rFonts w:ascii="Calibri" w:eastAsia="Times New Roman" w:hAnsi="Calibri" w:cs="Calibri"/>
          <w:b/>
          <w:i/>
        </w:rPr>
        <w:t>e-mail: zampubl@umb.edu.pl</w:t>
      </w:r>
    </w:p>
    <w:p w:rsidR="004E0747" w:rsidRPr="004E0747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F9373D">
        <w:rPr>
          <w:rFonts w:cs="Calibri"/>
          <w:color w:val="000000"/>
          <w:sz w:val="24"/>
          <w:szCs w:val="24"/>
        </w:rPr>
        <w:t xml:space="preserve">Białystok, </w:t>
      </w:r>
      <w:r w:rsidR="00942C42">
        <w:rPr>
          <w:rFonts w:cs="Calibri"/>
          <w:color w:val="000000"/>
          <w:sz w:val="24"/>
          <w:szCs w:val="24"/>
        </w:rPr>
        <w:t>12</w:t>
      </w:r>
      <w:r w:rsidR="00F9373D" w:rsidRPr="00F9373D">
        <w:rPr>
          <w:rFonts w:cs="Calibri"/>
          <w:color w:val="000000"/>
          <w:sz w:val="24"/>
          <w:szCs w:val="24"/>
        </w:rPr>
        <w:t>.</w:t>
      </w:r>
      <w:r w:rsidR="00785A06" w:rsidRPr="00F9373D">
        <w:rPr>
          <w:rFonts w:cs="Calibri"/>
          <w:color w:val="000000"/>
          <w:sz w:val="24"/>
          <w:szCs w:val="24"/>
        </w:rPr>
        <w:t>03.2024 r.</w:t>
      </w:r>
    </w:p>
    <w:p w:rsidR="00C34A9B" w:rsidRP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785A06">
        <w:rPr>
          <w:rFonts w:cs="Calibri"/>
          <w:b/>
          <w:color w:val="000000"/>
          <w:sz w:val="24"/>
          <w:szCs w:val="24"/>
        </w:rPr>
        <w:t>1.2024</w:t>
      </w:r>
    </w:p>
    <w:p w:rsid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785A06">
        <w:rPr>
          <w:rFonts w:cs="Calibri"/>
          <w:b/>
          <w:color w:val="000000"/>
          <w:sz w:val="24"/>
          <w:szCs w:val="24"/>
        </w:rPr>
        <w:t>Przedmiot zamówienia:</w:t>
      </w:r>
      <w:r w:rsidRPr="00C34A9B">
        <w:rPr>
          <w:rFonts w:cs="Calibri"/>
          <w:color w:val="000000"/>
          <w:sz w:val="24"/>
          <w:szCs w:val="24"/>
        </w:rPr>
        <w:t xml:space="preserve"> </w:t>
      </w:r>
      <w:r w:rsidR="00785A06" w:rsidRPr="00785A06">
        <w:rPr>
          <w:rFonts w:cs="Calibri"/>
          <w:color w:val="000000"/>
          <w:sz w:val="24"/>
          <w:szCs w:val="24"/>
        </w:rPr>
        <w:t>dostawa drobnego sprzętu laboratoryjnego dla Zakładów UMB do celów naukowo-badawczych, z podziałem na 2 części, dot. cz. 1 i 2</w:t>
      </w:r>
    </w:p>
    <w:p w:rsidR="00785A06" w:rsidRDefault="00785A06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C402CC" w:rsidRPr="00A65EBB" w:rsidRDefault="00C402CC" w:rsidP="00C402CC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A65EBB">
        <w:rPr>
          <w:rFonts w:cstheme="minorHAnsi"/>
          <w:b/>
          <w:bCs/>
          <w:iCs/>
          <w:color w:val="000000"/>
        </w:rPr>
        <w:t>Strona internetowa prowadzonego postępowania:</w:t>
      </w:r>
      <w:r w:rsidRPr="00A65EBB">
        <w:rPr>
          <w:rFonts w:cstheme="minorHAnsi"/>
          <w:b/>
          <w:i/>
        </w:rPr>
        <w:t xml:space="preserve"> </w:t>
      </w:r>
      <w:hyperlink r:id="rId7" w:history="1">
        <w:r w:rsidRPr="00A65EBB">
          <w:rPr>
            <w:rStyle w:val="Hipercze"/>
            <w:rFonts w:cstheme="minorHAnsi"/>
            <w:b/>
          </w:rPr>
          <w:t>https://platformazakupowa.pl/pn/umb</w:t>
        </w:r>
      </w:hyperlink>
    </w:p>
    <w:p w:rsidR="00C402CC" w:rsidRDefault="00C402CC" w:rsidP="00C402CC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 xml:space="preserve">INFORMACJA O WYBORZE NAJKORZYSTNIEJSZEJ OFERTY </w:t>
      </w:r>
    </w:p>
    <w:p w:rsidR="00C402CC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2 ustawy z dnia 11 września 2019 r. – Prawo zamówień publicznych zwana dalej: PZP, Zamawiający informuje równocześnie wszystkich Wykonawców, którzy złożyli oferty iż, </w:t>
      </w:r>
      <w:r w:rsidRPr="00C579BC">
        <w:rPr>
          <w:rFonts w:cstheme="minorHAnsi"/>
          <w:bCs/>
          <w:lang w:eastAsia="en-US"/>
        </w:rPr>
        <w:br/>
        <w:t xml:space="preserve">jako najkorzystniejszą wybrano: </w:t>
      </w:r>
    </w:p>
    <w:p w:rsidR="00C402CC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C402CC">
        <w:rPr>
          <w:rFonts w:cstheme="minorHAnsi"/>
          <w:b/>
          <w:bCs/>
          <w:u w:val="single"/>
          <w:lang w:eastAsia="en-US"/>
        </w:rPr>
        <w:t>W części 1</w:t>
      </w:r>
      <w:r w:rsidR="00F06AE4">
        <w:rPr>
          <w:rFonts w:ascii="Calibri" w:hAnsi="Calibri" w:cs="Calibri"/>
        </w:rPr>
        <w:t xml:space="preserve"> </w:t>
      </w:r>
      <w:r w:rsidRPr="00C402CC">
        <w:rPr>
          <w:rFonts w:ascii="Calibri" w:hAnsi="Calibri" w:cs="Calibri"/>
          <w:b/>
          <w:u w:val="single"/>
        </w:rPr>
        <w:t>dostawa drobnego sprzętu laboratoryjnego</w:t>
      </w:r>
      <w:r w:rsidRPr="00C402CC">
        <w:rPr>
          <w:rFonts w:cstheme="minorHAnsi"/>
          <w:b/>
          <w:bCs/>
          <w:u w:val="single"/>
          <w:lang w:eastAsia="en-US"/>
        </w:rPr>
        <w:t>:</w:t>
      </w:r>
    </w:p>
    <w:p w:rsidR="00A04757" w:rsidRPr="00973713" w:rsidRDefault="00A04757" w:rsidP="00973713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szCs w:val="24"/>
        </w:rPr>
      </w:pPr>
      <w:r w:rsidRPr="00A04757">
        <w:rPr>
          <w:rFonts w:cstheme="minorHAnsi"/>
          <w:bCs/>
          <w:lang w:eastAsia="en-US"/>
        </w:rPr>
        <w:t xml:space="preserve">Ofertę nr </w:t>
      </w:r>
      <w:r w:rsidR="001B3BCC">
        <w:rPr>
          <w:rFonts w:cstheme="minorHAnsi"/>
          <w:bCs/>
          <w:lang w:eastAsia="en-US"/>
        </w:rPr>
        <w:t>2</w:t>
      </w:r>
      <w:r w:rsidRPr="00A04757">
        <w:rPr>
          <w:rFonts w:cstheme="minorHAnsi"/>
          <w:bCs/>
          <w:lang w:eastAsia="en-US"/>
        </w:rPr>
        <w:t xml:space="preserve">: </w:t>
      </w:r>
      <w:proofErr w:type="spellStart"/>
      <w:r w:rsidR="00973713" w:rsidRPr="00973713">
        <w:rPr>
          <w:rFonts w:cs="Calibri"/>
          <w:b/>
          <w:bCs/>
          <w:szCs w:val="24"/>
        </w:rPr>
        <w:t>Anchem</w:t>
      </w:r>
      <w:proofErr w:type="spellEnd"/>
      <w:r w:rsidR="00973713" w:rsidRPr="00973713">
        <w:rPr>
          <w:rFonts w:cs="Calibri"/>
          <w:b/>
          <w:bCs/>
          <w:szCs w:val="24"/>
        </w:rPr>
        <w:t xml:space="preserve"> Plus Mariusz Malczewski</w:t>
      </w:r>
      <w:r w:rsidR="00973713">
        <w:rPr>
          <w:rFonts w:cs="Calibri"/>
          <w:b/>
          <w:bCs/>
          <w:szCs w:val="24"/>
        </w:rPr>
        <w:t xml:space="preserve">, </w:t>
      </w:r>
      <w:r w:rsidR="00973713" w:rsidRPr="00973713">
        <w:rPr>
          <w:rFonts w:cs="Calibri"/>
          <w:b/>
          <w:bCs/>
          <w:szCs w:val="24"/>
        </w:rPr>
        <w:t>ul. gen. T. Bora-Komorowskiego 56</w:t>
      </w:r>
      <w:r w:rsidR="00973713">
        <w:rPr>
          <w:rFonts w:cs="Calibri"/>
          <w:b/>
          <w:bCs/>
          <w:szCs w:val="24"/>
        </w:rPr>
        <w:t xml:space="preserve">, </w:t>
      </w:r>
      <w:r w:rsidR="00973713" w:rsidRPr="00973713">
        <w:rPr>
          <w:rFonts w:cs="Calibri"/>
          <w:b/>
          <w:bCs/>
          <w:szCs w:val="24"/>
        </w:rPr>
        <w:t>03-982 Warszawa NIP:1180362796</w:t>
      </w:r>
      <w:r w:rsidR="00973713">
        <w:rPr>
          <w:rFonts w:cs="Calibri"/>
          <w:bCs/>
          <w:szCs w:val="24"/>
        </w:rPr>
        <w:t xml:space="preserve">, </w:t>
      </w:r>
      <w:r w:rsidRPr="00A04757">
        <w:rPr>
          <w:rFonts w:cs="Calibri"/>
          <w:b/>
          <w:bCs/>
          <w:szCs w:val="24"/>
        </w:rPr>
        <w:t xml:space="preserve">z ceną brutto - </w:t>
      </w:r>
      <w:r w:rsidR="00973713" w:rsidRPr="00973713">
        <w:rPr>
          <w:rFonts w:cs="Calibri"/>
          <w:b/>
          <w:szCs w:val="24"/>
        </w:rPr>
        <w:t>4428,00</w:t>
      </w:r>
      <w:r w:rsidR="00973713">
        <w:rPr>
          <w:rFonts w:cs="Calibri"/>
          <w:b/>
          <w:szCs w:val="24"/>
        </w:rPr>
        <w:t xml:space="preserve"> </w:t>
      </w:r>
      <w:r>
        <w:rPr>
          <w:rFonts w:cs="Calibri"/>
          <w:szCs w:val="24"/>
        </w:rPr>
        <w:t xml:space="preserve">PLN 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Pr="00A0475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</w:t>
      </w:r>
      <w:r>
        <w:rPr>
          <w:rFonts w:cs="Calibri"/>
          <w:color w:val="000000"/>
          <w:sz w:val="24"/>
          <w:szCs w:val="24"/>
        </w:rPr>
        <w:t xml:space="preserve">części </w:t>
      </w:r>
      <w:r w:rsidRPr="00F06AE4">
        <w:rPr>
          <w:rFonts w:cs="Calibri"/>
          <w:b/>
          <w:color w:val="000000"/>
          <w:sz w:val="24"/>
          <w:szCs w:val="24"/>
          <w:u w:val="single"/>
        </w:rPr>
        <w:t>wpłynęł</w:t>
      </w:r>
      <w:r w:rsidR="00973713">
        <w:rPr>
          <w:rFonts w:cs="Calibri"/>
          <w:b/>
          <w:color w:val="000000"/>
          <w:sz w:val="24"/>
          <w:szCs w:val="24"/>
          <w:u w:val="single"/>
        </w:rPr>
        <w:t>y</w:t>
      </w:r>
      <w:r w:rsidRPr="00F06AE4">
        <w:rPr>
          <w:rFonts w:cs="Calibri"/>
          <w:b/>
          <w:color w:val="000000"/>
          <w:sz w:val="24"/>
          <w:szCs w:val="24"/>
          <w:u w:val="single"/>
        </w:rPr>
        <w:t xml:space="preserve"> </w:t>
      </w:r>
      <w:r w:rsidR="00973713">
        <w:rPr>
          <w:rFonts w:cs="Calibri"/>
          <w:b/>
          <w:color w:val="000000"/>
          <w:sz w:val="24"/>
          <w:szCs w:val="24"/>
          <w:u w:val="single"/>
        </w:rPr>
        <w:t>trzy oferty</w:t>
      </w:r>
      <w:r w:rsidRPr="00EE70A7">
        <w:rPr>
          <w:rFonts w:cs="Calibri"/>
          <w:color w:val="000000"/>
          <w:sz w:val="24"/>
          <w:szCs w:val="24"/>
        </w:rPr>
        <w:t xml:space="preserve">, poniżej pkt. przyznane </w:t>
      </w:r>
      <w:r>
        <w:rPr>
          <w:rFonts w:cs="Calibri"/>
          <w:color w:val="000000"/>
          <w:sz w:val="24"/>
          <w:szCs w:val="24"/>
        </w:rPr>
        <w:t>ofertom</w:t>
      </w:r>
      <w:r w:rsidRPr="00EE70A7">
        <w:rPr>
          <w:rFonts w:cs="Calibr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345"/>
        <w:gridCol w:w="1241"/>
        <w:gridCol w:w="1242"/>
        <w:gridCol w:w="1247"/>
        <w:gridCol w:w="1211"/>
      </w:tblGrid>
      <w:tr w:rsidR="00C402CC" w:rsidRPr="004506BC" w:rsidTr="00785A06">
        <w:tc>
          <w:tcPr>
            <w:tcW w:w="775" w:type="dxa"/>
            <w:vAlign w:val="center"/>
          </w:tcPr>
          <w:p w:rsidR="00C402CC" w:rsidRPr="004506BC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45" w:type="dxa"/>
            <w:vAlign w:val="center"/>
          </w:tcPr>
          <w:p w:rsidR="00C402CC" w:rsidRPr="004506BC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241" w:type="dxa"/>
            <w:vAlign w:val="center"/>
          </w:tcPr>
          <w:p w:rsidR="00C402CC" w:rsidRPr="004506BC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</w:tcPr>
          <w:p w:rsidR="00C402CC" w:rsidRPr="00FB1D35" w:rsidRDefault="00C402CC" w:rsidP="00C402CC">
            <w:pPr>
              <w:jc w:val="center"/>
            </w:pPr>
            <w:r w:rsidRPr="00FB1D35">
              <w:t>pkt przyznane w kryterium cena</w:t>
            </w:r>
          </w:p>
        </w:tc>
        <w:tc>
          <w:tcPr>
            <w:tcW w:w="1247" w:type="dxa"/>
          </w:tcPr>
          <w:p w:rsidR="00C402CC" w:rsidRPr="00FB1D35" w:rsidRDefault="00C402CC" w:rsidP="00C402CC">
            <w:pPr>
              <w:jc w:val="center"/>
            </w:pPr>
            <w:r w:rsidRPr="00FB1D35">
              <w:t>pkt. przyznane w kryterium oferowany termin dostawy</w:t>
            </w:r>
          </w:p>
        </w:tc>
        <w:tc>
          <w:tcPr>
            <w:tcW w:w="1211" w:type="dxa"/>
          </w:tcPr>
          <w:p w:rsidR="00C402CC" w:rsidRPr="00FB1D35" w:rsidRDefault="00C402CC" w:rsidP="00C402CC">
            <w:pPr>
              <w:jc w:val="center"/>
            </w:pPr>
            <w:r w:rsidRPr="00C402CC">
              <w:t>pkt. razem</w:t>
            </w:r>
          </w:p>
        </w:tc>
      </w:tr>
      <w:tr w:rsidR="00973713" w:rsidRPr="004506BC" w:rsidTr="00785A06">
        <w:tc>
          <w:tcPr>
            <w:tcW w:w="775" w:type="dxa"/>
            <w:vAlign w:val="center"/>
          </w:tcPr>
          <w:p w:rsidR="00973713" w:rsidRPr="004506BC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345" w:type="dxa"/>
            <w:vAlign w:val="center"/>
          </w:tcPr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Alfachem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Sp. z o.o.</w:t>
            </w:r>
          </w:p>
          <w:p w:rsidR="00973713" w:rsidRPr="004506BC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61-249 Poznań, ul. Unii Lubelskiej 3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44C2A">
              <w:rPr>
                <w:rFonts w:cs="Calibri"/>
                <w:bCs/>
                <w:szCs w:val="24"/>
              </w:rPr>
              <w:t>NIP: 7852556313</w:t>
            </w:r>
          </w:p>
        </w:tc>
        <w:tc>
          <w:tcPr>
            <w:tcW w:w="4941" w:type="dxa"/>
            <w:gridSpan w:val="4"/>
            <w:vAlign w:val="center"/>
          </w:tcPr>
          <w:p w:rsidR="00973713" w:rsidRPr="00A04757" w:rsidRDefault="00973713" w:rsidP="00973713">
            <w:pPr>
              <w:jc w:val="center"/>
              <w:rPr>
                <w:b/>
              </w:rPr>
            </w:pPr>
            <w:r>
              <w:rPr>
                <w:rFonts w:cs="Calibri"/>
                <w:szCs w:val="24"/>
              </w:rPr>
              <w:t>oferta odrzucona</w:t>
            </w:r>
          </w:p>
        </w:tc>
      </w:tr>
      <w:tr w:rsidR="00973713" w:rsidRPr="004506BC" w:rsidTr="00785A06">
        <w:tc>
          <w:tcPr>
            <w:tcW w:w="775" w:type="dxa"/>
            <w:vAlign w:val="center"/>
          </w:tcPr>
          <w:p w:rsidR="00973713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45" w:type="dxa"/>
            <w:vAlign w:val="center"/>
          </w:tcPr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Anchem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Plus Mariusz Malczewski</w:t>
            </w:r>
          </w:p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gen. T. Bora-Komorowskiego 56</w:t>
            </w:r>
          </w:p>
          <w:p w:rsidR="00973713" w:rsidRPr="00446C74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03-982 Warszawa</w:t>
            </w:r>
            <w:r>
              <w:rPr>
                <w:rFonts w:cs="Calibri"/>
                <w:bCs/>
                <w:szCs w:val="24"/>
              </w:rPr>
              <w:t xml:space="preserve"> NIP:1180362796</w:t>
            </w:r>
          </w:p>
        </w:tc>
        <w:tc>
          <w:tcPr>
            <w:tcW w:w="1241" w:type="dxa"/>
            <w:vAlign w:val="center"/>
          </w:tcPr>
          <w:p w:rsidR="00973713" w:rsidRPr="003B5463" w:rsidRDefault="00973713" w:rsidP="00973713">
            <w:pPr>
              <w:spacing w:line="276" w:lineRule="auto"/>
              <w:rPr>
                <w:rFonts w:cs="Calibri"/>
                <w:szCs w:val="24"/>
              </w:rPr>
            </w:pPr>
            <w:r w:rsidRPr="00844C2A">
              <w:rPr>
                <w:rFonts w:cs="Calibri"/>
                <w:szCs w:val="24"/>
              </w:rPr>
              <w:t>4428,00</w:t>
            </w:r>
          </w:p>
        </w:tc>
        <w:tc>
          <w:tcPr>
            <w:tcW w:w="1242" w:type="dxa"/>
          </w:tcPr>
          <w:p w:rsidR="00973713" w:rsidRDefault="00973713" w:rsidP="00973713">
            <w:pPr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973713" w:rsidRDefault="00973713" w:rsidP="00973713">
            <w:pPr>
              <w:jc w:val="center"/>
            </w:pPr>
            <w:r>
              <w:t>40</w:t>
            </w:r>
          </w:p>
        </w:tc>
        <w:tc>
          <w:tcPr>
            <w:tcW w:w="1211" w:type="dxa"/>
          </w:tcPr>
          <w:p w:rsidR="00973713" w:rsidRDefault="00973713" w:rsidP="00973713">
            <w:pPr>
              <w:jc w:val="center"/>
            </w:pPr>
            <w:r>
              <w:t>100,00</w:t>
            </w:r>
          </w:p>
        </w:tc>
      </w:tr>
      <w:tr w:rsidR="00973713" w:rsidRPr="004506BC" w:rsidTr="00785A06">
        <w:tc>
          <w:tcPr>
            <w:tcW w:w="775" w:type="dxa"/>
            <w:vAlign w:val="center"/>
          </w:tcPr>
          <w:p w:rsidR="00973713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345" w:type="dxa"/>
            <w:vAlign w:val="center"/>
          </w:tcPr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Altium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International Sp. </w:t>
            </w:r>
            <w:proofErr w:type="spellStart"/>
            <w:r w:rsidRPr="00844C2A">
              <w:rPr>
                <w:rFonts w:cs="Calibri"/>
                <w:bCs/>
                <w:szCs w:val="24"/>
              </w:rPr>
              <w:t>zo.o</w:t>
            </w:r>
            <w:proofErr w:type="spellEnd"/>
            <w:r w:rsidRPr="00844C2A">
              <w:rPr>
                <w:rFonts w:cs="Calibri"/>
                <w:bCs/>
                <w:szCs w:val="24"/>
              </w:rPr>
              <w:t>.</w:t>
            </w:r>
          </w:p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Puławska 303, 02-785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44C2A">
              <w:rPr>
                <w:rFonts w:cs="Calibri"/>
                <w:bCs/>
                <w:szCs w:val="24"/>
              </w:rPr>
              <w:t>NIP: 5262369186</w:t>
            </w:r>
          </w:p>
        </w:tc>
        <w:tc>
          <w:tcPr>
            <w:tcW w:w="1241" w:type="dxa"/>
            <w:vAlign w:val="center"/>
          </w:tcPr>
          <w:p w:rsidR="00973713" w:rsidRPr="00844C2A" w:rsidRDefault="00973713" w:rsidP="00973713">
            <w:pPr>
              <w:spacing w:line="276" w:lineRule="auto"/>
              <w:rPr>
                <w:rFonts w:cs="Calibri"/>
                <w:szCs w:val="24"/>
              </w:rPr>
            </w:pPr>
            <w:r w:rsidRPr="00844C2A">
              <w:rPr>
                <w:rFonts w:cs="Calibri"/>
                <w:szCs w:val="24"/>
              </w:rPr>
              <w:t>7 490,70</w:t>
            </w:r>
          </w:p>
        </w:tc>
        <w:tc>
          <w:tcPr>
            <w:tcW w:w="1242" w:type="dxa"/>
          </w:tcPr>
          <w:p w:rsidR="00973713" w:rsidRDefault="00973713" w:rsidP="00973713">
            <w:pPr>
              <w:jc w:val="center"/>
            </w:pPr>
            <w:r>
              <w:t>35,47</w:t>
            </w:r>
          </w:p>
        </w:tc>
        <w:tc>
          <w:tcPr>
            <w:tcW w:w="1247" w:type="dxa"/>
          </w:tcPr>
          <w:p w:rsidR="00973713" w:rsidRDefault="00973713" w:rsidP="00973713">
            <w:pPr>
              <w:jc w:val="center"/>
            </w:pPr>
            <w:r>
              <w:t>40</w:t>
            </w:r>
          </w:p>
        </w:tc>
        <w:tc>
          <w:tcPr>
            <w:tcW w:w="1211" w:type="dxa"/>
          </w:tcPr>
          <w:p w:rsidR="00973713" w:rsidRDefault="00973713" w:rsidP="00973713">
            <w:pPr>
              <w:jc w:val="center"/>
            </w:pPr>
            <w:r>
              <w:t>75,47</w:t>
            </w:r>
          </w:p>
        </w:tc>
      </w:tr>
    </w:tbl>
    <w:p w:rsidR="00A04757" w:rsidRDefault="00A04757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C402CC">
        <w:rPr>
          <w:rFonts w:cstheme="minorHAnsi"/>
          <w:b/>
          <w:bCs/>
          <w:u w:val="single"/>
          <w:lang w:eastAsia="en-US"/>
        </w:rPr>
        <w:lastRenderedPageBreak/>
        <w:t xml:space="preserve">W części </w:t>
      </w:r>
      <w:r>
        <w:rPr>
          <w:rFonts w:cstheme="minorHAnsi"/>
          <w:b/>
          <w:bCs/>
          <w:u w:val="single"/>
          <w:lang w:eastAsia="en-US"/>
        </w:rPr>
        <w:t>2</w:t>
      </w:r>
      <w:r w:rsidRPr="00C402CC">
        <w:rPr>
          <w:rFonts w:ascii="Calibri" w:hAnsi="Calibri" w:cs="Calibri"/>
        </w:rPr>
        <w:t xml:space="preserve"> </w:t>
      </w:r>
      <w:r w:rsidRPr="00C402CC">
        <w:rPr>
          <w:rFonts w:ascii="Calibri" w:hAnsi="Calibri" w:cs="Calibri"/>
          <w:b/>
          <w:u w:val="single"/>
        </w:rPr>
        <w:t>dostawa drobnego sprzętu laboratoryjnego</w:t>
      </w:r>
      <w:r w:rsidRPr="00C402CC">
        <w:rPr>
          <w:rFonts w:cstheme="minorHAnsi"/>
          <w:b/>
          <w:bCs/>
          <w:u w:val="single"/>
          <w:lang w:eastAsia="en-US"/>
        </w:rPr>
        <w:t>:</w:t>
      </w:r>
    </w:p>
    <w:p w:rsidR="00A04757" w:rsidRPr="00973713" w:rsidRDefault="00A04757" w:rsidP="00973713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bCs/>
          <w:szCs w:val="24"/>
        </w:rPr>
      </w:pPr>
      <w:r w:rsidRPr="00A04757">
        <w:rPr>
          <w:rFonts w:cstheme="minorHAnsi"/>
          <w:bCs/>
          <w:lang w:eastAsia="en-US"/>
        </w:rPr>
        <w:t xml:space="preserve">Ofertę nr </w:t>
      </w:r>
      <w:r w:rsidR="00973713">
        <w:rPr>
          <w:rFonts w:cstheme="minorHAnsi"/>
          <w:bCs/>
          <w:lang w:eastAsia="en-US"/>
        </w:rPr>
        <w:t>2</w:t>
      </w:r>
      <w:r w:rsidRPr="00A04757">
        <w:rPr>
          <w:rFonts w:cstheme="minorHAnsi"/>
          <w:bCs/>
          <w:lang w:eastAsia="en-US"/>
        </w:rPr>
        <w:t>:</w:t>
      </w:r>
      <w:r w:rsidRPr="00A04757">
        <w:rPr>
          <w:rFonts w:cs="Calibri"/>
          <w:bCs/>
          <w:szCs w:val="24"/>
        </w:rPr>
        <w:t xml:space="preserve">. </w:t>
      </w:r>
      <w:proofErr w:type="spellStart"/>
      <w:r w:rsidR="00973713" w:rsidRPr="00973713">
        <w:rPr>
          <w:rFonts w:cs="Calibri"/>
          <w:b/>
          <w:bCs/>
          <w:szCs w:val="24"/>
        </w:rPr>
        <w:t>Anchem</w:t>
      </w:r>
      <w:proofErr w:type="spellEnd"/>
      <w:r w:rsidR="00973713" w:rsidRPr="00973713">
        <w:rPr>
          <w:rFonts w:cs="Calibri"/>
          <w:b/>
          <w:bCs/>
          <w:szCs w:val="24"/>
        </w:rPr>
        <w:t xml:space="preserve"> Plus Mariusz Malczewski</w:t>
      </w:r>
      <w:r w:rsidR="00973713">
        <w:rPr>
          <w:rFonts w:cs="Calibri"/>
          <w:b/>
          <w:bCs/>
          <w:szCs w:val="24"/>
        </w:rPr>
        <w:t xml:space="preserve">, </w:t>
      </w:r>
      <w:r w:rsidR="00973713" w:rsidRPr="00973713">
        <w:rPr>
          <w:rFonts w:cs="Calibri"/>
          <w:b/>
          <w:bCs/>
          <w:szCs w:val="24"/>
        </w:rPr>
        <w:t>ul. gen. T. Bora-Komorowskiego 56</w:t>
      </w:r>
      <w:r w:rsidR="00973713">
        <w:rPr>
          <w:rFonts w:cs="Calibri"/>
          <w:b/>
          <w:bCs/>
          <w:szCs w:val="24"/>
        </w:rPr>
        <w:t xml:space="preserve">, </w:t>
      </w:r>
      <w:r w:rsidR="00973713" w:rsidRPr="00973713">
        <w:rPr>
          <w:rFonts w:cs="Calibri"/>
          <w:b/>
          <w:bCs/>
          <w:szCs w:val="24"/>
        </w:rPr>
        <w:t>03-982 Warszawa, NIP:1180362796</w:t>
      </w:r>
      <w:r w:rsidR="00973713">
        <w:rPr>
          <w:rFonts w:cs="Calibri"/>
          <w:bCs/>
          <w:szCs w:val="24"/>
        </w:rPr>
        <w:t xml:space="preserve"> </w:t>
      </w:r>
      <w:r w:rsidRPr="00A04757">
        <w:rPr>
          <w:rFonts w:cs="Calibri"/>
          <w:bCs/>
          <w:szCs w:val="24"/>
        </w:rPr>
        <w:t>z</w:t>
      </w:r>
      <w:r w:rsidRPr="00A04757">
        <w:rPr>
          <w:rFonts w:cs="Calibri"/>
          <w:b/>
          <w:bCs/>
          <w:szCs w:val="24"/>
        </w:rPr>
        <w:t xml:space="preserve"> ceną brutto - </w:t>
      </w:r>
      <w:r w:rsidR="00973713" w:rsidRPr="00973713">
        <w:rPr>
          <w:rFonts w:cs="Calibri"/>
          <w:b/>
          <w:szCs w:val="24"/>
        </w:rPr>
        <w:t>10 824,00</w:t>
      </w:r>
      <w:r w:rsidR="00973713">
        <w:rPr>
          <w:rFonts w:cs="Calibri"/>
          <w:b/>
          <w:szCs w:val="24"/>
        </w:rPr>
        <w:t xml:space="preserve"> </w:t>
      </w:r>
      <w:r w:rsidRPr="00A04757">
        <w:rPr>
          <w:rFonts w:cs="Calibri"/>
          <w:b/>
          <w:szCs w:val="24"/>
        </w:rPr>
        <w:t>PLN</w:t>
      </w:r>
      <w:r>
        <w:rPr>
          <w:rFonts w:cs="Calibri"/>
          <w:szCs w:val="24"/>
        </w:rPr>
        <w:t xml:space="preserve"> 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A04757" w:rsidRPr="00EE70A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Pr="00A04757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</w:t>
      </w:r>
      <w:r>
        <w:rPr>
          <w:rFonts w:cs="Calibri"/>
          <w:color w:val="000000"/>
          <w:sz w:val="24"/>
          <w:szCs w:val="24"/>
        </w:rPr>
        <w:t xml:space="preserve">części </w:t>
      </w:r>
      <w:r>
        <w:rPr>
          <w:rFonts w:cs="Calibri"/>
          <w:color w:val="000000"/>
          <w:sz w:val="24"/>
          <w:szCs w:val="24"/>
          <w:u w:val="single"/>
        </w:rPr>
        <w:t>wpłynęł</w:t>
      </w:r>
      <w:r w:rsidR="00FD2533">
        <w:rPr>
          <w:rFonts w:cs="Calibri"/>
          <w:color w:val="000000"/>
          <w:sz w:val="24"/>
          <w:szCs w:val="24"/>
          <w:u w:val="single"/>
        </w:rPr>
        <w:t>a jedna oferta</w:t>
      </w:r>
      <w:r w:rsidRPr="00EE70A7">
        <w:rPr>
          <w:rFonts w:cs="Calibri"/>
          <w:color w:val="000000"/>
          <w:sz w:val="24"/>
          <w:szCs w:val="24"/>
        </w:rPr>
        <w:t xml:space="preserve">, poniżej pkt. przyznane </w:t>
      </w:r>
      <w:r w:rsidR="00FD2533">
        <w:rPr>
          <w:rFonts w:cs="Calibri"/>
          <w:color w:val="000000"/>
          <w:sz w:val="24"/>
          <w:szCs w:val="24"/>
        </w:rPr>
        <w:t>ofercie</w:t>
      </w:r>
      <w:r w:rsidRPr="00EE70A7">
        <w:rPr>
          <w:rFonts w:cs="Calibr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345"/>
        <w:gridCol w:w="1241"/>
        <w:gridCol w:w="1242"/>
        <w:gridCol w:w="1247"/>
        <w:gridCol w:w="1211"/>
      </w:tblGrid>
      <w:tr w:rsidR="00A04757" w:rsidRPr="004506BC" w:rsidTr="00785A06">
        <w:tc>
          <w:tcPr>
            <w:tcW w:w="775" w:type="dxa"/>
            <w:vAlign w:val="center"/>
          </w:tcPr>
          <w:p w:rsidR="00A04757" w:rsidRPr="004506BC" w:rsidRDefault="00A04757" w:rsidP="002D14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45" w:type="dxa"/>
            <w:vAlign w:val="center"/>
          </w:tcPr>
          <w:p w:rsidR="00A04757" w:rsidRPr="004506BC" w:rsidRDefault="00A04757" w:rsidP="002D14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241" w:type="dxa"/>
            <w:vAlign w:val="center"/>
          </w:tcPr>
          <w:p w:rsidR="00A04757" w:rsidRPr="004506BC" w:rsidRDefault="00A04757" w:rsidP="002D14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</w:tcPr>
          <w:p w:rsidR="00A04757" w:rsidRPr="00FB1D35" w:rsidRDefault="00A04757" w:rsidP="002D14FC">
            <w:pPr>
              <w:jc w:val="center"/>
            </w:pPr>
            <w:r w:rsidRPr="00FB1D35">
              <w:t>pkt przyznane w kryterium cena</w:t>
            </w:r>
          </w:p>
        </w:tc>
        <w:tc>
          <w:tcPr>
            <w:tcW w:w="1247" w:type="dxa"/>
          </w:tcPr>
          <w:p w:rsidR="00A04757" w:rsidRPr="00FB1D35" w:rsidRDefault="00A04757" w:rsidP="002D14FC">
            <w:pPr>
              <w:jc w:val="center"/>
            </w:pPr>
            <w:r w:rsidRPr="00FB1D35">
              <w:t>pkt. przyznane w kryterium oferowany termin dostawy</w:t>
            </w:r>
          </w:p>
        </w:tc>
        <w:tc>
          <w:tcPr>
            <w:tcW w:w="1211" w:type="dxa"/>
          </w:tcPr>
          <w:p w:rsidR="00A04757" w:rsidRPr="00FB1D35" w:rsidRDefault="00A04757" w:rsidP="002D14FC">
            <w:pPr>
              <w:jc w:val="center"/>
            </w:pPr>
            <w:r w:rsidRPr="00C402CC">
              <w:t>pkt. razem</w:t>
            </w:r>
          </w:p>
        </w:tc>
      </w:tr>
      <w:tr w:rsidR="00973713" w:rsidRPr="004506BC" w:rsidTr="00785A06">
        <w:tc>
          <w:tcPr>
            <w:tcW w:w="775" w:type="dxa"/>
            <w:vAlign w:val="center"/>
          </w:tcPr>
          <w:p w:rsidR="00973713" w:rsidRPr="004506BC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45" w:type="dxa"/>
            <w:vAlign w:val="center"/>
          </w:tcPr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Anchem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Plus Mariusz Malczewski</w:t>
            </w:r>
          </w:p>
          <w:p w:rsidR="00973713" w:rsidRPr="00844C2A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gen. T. Bora-Komorowskiego 56</w:t>
            </w:r>
          </w:p>
          <w:p w:rsidR="00973713" w:rsidRPr="004506BC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03-982 Warszawa</w:t>
            </w:r>
            <w:r>
              <w:rPr>
                <w:rFonts w:cs="Calibri"/>
                <w:bCs/>
                <w:szCs w:val="24"/>
              </w:rPr>
              <w:t>,</w:t>
            </w:r>
            <w:r>
              <w:t xml:space="preserve"> </w:t>
            </w:r>
            <w:r>
              <w:rPr>
                <w:rFonts w:cs="Calibri"/>
                <w:bCs/>
                <w:szCs w:val="24"/>
              </w:rPr>
              <w:t>NIP:1180362796</w:t>
            </w:r>
          </w:p>
        </w:tc>
        <w:tc>
          <w:tcPr>
            <w:tcW w:w="1241" w:type="dxa"/>
            <w:vAlign w:val="center"/>
          </w:tcPr>
          <w:p w:rsidR="00973713" w:rsidRPr="004506BC" w:rsidRDefault="00973713" w:rsidP="0097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10 824,00</w:t>
            </w:r>
          </w:p>
        </w:tc>
        <w:tc>
          <w:tcPr>
            <w:tcW w:w="1242" w:type="dxa"/>
          </w:tcPr>
          <w:p w:rsidR="00973713" w:rsidRPr="00A04757" w:rsidRDefault="00973713" w:rsidP="0097371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7" w:type="dxa"/>
          </w:tcPr>
          <w:p w:rsidR="00973713" w:rsidRPr="00A04757" w:rsidRDefault="00973713" w:rsidP="0097371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11" w:type="dxa"/>
          </w:tcPr>
          <w:p w:rsidR="00973713" w:rsidRPr="00A04757" w:rsidRDefault="00973713" w:rsidP="009737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04757" w:rsidRDefault="00A04757" w:rsidP="00166107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73713" w:rsidRDefault="00973713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E5628B" w:rsidRDefault="00E5628B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E5628B" w:rsidRDefault="00E5628B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A694D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  <w:r w:rsidR="00D40ADC">
        <w:rPr>
          <w:rFonts w:cs="Calibri"/>
          <w:b/>
          <w:bCs/>
          <w:sz w:val="24"/>
          <w:szCs w:val="24"/>
        </w:rPr>
        <w:t>mgr Konrad Raczkowski – Kancler</w:t>
      </w:r>
      <w:bookmarkStart w:id="0" w:name="_GoBack"/>
      <w:bookmarkEnd w:id="0"/>
      <w:r w:rsidR="00D40ADC">
        <w:rPr>
          <w:rFonts w:cs="Calibri"/>
          <w:b/>
          <w:bCs/>
          <w:sz w:val="24"/>
          <w:szCs w:val="24"/>
        </w:rPr>
        <w:t xml:space="preserve">z UMB </w:t>
      </w:r>
      <w:r w:rsidR="00210A99" w:rsidRPr="00210A99">
        <w:rPr>
          <w:rFonts w:cs="Calibri"/>
          <w:bCs/>
          <w:sz w:val="24"/>
          <w:szCs w:val="24"/>
        </w:rPr>
        <w:t>/podpis na oryginale/</w:t>
      </w:r>
    </w:p>
    <w:sectPr w:rsidR="009A694D" w:rsidSect="009A694D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15E" w:rsidRDefault="00BA315E">
      <w:pPr>
        <w:spacing w:after="0" w:line="240" w:lineRule="auto"/>
      </w:pPr>
      <w:r>
        <w:separator/>
      </w:r>
    </w:p>
  </w:endnote>
  <w:endnote w:type="continuationSeparator" w:id="0">
    <w:p w:rsidR="00BA315E" w:rsidRDefault="00BA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15E" w:rsidRDefault="00BA315E">
      <w:pPr>
        <w:spacing w:after="0" w:line="240" w:lineRule="auto"/>
      </w:pPr>
      <w:r>
        <w:separator/>
      </w:r>
    </w:p>
  </w:footnote>
  <w:footnote w:type="continuationSeparator" w:id="0">
    <w:p w:rsidR="00BA315E" w:rsidRDefault="00BA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A315E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7DDF"/>
    <w:rsid w:val="000F2DED"/>
    <w:rsid w:val="00114E90"/>
    <w:rsid w:val="00122D6A"/>
    <w:rsid w:val="00166107"/>
    <w:rsid w:val="00167914"/>
    <w:rsid w:val="001955D7"/>
    <w:rsid w:val="001B3BCC"/>
    <w:rsid w:val="001C2706"/>
    <w:rsid w:val="00200C56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735E"/>
    <w:rsid w:val="007D73C7"/>
    <w:rsid w:val="008265C5"/>
    <w:rsid w:val="008324A0"/>
    <w:rsid w:val="00832A33"/>
    <w:rsid w:val="00835D0C"/>
    <w:rsid w:val="008371CD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A694D"/>
    <w:rsid w:val="009C5B0D"/>
    <w:rsid w:val="00A04757"/>
    <w:rsid w:val="00A2212F"/>
    <w:rsid w:val="00A43AA6"/>
    <w:rsid w:val="00A65EBB"/>
    <w:rsid w:val="00AB10C0"/>
    <w:rsid w:val="00B3008F"/>
    <w:rsid w:val="00B432E1"/>
    <w:rsid w:val="00B55D10"/>
    <w:rsid w:val="00B679AF"/>
    <w:rsid w:val="00B75D0D"/>
    <w:rsid w:val="00BA315E"/>
    <w:rsid w:val="00BB0DCA"/>
    <w:rsid w:val="00BD397B"/>
    <w:rsid w:val="00BD5C93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11606"/>
    <w:rsid w:val="00D33564"/>
    <w:rsid w:val="00D40ADC"/>
    <w:rsid w:val="00D83FEF"/>
    <w:rsid w:val="00DA0A02"/>
    <w:rsid w:val="00DA0B2E"/>
    <w:rsid w:val="00DC02DF"/>
    <w:rsid w:val="00E22C22"/>
    <w:rsid w:val="00E5628B"/>
    <w:rsid w:val="00EE00B2"/>
    <w:rsid w:val="00EF6D6B"/>
    <w:rsid w:val="00F06AE4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FE045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10</cp:revision>
  <cp:lastPrinted>2023-11-16T09:13:00Z</cp:lastPrinted>
  <dcterms:created xsi:type="dcterms:W3CDTF">2024-03-06T08:28:00Z</dcterms:created>
  <dcterms:modified xsi:type="dcterms:W3CDTF">2024-03-12T08:32:00Z</dcterms:modified>
</cp:coreProperties>
</file>