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CB0DF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0497674D" w14:textId="77777777" w:rsidTr="00C81EB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8D075E2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047265C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96EA0" w:rsidRPr="00A7754D" w14:paraId="05321EF2" w14:textId="77777777" w:rsidTr="00C81EB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629A36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EE05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96EA0" w:rsidRPr="00A7754D" w14:paraId="74AAB351" w14:textId="77777777" w:rsidTr="00C81EB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ED9D751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626417A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96EA0" w:rsidRPr="00A7754D" w14:paraId="748C7F5C" w14:textId="77777777" w:rsidTr="00C81EB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3AE2E00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8E57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96EA0" w:rsidRPr="00A7754D" w14:paraId="51524AB7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4CFEF1DE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B91BED1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5D0932CF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302CF197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44EF115B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279A7F4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73CFF4D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26B45B5E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0A1B17D3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C6DADE0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021FBB0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0B7BD55D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62C18745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56F577B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641DD256" w14:textId="23A4FEC2" w:rsidR="00BE1257" w:rsidRDefault="00A7754D" w:rsidP="00C96EA0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627A5792" w14:textId="4B5DAF60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7E1F594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19A8550" w14:textId="77777777" w:rsidR="00CB0DF2" w:rsidRPr="00CB0DF2" w:rsidRDefault="00CB0DF2" w:rsidP="00CB0DF2">
      <w:pPr>
        <w:spacing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F2">
        <w:rPr>
          <w:rFonts w:ascii="Times New Roman" w:hAnsi="Times New Roman" w:cs="Times New Roman"/>
          <w:b/>
          <w:sz w:val="24"/>
          <w:szCs w:val="24"/>
        </w:rPr>
        <w:t xml:space="preserve">Przebudowa drogi wojewódzkiej nr 551 Strzyżawa – Dąbrowa Chełmińska - Unisław - </w:t>
      </w:r>
      <w:proofErr w:type="spellStart"/>
      <w:r w:rsidRPr="00CB0DF2">
        <w:rPr>
          <w:rFonts w:ascii="Times New Roman" w:hAnsi="Times New Roman" w:cs="Times New Roman"/>
          <w:b/>
          <w:sz w:val="24"/>
          <w:szCs w:val="24"/>
        </w:rPr>
        <w:t>Wybcz</w:t>
      </w:r>
      <w:proofErr w:type="spellEnd"/>
      <w:r w:rsidRPr="00CB0DF2">
        <w:rPr>
          <w:rFonts w:ascii="Times New Roman" w:hAnsi="Times New Roman" w:cs="Times New Roman"/>
          <w:b/>
          <w:sz w:val="24"/>
          <w:szCs w:val="24"/>
        </w:rPr>
        <w:t xml:space="preserve"> - Chełmża - Wąbrzeźno na odcinku </w:t>
      </w:r>
      <w:r w:rsidRPr="00CB0DF2">
        <w:rPr>
          <w:rFonts w:ascii="Times New Roman" w:hAnsi="Times New Roman" w:cs="Times New Roman"/>
          <w:b/>
          <w:sz w:val="24"/>
          <w:szCs w:val="24"/>
        </w:rPr>
        <w:br/>
        <w:t>od km 17+515 do km 22+550</w:t>
      </w:r>
    </w:p>
    <w:p w14:paraId="7B105908" w14:textId="3D3476CD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9DC35FF" w14:textId="6F716EE1" w:rsidR="00CB0DF2" w:rsidRPr="00CB0DF2" w:rsidRDefault="00F2164D" w:rsidP="00CB0D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CB0DF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bookmarkEnd w:id="1"/>
      <w:r w:rsidR="00CB0DF2" w:rsidRPr="00CB0DF2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>7 miesięcy od daty podpisania umowy. Do terminu wykonania zamówienia nie wlicza się okresu zimowego tj. od 15-go grudnia do 15-go marca.</w:t>
      </w:r>
      <w:bookmarkStart w:id="2" w:name="_Hlk48627230"/>
      <w:r w:rsidR="00CB0DF2" w:rsidRPr="00CB0DF2"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  <w:t xml:space="preserve"> </w:t>
      </w:r>
      <w:r w:rsidR="00CB0DF2" w:rsidRPr="00CB0DF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Terminem wykonania przedmiotu umowy jest dzień, w którym Wykonawca dokonał skutecznego zgłoszenia Zamawiającemu zakończenia wykonania wszystkich robót po osiągnięciu gotowości do ich odbioru. </w:t>
      </w:r>
      <w:bookmarkEnd w:id="2"/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7D45F8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322896" w14:textId="77777777" w:rsidR="00F2164D" w:rsidRDefault="00F2164D" w:rsidP="00EF7154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B2B1128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01D6691C" w14:textId="77777777" w:rsidR="00943E8C" w:rsidRDefault="00943E8C" w:rsidP="00943E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1C2393" w14:textId="77777777" w:rsidR="00CB0DF2" w:rsidRPr="00CB0DF2" w:rsidRDefault="00CB0DF2" w:rsidP="00CB0DF2">
      <w:pPr>
        <w:spacing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F2">
        <w:rPr>
          <w:rFonts w:ascii="Times New Roman" w:hAnsi="Times New Roman" w:cs="Times New Roman"/>
          <w:b/>
          <w:sz w:val="24"/>
          <w:szCs w:val="24"/>
        </w:rPr>
        <w:t xml:space="preserve">Przebudowa drogi wojewódzkiej nr 551 Strzyżawa – Dąbrowa Chełmińska - Unisław - </w:t>
      </w:r>
      <w:proofErr w:type="spellStart"/>
      <w:r w:rsidRPr="00CB0DF2">
        <w:rPr>
          <w:rFonts w:ascii="Times New Roman" w:hAnsi="Times New Roman" w:cs="Times New Roman"/>
          <w:b/>
          <w:sz w:val="24"/>
          <w:szCs w:val="24"/>
        </w:rPr>
        <w:t>Wybcz</w:t>
      </w:r>
      <w:proofErr w:type="spellEnd"/>
      <w:r w:rsidRPr="00CB0DF2">
        <w:rPr>
          <w:rFonts w:ascii="Times New Roman" w:hAnsi="Times New Roman" w:cs="Times New Roman"/>
          <w:b/>
          <w:sz w:val="24"/>
          <w:szCs w:val="24"/>
        </w:rPr>
        <w:t xml:space="preserve"> - Chełmża - Wąbrzeźno na odcinku </w:t>
      </w:r>
      <w:r w:rsidRPr="00CB0DF2">
        <w:rPr>
          <w:rFonts w:ascii="Times New Roman" w:hAnsi="Times New Roman" w:cs="Times New Roman"/>
          <w:b/>
          <w:sz w:val="24"/>
          <w:szCs w:val="24"/>
        </w:rPr>
        <w:br/>
        <w:t>od km 17+515 do km 22+550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 w:rsidSect="00CB0DF2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369" w14:textId="77777777" w:rsidR="00EF5BDF" w:rsidRDefault="00EF5BDF" w:rsidP="00A7754D">
      <w:pPr>
        <w:spacing w:after="0" w:line="240" w:lineRule="auto"/>
      </w:pPr>
      <w:r>
        <w:separator/>
      </w:r>
    </w:p>
  </w:endnote>
  <w:endnote w:type="continuationSeparator" w:id="0">
    <w:p w14:paraId="4D0D7436" w14:textId="77777777" w:rsidR="00EF5BDF" w:rsidRDefault="00EF5B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99B" w14:textId="77777777" w:rsidR="00EF5BDF" w:rsidRDefault="00EF5BDF" w:rsidP="00A7754D">
      <w:pPr>
        <w:spacing w:after="0" w:line="240" w:lineRule="auto"/>
      </w:pPr>
      <w:r>
        <w:separator/>
      </w:r>
    </w:p>
  </w:footnote>
  <w:footnote w:type="continuationSeparator" w:id="0">
    <w:p w14:paraId="52561C19" w14:textId="77777777" w:rsidR="00EF5BDF" w:rsidRDefault="00EF5B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241A9375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CB0DF2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50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241"/>
    <w:multiLevelType w:val="hybridMultilevel"/>
    <w:tmpl w:val="0322A07C"/>
    <w:lvl w:ilvl="0" w:tplc="20B085A6">
      <w:start w:val="1"/>
      <w:numFmt w:val="decimal"/>
      <w:lvlText w:val="%1)"/>
      <w:lvlJc w:val="left"/>
      <w:pPr>
        <w:ind w:left="1069" w:hanging="360"/>
      </w:pPr>
      <w:rPr>
        <w:b w:val="0"/>
        <w:bCs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5E66874"/>
    <w:multiLevelType w:val="hybridMultilevel"/>
    <w:tmpl w:val="CE1EE33C"/>
    <w:lvl w:ilvl="0" w:tplc="97C27A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65B85"/>
    <w:rsid w:val="00065CEE"/>
    <w:rsid w:val="000851B8"/>
    <w:rsid w:val="00090728"/>
    <w:rsid w:val="000B0D14"/>
    <w:rsid w:val="00163C87"/>
    <w:rsid w:val="002C3F0D"/>
    <w:rsid w:val="002F48DF"/>
    <w:rsid w:val="003725BA"/>
    <w:rsid w:val="00397DCA"/>
    <w:rsid w:val="003D2C08"/>
    <w:rsid w:val="003E2340"/>
    <w:rsid w:val="00431920"/>
    <w:rsid w:val="0044174E"/>
    <w:rsid w:val="00517BC6"/>
    <w:rsid w:val="006C5F05"/>
    <w:rsid w:val="0072302F"/>
    <w:rsid w:val="00725921"/>
    <w:rsid w:val="00742E9B"/>
    <w:rsid w:val="00746231"/>
    <w:rsid w:val="00752389"/>
    <w:rsid w:val="007D45F8"/>
    <w:rsid w:val="00804725"/>
    <w:rsid w:val="00845F51"/>
    <w:rsid w:val="00846275"/>
    <w:rsid w:val="008B3AEA"/>
    <w:rsid w:val="00943E8C"/>
    <w:rsid w:val="00A22C62"/>
    <w:rsid w:val="00A7754D"/>
    <w:rsid w:val="00B507D4"/>
    <w:rsid w:val="00B95AD5"/>
    <w:rsid w:val="00BE1257"/>
    <w:rsid w:val="00C903DD"/>
    <w:rsid w:val="00C96EA0"/>
    <w:rsid w:val="00CA2FF6"/>
    <w:rsid w:val="00CB0DF2"/>
    <w:rsid w:val="00D473CE"/>
    <w:rsid w:val="00D83783"/>
    <w:rsid w:val="00DD692C"/>
    <w:rsid w:val="00EF5BDF"/>
    <w:rsid w:val="00EF7154"/>
    <w:rsid w:val="00F2164D"/>
    <w:rsid w:val="00F847C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99"/>
    <w:qFormat/>
    <w:rsid w:val="00845F51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0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14</cp:revision>
  <dcterms:created xsi:type="dcterms:W3CDTF">2021-06-18T06:13:00Z</dcterms:created>
  <dcterms:modified xsi:type="dcterms:W3CDTF">2021-09-01T06:59:00Z</dcterms:modified>
</cp:coreProperties>
</file>