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AA" w:rsidRDefault="00E538AA" w:rsidP="00E538AA">
      <w:pPr>
        <w:jc w:val="center"/>
      </w:pPr>
      <w:r>
        <w:t>PRZEDMIAR ROBÓT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3860"/>
        <w:gridCol w:w="960"/>
        <w:gridCol w:w="960"/>
        <w:gridCol w:w="960"/>
      </w:tblGrid>
      <w:tr w:rsidR="00E538AA" w:rsidRPr="00E538AA" w:rsidTr="00E538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Podstawa</w:t>
            </w:r>
            <w:bookmarkStart w:id="0" w:name="_GoBack"/>
            <w:bookmarkEnd w:id="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Opis i wyliczenia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Poszcz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I PIĘTRO - bud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4-01 0354-05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Wykucie z muru ościeżnic drewnianych z opaskami o powierzchni ponad 2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1.05*2.15*17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38.378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38.378</w:t>
            </w:r>
          </w:p>
        </w:tc>
      </w:tr>
      <w:tr w:rsidR="00E538AA" w:rsidRPr="00E538AA" w:rsidTr="00E538AA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2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4-01 0354-04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Wykucie z muru ościeżnic drewnianych z opaskami o powierzchni do 2 m2 wym. 0,9*2,0 - pom.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1.000</w:t>
            </w:r>
          </w:p>
        </w:tc>
      </w:tr>
      <w:tr w:rsidR="00E538AA" w:rsidRPr="00E538AA" w:rsidTr="00E538AA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3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KNR-W 2-02 1025-01 analogia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 xml:space="preserve">Ościeżnice z opaską </w:t>
            </w:r>
            <w:r w:rsidR="006A3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w kolorze drzwi </w:t>
            </w: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dla drzwi wewnątrzlokalowych fabrycznie wykończonych dla drzwi o 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 xml:space="preserve"> 1,0*2,0m ,okleinowane, w kolorze do uzgodnienia,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montowane na kotwy po 4 z każdej strony min., trzy zawiasy. Przed zakupem Wykonawca ustali kierunki otwierania drzwi oraz dokona właściwych pomiarów.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18.000</w:t>
            </w:r>
          </w:p>
        </w:tc>
      </w:tr>
      <w:tr w:rsidR="00E538AA" w:rsidRPr="00E538AA" w:rsidTr="00E538AA">
        <w:trPr>
          <w:trHeight w:val="28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KNR-W 2-02 1022-01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Skrzydła drzwiowe płytowe wewnętrzne pełne jednoskrzydłowe fabrycznie wykończone- okleinowane w kolorze  do ustalenia z Zamawiającym, wyposażone w klamkę z szyldem, dwa zamki w tym jeden na wkładkę atestowaną oraz zestaw plomb do drzwi. Wymiar drzwi1,0x2,0m- 15 szt + 0,9x2,0mx1szt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1.0*2.0*15+0.9*2.0*1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31.800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31.800</w:t>
            </w:r>
          </w:p>
        </w:tc>
      </w:tr>
      <w:tr w:rsidR="00E538AA" w:rsidRPr="00E538AA" w:rsidTr="00E538AA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2-02 1017-02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Skrzydła drzwiowe płytowe wewnętrzne jednodzielne pełne o powierzchni ponad 1.6 m2 fabrycznie wykończone - Drzwi WC z otworami wentylacyjnymi, zamkiem, samozamykaczem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1.0*2.0*2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4.000</w:t>
            </w:r>
          </w:p>
        </w:tc>
      </w:tr>
      <w:tr w:rsidR="00E538AA" w:rsidRPr="00E538AA" w:rsidTr="00E538AA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4-01 0313-02 analogia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Wykonanie przesklepień otworów w ścianach z cegieł z wykuciem bruzd dla belek -  wykonanie nadbudowy między ościeżem a ościeżnicą z uwagi na zmniejszenie otworu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0.10*1.1*0.1*18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0.198</w:t>
            </w:r>
          </w:p>
        </w:tc>
      </w:tr>
      <w:tr w:rsidR="00E538AA" w:rsidRPr="00E538AA" w:rsidTr="00E538AA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7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4-01 0716-02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Tynki wewnętrznych zwykłe kat. III wykonywane ręcznie na podłożu z cegły i pustaków na ścianach w pomieszczeniach o powierzchni podłogi ponad 5 m2 - obróbka drzwi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5.0*0.3*2*18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</w:tr>
      <w:tr w:rsidR="00E538AA" w:rsidRPr="00E538AA" w:rsidTr="00E538A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8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K-04 0101-06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Przygotowanie podłoża - dwukrotne gruntowanie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korytarz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</w:tr>
      <w:tr w:rsidR="00E538AA" w:rsidRPr="00E538AA" w:rsidTr="00E538A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KNR-W 2-02 0830-04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Wewnętrzne gładzie gipsowe dwuwarstwowe na ścianach - naprawy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54.000</w:t>
            </w:r>
          </w:p>
        </w:tc>
      </w:tr>
      <w:tr w:rsidR="00E538AA" w:rsidRPr="00E538AA" w:rsidTr="00E538AA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10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2-02 1505-01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Dwukrotne malowanie farbami emulsyjnymi powierzchni wewnętrznych - tynków gładkich bez gruntowania - podmalowania w kancelariach i od str. korytarza po obsadzeniu drzwi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5.0*0.3*18+3.0*0.4*18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48.600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48.600</w:t>
            </w:r>
          </w:p>
        </w:tc>
      </w:tr>
      <w:tr w:rsidR="00E538AA" w:rsidRPr="00E538AA" w:rsidTr="00E538AA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11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4-01 1206-01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Jednokrotne malowanie farbami olejnymi starych tynków wewnętrznych ścian bez szpachlowania - podmalowania lamperii na ościeżach od str. korytarza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2.0*0.42*18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15.120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15.120</w:t>
            </w:r>
          </w:p>
        </w:tc>
      </w:tr>
      <w:tr w:rsidR="00E538AA" w:rsidRPr="00E538AA" w:rsidTr="00E538A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12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kalk. własna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 xml:space="preserve">Montaż listew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kątowych </w:t>
            </w: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progowych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- łączące przejścia kancelarii z korytarzem</w:t>
            </w:r>
            <w:r w:rsidR="004F50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+ odbojów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1.0*18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18.000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18.000</w:t>
            </w:r>
          </w:p>
        </w:tc>
      </w:tr>
      <w:tr w:rsidR="00E538AA" w:rsidRPr="00E538AA" w:rsidTr="00E538A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13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 0-12 1118-03 analogia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Posadzki z płytek o wymiarach 30 x 30 cm, układanych metodą zwykłą - uzupełnienie ubytków w progach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1.05*0.4*5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2.100</w:t>
            </w:r>
          </w:p>
        </w:tc>
      </w:tr>
      <w:tr w:rsidR="00E538AA" w:rsidRPr="00E538AA" w:rsidTr="00E538AA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14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KNR-W 4-01 1216-01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Zabezpieczenie podłóg folią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41*2.4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98.400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98.400</w:t>
            </w:r>
          </w:p>
        </w:tc>
      </w:tr>
      <w:tr w:rsidR="00E538AA" w:rsidRPr="00E538AA" w:rsidTr="00E538AA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15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KNR-W 4-01 1215-08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Mycie po robotach malarskich posadzek lastrykowych i betonowych- posadzki na korytarzu - płytki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98.400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98.400</w:t>
            </w:r>
          </w:p>
        </w:tc>
      </w:tr>
      <w:tr w:rsidR="00E538AA" w:rsidRPr="00E538AA" w:rsidTr="00E538AA">
        <w:trPr>
          <w:trHeight w:val="1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16 d.1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Kal. własna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Wywiezienie samochodami skrzyniowymi gruzu z rozbieranych konstrukcji ceglanych na odległość 15 km - wywóz i utylizacja materiałów z rozbiórki ( gruz, ościeżnice i skrzydła drewniane)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14.830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38AA" w:rsidRPr="00E538AA" w:rsidTr="00E538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8AA" w:rsidRPr="00E538AA" w:rsidRDefault="00E538AA" w:rsidP="00E5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38AA">
              <w:rPr>
                <w:rFonts w:ascii="Arial" w:eastAsia="Times New Roman" w:hAnsi="Arial" w:cs="Arial"/>
                <w:color w:val="000000"/>
                <w:lang w:eastAsia="pl-PL"/>
              </w:rPr>
              <w:t>14.830</w:t>
            </w:r>
          </w:p>
        </w:tc>
      </w:tr>
    </w:tbl>
    <w:p w:rsidR="006D3EEE" w:rsidRDefault="00A4426F"/>
    <w:sectPr w:rsidR="006D3EEE" w:rsidSect="00BB744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6F" w:rsidRDefault="00A4426F" w:rsidP="00047182">
      <w:pPr>
        <w:spacing w:after="0" w:line="240" w:lineRule="auto"/>
      </w:pPr>
      <w:r>
        <w:separator/>
      </w:r>
    </w:p>
  </w:endnote>
  <w:endnote w:type="continuationSeparator" w:id="0">
    <w:p w:rsidR="00A4426F" w:rsidRDefault="00A4426F" w:rsidP="0004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6F" w:rsidRDefault="00A4426F" w:rsidP="00047182">
      <w:pPr>
        <w:spacing w:after="0" w:line="240" w:lineRule="auto"/>
      </w:pPr>
      <w:r>
        <w:separator/>
      </w:r>
    </w:p>
  </w:footnote>
  <w:footnote w:type="continuationSeparator" w:id="0">
    <w:p w:rsidR="00A4426F" w:rsidRDefault="00A4426F" w:rsidP="0004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F0" w:rsidRDefault="005243F0" w:rsidP="005243F0">
    <w:pPr>
      <w:pStyle w:val="Nagwek"/>
      <w:jc w:val="right"/>
    </w:pPr>
    <w:r>
      <w:t>Załącznik nr 2 do OPZ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AA"/>
    <w:rsid w:val="00047182"/>
    <w:rsid w:val="00107F8D"/>
    <w:rsid w:val="004F507C"/>
    <w:rsid w:val="005243F0"/>
    <w:rsid w:val="0069054C"/>
    <w:rsid w:val="006A33CF"/>
    <w:rsid w:val="008D611A"/>
    <w:rsid w:val="00A4426F"/>
    <w:rsid w:val="00BB7448"/>
    <w:rsid w:val="00CE032C"/>
    <w:rsid w:val="00D6025C"/>
    <w:rsid w:val="00E5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C90E7"/>
  <w15:docId w15:val="{1EE04FA3-60FE-4C44-8D98-8771D19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82"/>
  </w:style>
  <w:style w:type="paragraph" w:styleId="Stopka">
    <w:name w:val="footer"/>
    <w:basedOn w:val="Normalny"/>
    <w:link w:val="StopkaZnak"/>
    <w:uiPriority w:val="99"/>
    <w:unhideWhenUsed/>
    <w:rsid w:val="0004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82"/>
  </w:style>
  <w:style w:type="paragraph" w:styleId="Tekstdymka">
    <w:name w:val="Balloon Text"/>
    <w:basedOn w:val="Normalny"/>
    <w:link w:val="TekstdymkaZnak"/>
    <w:uiPriority w:val="99"/>
    <w:semiHidden/>
    <w:unhideWhenUsed/>
    <w:rsid w:val="0004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55BD28-26C9-4FB6-B2B2-A54E2A3A98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Tarłowska Urszula</cp:lastModifiedBy>
  <cp:revision>9</cp:revision>
  <cp:lastPrinted>2022-03-31T11:00:00Z</cp:lastPrinted>
  <dcterms:created xsi:type="dcterms:W3CDTF">2022-03-31T07:17:00Z</dcterms:created>
  <dcterms:modified xsi:type="dcterms:W3CDTF">2022-03-31T11:00:00Z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f3ad03f8-893e-477c-8124-1dd75d55a8a6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