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98" w:rsidRPr="00B41298" w:rsidRDefault="00B41298" w:rsidP="00E77B6D">
      <w:pPr>
        <w:pStyle w:val="Tytu"/>
        <w:rPr>
          <w:i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i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PROJEKT ZAGOSPODAROWANIA TERENU</w:t>
      </w:r>
    </w:p>
    <w:p w:rsidR="00D44FE0" w:rsidRPr="00B41298" w:rsidRDefault="000D030D" w:rsidP="00B41298">
      <w:pPr>
        <w:pStyle w:val="Tytu"/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77BF"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P I S</w:t>
      </w:r>
    </w:p>
    <w:p w:rsidR="00A81B1F" w:rsidRPr="00A97952" w:rsidRDefault="00A81B1F" w:rsidP="00A81B1F">
      <w:pPr>
        <w:pStyle w:val="Nagwek3"/>
        <w:rPr>
          <w:b/>
          <w:szCs w:val="32"/>
        </w:rPr>
      </w:pPr>
      <w:r w:rsidRPr="00A97952">
        <w:rPr>
          <w:b/>
          <w:szCs w:val="32"/>
        </w:rPr>
        <w:t>DO PROJEKTU BUDOWLANEGO</w:t>
      </w:r>
      <w:r w:rsidR="00B41298">
        <w:rPr>
          <w:b/>
          <w:szCs w:val="32"/>
        </w:rPr>
        <w:t>:</w:t>
      </w:r>
    </w:p>
    <w:p w:rsidR="00A81B1F" w:rsidRPr="00A97952" w:rsidRDefault="00B41298" w:rsidP="00A81B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PRZEBUDOWY DROGI GMINNEJ W ZAKRESIE BUDOWY OŚWIETLENIA ULICZNEGO</w:t>
      </w:r>
    </w:p>
    <w:p w:rsidR="00A81B1F" w:rsidRDefault="00A81B1F" w:rsidP="00B41298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3A6176">
        <w:rPr>
          <w:b/>
          <w:sz w:val="32"/>
          <w:szCs w:val="32"/>
        </w:rPr>
        <w:t>GIŻ</w:t>
      </w:r>
      <w:bookmarkStart w:id="0" w:name="_GoBack"/>
      <w:bookmarkEnd w:id="0"/>
      <w:r w:rsidR="003A6176">
        <w:rPr>
          <w:b/>
          <w:sz w:val="32"/>
          <w:szCs w:val="32"/>
        </w:rPr>
        <w:t>YN</w:t>
      </w:r>
    </w:p>
    <w:p w:rsidR="00A81B1F" w:rsidRPr="00A97952" w:rsidRDefault="00A81B1F" w:rsidP="00A81B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 TERENIE GMINY </w:t>
      </w:r>
      <w:r w:rsidR="00C83979">
        <w:rPr>
          <w:b/>
          <w:sz w:val="32"/>
          <w:szCs w:val="32"/>
        </w:rPr>
        <w:t>PYRZYCE</w:t>
      </w:r>
    </w:p>
    <w:p w:rsidR="005E5EAD" w:rsidRDefault="005E5EAD" w:rsidP="00DA1E84">
      <w:pPr>
        <w:pStyle w:val="Podtytu"/>
        <w:rPr>
          <w:i w:val="0"/>
          <w:sz w:val="32"/>
          <w:szCs w:val="32"/>
        </w:rPr>
      </w:pPr>
    </w:p>
    <w:p w:rsidR="000D030D" w:rsidRPr="00D44FE0" w:rsidRDefault="005E5EAD">
      <w:pPr>
        <w:pStyle w:val="Podtytu"/>
        <w:jc w:val="center"/>
        <w:rPr>
          <w:i w:val="0"/>
          <w:sz w:val="32"/>
          <w:szCs w:val="32"/>
        </w:rPr>
      </w:pPr>
      <w:r w:rsidRPr="00D44FE0">
        <w:rPr>
          <w:i w:val="0"/>
          <w:sz w:val="32"/>
          <w:szCs w:val="32"/>
        </w:rPr>
        <w:t>BRANŻA</w:t>
      </w:r>
      <w:r w:rsidR="000D030D" w:rsidRPr="00D44FE0">
        <w:rPr>
          <w:i w:val="0"/>
          <w:sz w:val="32"/>
          <w:szCs w:val="32"/>
        </w:rPr>
        <w:t xml:space="preserve"> ELEKTRYCZNA</w:t>
      </w:r>
    </w:p>
    <w:p w:rsidR="00FD3558" w:rsidRPr="00D44FE0" w:rsidRDefault="00410D22">
      <w:pPr>
        <w:pStyle w:val="Podtytu"/>
        <w:jc w:val="center"/>
        <w:rPr>
          <w:i w:val="0"/>
          <w:sz w:val="32"/>
          <w:szCs w:val="32"/>
        </w:rPr>
      </w:pPr>
      <w:r w:rsidRPr="00D44FE0">
        <w:rPr>
          <w:i w:val="0"/>
          <w:sz w:val="32"/>
          <w:szCs w:val="32"/>
        </w:rPr>
        <w:t xml:space="preserve">BUDOWA OŚWIETLENIA </w:t>
      </w:r>
      <w:r w:rsidR="007E6152" w:rsidRPr="00D44FE0">
        <w:rPr>
          <w:i w:val="0"/>
          <w:sz w:val="32"/>
          <w:szCs w:val="32"/>
        </w:rPr>
        <w:t>DROGOWEGO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680422">
        <w:rPr>
          <w:b/>
          <w:sz w:val="24"/>
          <w:szCs w:val="24"/>
        </w:rPr>
        <w:t>Inwestor</w:t>
      </w:r>
    </w:p>
    <w:p w:rsidR="006A09EE" w:rsidRPr="00A97952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Inwestorem jest Gmina </w:t>
      </w:r>
      <w:r w:rsidR="00C83979">
        <w:rPr>
          <w:sz w:val="22"/>
          <w:szCs w:val="22"/>
        </w:rPr>
        <w:t>Pyrzyce, ul. Plac Ratuszowy 1, 74-200 Pyrzyce</w:t>
      </w:r>
      <w:r>
        <w:rPr>
          <w:sz w:val="22"/>
          <w:szCs w:val="22"/>
        </w:rPr>
        <w:t xml:space="preserve"> 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Podstawa opracowania</w:t>
      </w:r>
    </w:p>
    <w:p w:rsidR="006A09EE" w:rsidRPr="00410D22" w:rsidRDefault="006A09EE" w:rsidP="006A09EE">
      <w:pPr>
        <w:ind w:left="390" w:firstLine="318"/>
        <w:jc w:val="both"/>
        <w:rPr>
          <w:sz w:val="22"/>
          <w:szCs w:val="22"/>
        </w:rPr>
      </w:pPr>
      <w:r w:rsidRPr="00410D22">
        <w:rPr>
          <w:sz w:val="22"/>
          <w:szCs w:val="22"/>
        </w:rPr>
        <w:t>Projekt powstał na podstawie umowy o wykonanie prac projektowych zawartej pomiędzy Inwestorem a firmą „</w:t>
      </w:r>
      <w:r>
        <w:rPr>
          <w:sz w:val="22"/>
          <w:szCs w:val="22"/>
        </w:rPr>
        <w:t>M.A.B.</w:t>
      </w:r>
      <w:r w:rsidRPr="00410D22">
        <w:rPr>
          <w:sz w:val="22"/>
          <w:szCs w:val="22"/>
        </w:rPr>
        <w:t xml:space="preserve">” </w:t>
      </w:r>
      <w:r>
        <w:rPr>
          <w:sz w:val="22"/>
          <w:szCs w:val="22"/>
        </w:rPr>
        <w:t>Aleksandra Borowska</w:t>
      </w:r>
    </w:p>
    <w:p w:rsidR="006A09EE" w:rsidRPr="00410D22" w:rsidRDefault="006A09EE" w:rsidP="006A09EE">
      <w:pPr>
        <w:ind w:left="390"/>
        <w:jc w:val="both"/>
        <w:rPr>
          <w:sz w:val="22"/>
          <w:szCs w:val="22"/>
        </w:rPr>
      </w:pPr>
      <w:r w:rsidRPr="00410D22">
        <w:rPr>
          <w:sz w:val="22"/>
          <w:szCs w:val="22"/>
        </w:rPr>
        <w:t>Przy projektowaniu części elektrycznej korzystano z następujących materiałów:</w:t>
      </w:r>
    </w:p>
    <w:p w:rsidR="006A09EE" w:rsidRPr="00410D22" w:rsidRDefault="006A09EE" w:rsidP="006A09EE">
      <w:pPr>
        <w:numPr>
          <w:ilvl w:val="0"/>
          <w:numId w:val="30"/>
        </w:numPr>
        <w:rPr>
          <w:sz w:val="22"/>
          <w:szCs w:val="22"/>
        </w:rPr>
      </w:pPr>
      <w:r w:rsidRPr="00410D22">
        <w:rPr>
          <w:sz w:val="22"/>
          <w:szCs w:val="22"/>
        </w:rPr>
        <w:t>Norma SEP N SEP-E-001 Sieci elektroenergetyczne niskiego napięcia. Ochrona przeciwporażeniowa</w:t>
      </w:r>
    </w:p>
    <w:p w:rsidR="006A09EE" w:rsidRDefault="006A09EE" w:rsidP="006A09E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Norma SEP N SEP-E-004 Elektroenergetyczne i sygnalizacyjne linie kablowe. Projektowanie i budowa.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 xml:space="preserve">PN-EN 1997-1:2008 </w:t>
      </w:r>
      <w:proofErr w:type="spellStart"/>
      <w:r w:rsidRPr="007A3FAF">
        <w:rPr>
          <w:sz w:val="22"/>
          <w:szCs w:val="22"/>
        </w:rPr>
        <w:t>Eurokod</w:t>
      </w:r>
      <w:proofErr w:type="spellEnd"/>
      <w:r w:rsidRPr="007A3FAF">
        <w:rPr>
          <w:sz w:val="22"/>
          <w:szCs w:val="22"/>
        </w:rPr>
        <w:t xml:space="preserve"> 7 - Projektowanie geotechniczne - Część 1: Zasady ogólne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PN–B-06050:1999 Geotechnika -- Roboty ziemne -- Wymagania ogólne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PN-CEN/TR 13201-2:2016-02 Oś</w:t>
      </w:r>
      <w:r>
        <w:rPr>
          <w:sz w:val="22"/>
          <w:szCs w:val="22"/>
        </w:rPr>
        <w:t>wietlenie dró</w:t>
      </w:r>
      <w:r w:rsidRPr="007A3FAF">
        <w:rPr>
          <w:sz w:val="22"/>
          <w:szCs w:val="22"/>
        </w:rPr>
        <w:t>g - Część 1: Wytyczne wyboru klas oświetlenia.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PN-EN 13201-2:2016-03 Oświetlenie dróg -- Część 2: Wymagania eksploatacyjne.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PN-EN13201-3:2016-03 Oświetlenie dróg - Część 3: Obliczenia parametrów oświetleniowych.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 13201-4:2016-03 Oświetlenie dróg – Część 4: Metody pomiaru efektywności oświetlenia.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 13201-5:2016-03 Oświetlenie dróg – Część 5: Wskaźniki efektywności energetycznej.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Przepisy budowy urządzeń elektrycznych. PBUE Wyd. 1980 r.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Gospodarki z dnia 28 marca 2013 r. w sprawie bezpieczeństwa i higieny pracy przy urządzeniach energetycznych (Dz. U. z 2013r. poz.492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Warunki Techniczne Wykonania i Odbioru Robot Budowlano-Montażowych Część V Instalacje elektryczne 1973 r.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Przemysłu z dnia 8 października 1990 r. w sprawie warunków technicznych, jakim powinny odpowiadać urządzenia elektroenergetyczne w zakresie ochrony przeciwporażeniowej. (Dz. U. 1990 nr 81 poz. 473. akt prawny uchylony przez Ustawę Prawo budowlane i dotychczas nie zastąpiony, lecz merytorycznie nadal aktualny.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Infrastruktury z dnia 6 lutego 2003 r. w sprawie bezpieczeństwa i higieny pracy podczas wykonywania robot budowlanych (Dz. U. 2003 nr 47 poz. 401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lastRenderedPageBreak/>
        <w:t>Ustawa z dnia 7 lipca 1994 r. Prawo budowlane (t. j. Dz. U. z 2016 r., poz.290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10 kwietnia 1997 r. Prawo energetyczne (t. j. Dz. U. z 2017 r., poz. 220).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14 grudnia 2012 r. o odpadach (Dz. U. z 2013 r., poz. 21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21 marca1985 r. o drogach publicznych ( t. j. Dz. U. z 2016 r., poz. 1440).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10 kwietnia 2003r. o szczególnych zasadach przygotowania i real</w:t>
      </w:r>
      <w:r>
        <w:rPr>
          <w:sz w:val="22"/>
          <w:szCs w:val="22"/>
        </w:rPr>
        <w:t>izacji inwestycji w zakresie dró</w:t>
      </w:r>
      <w:r w:rsidRPr="00367872">
        <w:rPr>
          <w:sz w:val="22"/>
          <w:szCs w:val="22"/>
        </w:rPr>
        <w:t>g publicznych (t. j. Dz. U. z 2015 poz. 2031 ze zmianami).</w:t>
      </w:r>
    </w:p>
    <w:p w:rsidR="006A09EE" w:rsidRPr="00367872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27 kwietnia 2001 r. – Prawo ochrony środowiska (t. j. Dz. U. z</w:t>
      </w:r>
      <w:r>
        <w:rPr>
          <w:sz w:val="22"/>
          <w:szCs w:val="22"/>
        </w:rPr>
        <w:t xml:space="preserve"> </w:t>
      </w:r>
      <w:r w:rsidRPr="00367872">
        <w:rPr>
          <w:sz w:val="22"/>
          <w:szCs w:val="22"/>
        </w:rPr>
        <w:t>2013r., poz.1232 ze zmianami).</w:t>
      </w:r>
    </w:p>
    <w:p w:rsidR="006A09EE" w:rsidRDefault="006A09EE" w:rsidP="006A09E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Normy czynnościowe i przedmiotowe PN/E, PN-EN, PN-IEC dotyczące sieci, instalacji i urządzeń elektrycznych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Wykaz właścicieli władających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Wypisu z miejscowego planu zagospodarowania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Uzgodnienia branżowe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Wytycznych inwestora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Przedmiot opracowania</w:t>
      </w:r>
    </w:p>
    <w:p w:rsidR="006A09EE" w:rsidRDefault="006A09EE" w:rsidP="006A09EE">
      <w:pPr>
        <w:ind w:left="390" w:firstLine="318"/>
        <w:jc w:val="both"/>
        <w:rPr>
          <w:sz w:val="22"/>
          <w:szCs w:val="22"/>
        </w:rPr>
      </w:pPr>
      <w:r>
        <w:rPr>
          <w:sz w:val="22"/>
          <w:szCs w:val="22"/>
        </w:rPr>
        <w:t>Przedmiotem op</w:t>
      </w:r>
      <w:r w:rsidR="00B41298">
        <w:rPr>
          <w:sz w:val="22"/>
          <w:szCs w:val="22"/>
        </w:rPr>
        <w:t>racowania jest projekt budowlany</w:t>
      </w:r>
      <w:r>
        <w:rPr>
          <w:sz w:val="22"/>
          <w:szCs w:val="22"/>
        </w:rPr>
        <w:t xml:space="preserve"> budowy oświetlenia drogowego na działkach  w miejscowości </w:t>
      </w:r>
      <w:r w:rsidR="005D3152">
        <w:rPr>
          <w:sz w:val="22"/>
          <w:szCs w:val="22"/>
        </w:rPr>
        <w:t>Giżyn</w:t>
      </w:r>
      <w:r>
        <w:rPr>
          <w:sz w:val="22"/>
          <w:szCs w:val="22"/>
        </w:rPr>
        <w:t>:</w:t>
      </w:r>
    </w:p>
    <w:tbl>
      <w:tblPr>
        <w:tblW w:w="0" w:type="auto"/>
        <w:tblInd w:w="1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DA1E84" w:rsidRPr="00A97952" w:rsidTr="00DA1E84">
        <w:trPr>
          <w:trHeight w:val="170"/>
        </w:trPr>
        <w:tc>
          <w:tcPr>
            <w:tcW w:w="1669" w:type="dxa"/>
            <w:shd w:val="clear" w:color="auto" w:fill="auto"/>
            <w:noWrap/>
            <w:vAlign w:val="bottom"/>
          </w:tcPr>
          <w:p w:rsidR="00DA1E84" w:rsidRPr="00A97952" w:rsidRDefault="005D3152" w:rsidP="00DA1E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A1E84" w:rsidRPr="00A97952" w:rsidRDefault="00DA1E84" w:rsidP="00DA1E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A1E84" w:rsidRPr="00A97952" w:rsidRDefault="00DA1E84" w:rsidP="00B412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5D3152">
              <w:rPr>
                <w:rFonts w:ascii="Arial" w:hAnsi="Arial" w:cs="Arial"/>
                <w:sz w:val="22"/>
                <w:szCs w:val="22"/>
              </w:rPr>
              <w:t>0002</w:t>
            </w:r>
          </w:p>
        </w:tc>
      </w:tr>
    </w:tbl>
    <w:p w:rsidR="006A09EE" w:rsidRDefault="006A09EE" w:rsidP="006A09EE">
      <w:pPr>
        <w:ind w:left="390" w:firstLine="318"/>
        <w:jc w:val="both"/>
        <w:rPr>
          <w:sz w:val="22"/>
          <w:szCs w:val="22"/>
        </w:rPr>
      </w:pP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 opracowania</w:t>
      </w:r>
    </w:p>
    <w:p w:rsidR="006A09EE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W zakres niniejszego projektu wchodzą</w:t>
      </w:r>
    </w:p>
    <w:p w:rsidR="006A09EE" w:rsidRPr="00A97952" w:rsidRDefault="006A09EE" w:rsidP="006A09EE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opraw oświetleniowych</w:t>
      </w:r>
    </w:p>
    <w:p w:rsidR="006A09EE" w:rsidRPr="00A97952" w:rsidRDefault="006A09EE" w:rsidP="006A09EE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słupów oświetleniowych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wykopu pod kabel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Układanie kabla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oświetleniowego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Układanie rur ochronnych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połączeń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Wykonanie pomiarów 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od porażeń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przepięciowa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Uziemienia</w:t>
      </w:r>
    </w:p>
    <w:p w:rsidR="006A09EE" w:rsidRPr="00A97952" w:rsidRDefault="006A09EE" w:rsidP="006A09EE">
      <w:pPr>
        <w:ind w:left="1425"/>
        <w:jc w:val="both"/>
        <w:rPr>
          <w:sz w:val="22"/>
          <w:szCs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Przedmiot inwestycji</w:t>
      </w:r>
    </w:p>
    <w:p w:rsidR="006A09EE" w:rsidRDefault="006A09EE" w:rsidP="006A09EE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oświetlenia drogowego kablowego na działkach wg wykazu powyżej w miejscowości </w:t>
      </w:r>
      <w:r w:rsidR="005D3152">
        <w:rPr>
          <w:sz w:val="22"/>
          <w:szCs w:val="22"/>
        </w:rPr>
        <w:t>Giżyn</w:t>
      </w:r>
      <w:r>
        <w:rPr>
          <w:sz w:val="22"/>
          <w:szCs w:val="22"/>
        </w:rPr>
        <w:t xml:space="preserve">- </w:t>
      </w:r>
      <w:r w:rsidRPr="00A97952">
        <w:rPr>
          <w:sz w:val="22"/>
          <w:szCs w:val="22"/>
        </w:rPr>
        <w:t xml:space="preserve">Gmina </w:t>
      </w:r>
      <w:r w:rsidR="00C83979">
        <w:rPr>
          <w:sz w:val="22"/>
          <w:szCs w:val="22"/>
        </w:rPr>
        <w:t>Pyrzyce</w:t>
      </w:r>
      <w:r w:rsidRPr="00A97952">
        <w:rPr>
          <w:sz w:val="22"/>
          <w:szCs w:val="22"/>
        </w:rPr>
        <w:t>.</w:t>
      </w:r>
    </w:p>
    <w:p w:rsidR="006A09EE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Istniejący stan zagospodarowania terenu</w:t>
      </w:r>
    </w:p>
    <w:p w:rsidR="006A09EE" w:rsidRDefault="006A09EE" w:rsidP="006A09EE">
      <w:pPr>
        <w:ind w:firstLine="390"/>
        <w:rPr>
          <w:sz w:val="22"/>
          <w:szCs w:val="22"/>
        </w:rPr>
      </w:pPr>
      <w:r>
        <w:rPr>
          <w:sz w:val="22"/>
          <w:szCs w:val="22"/>
        </w:rPr>
        <w:t xml:space="preserve">Na terenie objętym opracowaniem  nie istnieje  oświetlenie drogowe. </w:t>
      </w:r>
    </w:p>
    <w:p w:rsidR="006A09EE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Elementy zabudowy i budowli nie występują na trasie projektowanej sieci kablowej oświetlenia drogowego.</w:t>
      </w:r>
    </w:p>
    <w:p w:rsidR="006A09EE" w:rsidRDefault="006A09EE" w:rsidP="006A09EE">
      <w:pPr>
        <w:pStyle w:val="Akapitzlist"/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Tak tez żaden obiekt budowlany ani budowla nie kolidują  z zakresem tematu opracowania</w:t>
      </w:r>
    </w:p>
    <w:p w:rsidR="006A09EE" w:rsidRPr="005648FB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Opinia geotechniczna + </w:t>
      </w:r>
      <w:r w:rsidRPr="005648FB">
        <w:rPr>
          <w:b/>
          <w:sz w:val="24"/>
          <w:szCs w:val="24"/>
        </w:rPr>
        <w:t>Geotechniczne warunki posadowienia obiektów budowlanych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 dwóch miejscach projektowanych słupów dokonano badawczych wierceń w celu ustalenia warunków geotechnicznych terenu.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W oparciu o powyższe wiercenia oraz Rozporządzenie Ministra Transportu, Budownictwa i Gospodarki Morskiej z dnia 25 kwietnia 2012 roku w sprawie ustalenia geotechnicznych warunków posadowienia obiektów budowlanych (Dziennik Ustaw z dnia 27 kwietnia 2012 roku Poz. 463) stwierdzono, że na terenie objętym przedmiotową inwestycją tj. budowa kablowej linii oświetlenia wraz z zabudową stanowisk słupowych występują proste warunki gruntowe. Projektowane urządzenia należy zaliczyć do niewielkich obiektów budowlanych o statystycznie </w:t>
      </w:r>
      <w:r w:rsidRPr="0033742B">
        <w:rPr>
          <w:sz w:val="22"/>
          <w:szCs w:val="22"/>
        </w:rPr>
        <w:lastRenderedPageBreak/>
        <w:t xml:space="preserve">wyznaczanym schemacie obliczeniowym w prostych warunkach gruntowych. Dlatego nie zachodzi konieczność wykonania opracowania ustalającego geotechniczne warunki posadowienia obiektów jak wyżej. 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wg paragrafu 4 ust.2 pkt. 1 warunki gruntowe proste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wg paragrafu 4 ust.3 pkt. 1 I kategorię geotechniczną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Rozwiązania katalogowe posadowienia słupów przyjęte dla gruntu średniego zapewniają stabilność projektowanych słupów przy siłach występujących od parcia wiatru. 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</w:p>
    <w:p w:rsidR="006A09EE" w:rsidRPr="0033742B" w:rsidRDefault="006A09EE" w:rsidP="006A09EE">
      <w:pPr>
        <w:ind w:left="390"/>
        <w:rPr>
          <w:sz w:val="22"/>
          <w:szCs w:val="22"/>
        </w:rPr>
      </w:pPr>
    </w:p>
    <w:p w:rsidR="006A09EE" w:rsidRPr="0033742B" w:rsidRDefault="006A09EE" w:rsidP="006A09EE">
      <w:pPr>
        <w:rPr>
          <w:sz w:val="22"/>
          <w:szCs w:val="22"/>
        </w:rPr>
      </w:pP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Opracował: 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Projektowane zagospodarowanie terenu</w:t>
      </w:r>
    </w:p>
    <w:p w:rsidR="006A09EE" w:rsidRPr="00A97952" w:rsidRDefault="006A09EE" w:rsidP="006A09EE">
      <w:pPr>
        <w:ind w:left="705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Projektuje się wykonanie linii kablowej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zasilającej słupy oświetleniowe oświetlenia kablowego. Długość linii kablowej wynosi : wykop pod kabel </w:t>
      </w:r>
      <w:r w:rsidR="005D3152">
        <w:rPr>
          <w:sz w:val="22"/>
          <w:szCs w:val="22"/>
        </w:rPr>
        <w:t>329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, kabel YAKXS 4x35 mm</w:t>
      </w:r>
      <w:r w:rsidRPr="00A97952">
        <w:rPr>
          <w:sz w:val="22"/>
          <w:szCs w:val="22"/>
          <w:vertAlign w:val="superscript"/>
        </w:rPr>
        <w:t>2</w:t>
      </w:r>
      <w:r w:rsidRPr="00A97952">
        <w:rPr>
          <w:sz w:val="22"/>
          <w:szCs w:val="22"/>
        </w:rPr>
        <w:t xml:space="preserve"> – </w:t>
      </w:r>
      <w:r w:rsidR="005D3152">
        <w:rPr>
          <w:sz w:val="22"/>
          <w:szCs w:val="22"/>
        </w:rPr>
        <w:t>389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Zestawienie powierzchni terenu</w:t>
      </w:r>
    </w:p>
    <w:p w:rsidR="006A09EE" w:rsidRDefault="006A09EE" w:rsidP="006A09E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Dane o wpisie do rejestru zabytków</w:t>
      </w:r>
    </w:p>
    <w:p w:rsidR="006A09EE" w:rsidRPr="00A97952" w:rsidRDefault="006A09EE" w:rsidP="006A09EE">
      <w:pPr>
        <w:ind w:left="708" w:firstLine="708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Teren objęty opracowaniem nie jest wpisany do rejestru zabytków i nie podlega ochronie na podstawie wypisu z miejscowego planu zagospodarowania przestrzennego lub decyzji o lokalizacji inwestycji celu publicznego dla terenu w miejscowości </w:t>
      </w:r>
      <w:proofErr w:type="spellStart"/>
      <w:r w:rsidR="005D3152">
        <w:rPr>
          <w:sz w:val="22"/>
          <w:szCs w:val="22"/>
        </w:rPr>
        <w:t>Gizyn</w:t>
      </w:r>
      <w:proofErr w:type="spellEnd"/>
      <w:r w:rsidRPr="00A97952">
        <w:rPr>
          <w:sz w:val="22"/>
          <w:szCs w:val="22"/>
        </w:rPr>
        <w:t>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Dane o wpływie eksploatacji górniczej</w:t>
      </w:r>
    </w:p>
    <w:p w:rsidR="006A09EE" w:rsidRDefault="006A09EE" w:rsidP="006A09E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:rsidR="006A09EE" w:rsidRPr="00D20095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D20095">
        <w:rPr>
          <w:b/>
          <w:sz w:val="24"/>
          <w:szCs w:val="24"/>
        </w:rPr>
        <w:t xml:space="preserve">Informacja i dane </w:t>
      </w:r>
      <w:r>
        <w:rPr>
          <w:b/>
          <w:sz w:val="24"/>
          <w:szCs w:val="24"/>
        </w:rPr>
        <w:t>wg art.5 PB</w:t>
      </w:r>
    </w:p>
    <w:p w:rsidR="006A09EE" w:rsidRDefault="006A09EE" w:rsidP="006A09E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Inwestycja w części elektrycznej nie stwarza zagrożenia dla środowiska oraz higieny i zdrowia użytkowników.</w:t>
      </w:r>
    </w:p>
    <w:p w:rsidR="006A09EE" w:rsidRDefault="006A09EE" w:rsidP="006A09E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Spełnia wymagania podstawowe w zakresie konstrukcji, bezpieczeństwa pożarowego, bezpieczeństwa użytkowania, ochrony środowiska, ochrony przed hałasem i drganiami – siec kablowa oświetlenia drogowego wykonana będzie z powtarzalnych rozwiązań konstrukcyjnych i materiałów ogólnie dostępnych do obrotu: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Słupy </w:t>
      </w:r>
      <w:r w:rsidR="00DA1E84"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o wysokości </w:t>
      </w:r>
      <w:r>
        <w:rPr>
          <w:sz w:val="22"/>
          <w:szCs w:val="22"/>
        </w:rPr>
        <w:t>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 xml:space="preserve"> 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Kabel oświetleniowy typu YAKXS 4x35 mm</w:t>
      </w:r>
      <w:r w:rsidRPr="00A97952">
        <w:rPr>
          <w:sz w:val="22"/>
          <w:szCs w:val="22"/>
          <w:vertAlign w:val="superscript"/>
        </w:rPr>
        <w:t>2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Oprawy oświetleniowe typu LED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Wysięgniki rurowe </w:t>
      </w:r>
      <w:r w:rsidR="00DA1E84"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typu WR </w:t>
      </w:r>
    </w:p>
    <w:p w:rsidR="006A09EE" w:rsidRDefault="006A09EE" w:rsidP="006A09EE">
      <w:pPr>
        <w:ind w:firstLine="390"/>
        <w:jc w:val="both"/>
        <w:rPr>
          <w:sz w:val="22"/>
          <w:szCs w:val="22"/>
        </w:rPr>
      </w:pPr>
      <w:r>
        <w:rPr>
          <w:sz w:val="22"/>
          <w:szCs w:val="22"/>
        </w:rPr>
        <w:t>Wybudowane zadanie inwestycyjne z zastosowaniem materiałów w/w  nie mają negatywnego wpływu na środowisko i jego wykorzystywanie oraz na zdrowie i obiekty sąsiednie.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Obszar oddziaływania obiektu</w:t>
      </w:r>
    </w:p>
    <w:p w:rsidR="006A09EE" w:rsidRPr="00674CF3" w:rsidRDefault="006A09EE" w:rsidP="006A09EE">
      <w:pPr>
        <w:pStyle w:val="Tekstblokowy"/>
        <w:spacing w:before="0"/>
        <w:ind w:left="0"/>
        <w:jc w:val="left"/>
        <w:rPr>
          <w:rFonts w:ascii="Times New Roman" w:hAnsi="Times New Roman"/>
          <w:szCs w:val="22"/>
        </w:rPr>
      </w:pPr>
      <w:r w:rsidRPr="00674CF3">
        <w:rPr>
          <w:rFonts w:ascii="Times New Roman" w:hAnsi="Times New Roman"/>
          <w:szCs w:val="22"/>
        </w:rPr>
        <w:t>Ograniczenia, jakie wynikają z możliwości zagospodarowania lub zabudowy terenu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nieruchomo</w:t>
      </w:r>
      <w:r>
        <w:rPr>
          <w:rFonts w:ascii="Times New Roman" w:hAnsi="Times New Roman"/>
          <w:szCs w:val="22"/>
        </w:rPr>
        <w:t xml:space="preserve"> -</w:t>
      </w:r>
      <w:proofErr w:type="spellStart"/>
      <w:r w:rsidRPr="00674CF3">
        <w:rPr>
          <w:rFonts w:ascii="Times New Roman" w:hAnsi="Times New Roman"/>
          <w:szCs w:val="22"/>
        </w:rPr>
        <w:t>ści</w:t>
      </w:r>
      <w:proofErr w:type="spellEnd"/>
      <w:r w:rsidRPr="00674CF3">
        <w:rPr>
          <w:rFonts w:ascii="Times New Roman" w:hAnsi="Times New Roman"/>
          <w:szCs w:val="22"/>
        </w:rPr>
        <w:t xml:space="preserve"> znajdujących się na trasie projektowanej elektroenergetycznej linii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 xml:space="preserve">kablowej </w:t>
      </w:r>
      <w:r>
        <w:rPr>
          <w:rFonts w:ascii="Times New Roman" w:hAnsi="Times New Roman"/>
          <w:szCs w:val="22"/>
        </w:rPr>
        <w:t xml:space="preserve">oświetlenia drogowego </w:t>
      </w:r>
      <w:r w:rsidRPr="00674CF3">
        <w:rPr>
          <w:rFonts w:ascii="Times New Roman" w:hAnsi="Times New Roman"/>
          <w:szCs w:val="22"/>
        </w:rPr>
        <w:t>oraz uregulowania odnoszące się do odległości innych obiektów i granic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nieruchomości, stanowią przepisy z zakresu budowy elektroenergetycznych linii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kablowych i ochrony przeciwporażeniowej:</w:t>
      </w:r>
    </w:p>
    <w:p w:rsidR="006A09EE" w:rsidRPr="00674CF3" w:rsidRDefault="006A09EE" w:rsidP="006A09EE">
      <w:pPr>
        <w:pStyle w:val="Tekstpodstawowy2"/>
        <w:numPr>
          <w:ilvl w:val="0"/>
          <w:numId w:val="21"/>
        </w:numPr>
        <w:tabs>
          <w:tab w:val="clear" w:pos="1168"/>
          <w:tab w:val="num" w:pos="567"/>
        </w:tabs>
        <w:ind w:left="567" w:hanging="567"/>
        <w:rPr>
          <w:i w:val="0"/>
          <w:sz w:val="22"/>
          <w:szCs w:val="22"/>
        </w:rPr>
      </w:pPr>
      <w:r w:rsidRPr="00674CF3">
        <w:rPr>
          <w:i w:val="0"/>
          <w:sz w:val="22"/>
          <w:szCs w:val="22"/>
        </w:rPr>
        <w:t>PN-76/E-05125 „Elektroenergetyczne i sygnalizacyjne linie kablowe”,</w:t>
      </w:r>
    </w:p>
    <w:p w:rsidR="006A09EE" w:rsidRPr="00674CF3" w:rsidRDefault="006A09EE" w:rsidP="006A09EE">
      <w:pPr>
        <w:pStyle w:val="Tekstpodstawowy2"/>
        <w:numPr>
          <w:ilvl w:val="0"/>
          <w:numId w:val="21"/>
        </w:numPr>
        <w:tabs>
          <w:tab w:val="clear" w:pos="1168"/>
          <w:tab w:val="num" w:pos="567"/>
        </w:tabs>
        <w:ind w:left="567" w:hanging="567"/>
        <w:rPr>
          <w:i w:val="0"/>
          <w:sz w:val="22"/>
          <w:szCs w:val="22"/>
        </w:rPr>
      </w:pPr>
      <w:r w:rsidRPr="00674CF3">
        <w:rPr>
          <w:i w:val="0"/>
          <w:sz w:val="22"/>
          <w:szCs w:val="22"/>
        </w:rPr>
        <w:t>PN-92/E-05009/41 „Ochrona przeciwporażeniowa”.</w:t>
      </w:r>
    </w:p>
    <w:p w:rsidR="006A09EE" w:rsidRPr="00674CF3" w:rsidRDefault="006A09EE" w:rsidP="006A09EE">
      <w:pPr>
        <w:pStyle w:val="Tekstpodstawowy2"/>
        <w:rPr>
          <w:bCs/>
          <w:i w:val="0"/>
          <w:sz w:val="22"/>
          <w:szCs w:val="22"/>
        </w:rPr>
      </w:pPr>
      <w:r w:rsidRPr="00674CF3">
        <w:rPr>
          <w:bCs/>
          <w:i w:val="0"/>
          <w:sz w:val="22"/>
          <w:szCs w:val="22"/>
        </w:rPr>
        <w:t>Z przepisów tych wynika, że projektowana linia kablowa niskiego napięcia nie powoduje</w:t>
      </w:r>
      <w:r w:rsidRPr="00674CF3">
        <w:rPr>
          <w:bCs/>
          <w:i w:val="0"/>
          <w:sz w:val="22"/>
          <w:szCs w:val="22"/>
        </w:rPr>
        <w:br/>
        <w:t>ograniczenia w możliwości zagospodarowania lub zabudowy sąsiednich nieruchomości.</w:t>
      </w:r>
    </w:p>
    <w:p w:rsidR="006A09EE" w:rsidRDefault="006A09EE" w:rsidP="006A09EE">
      <w:pPr>
        <w:pStyle w:val="Tekstpodstawowy2"/>
        <w:rPr>
          <w:i w:val="0"/>
          <w:sz w:val="22"/>
          <w:szCs w:val="22"/>
        </w:rPr>
      </w:pPr>
      <w:r w:rsidRPr="00674CF3">
        <w:rPr>
          <w:bCs/>
          <w:i w:val="0"/>
          <w:sz w:val="22"/>
          <w:szCs w:val="22"/>
        </w:rPr>
        <w:t>Nieruchomości te nie znajdują się w obszarze oddziaływania planowanego obiektu.</w:t>
      </w:r>
      <w:r w:rsidRPr="00674CF3">
        <w:rPr>
          <w:bCs/>
          <w:i w:val="0"/>
          <w:sz w:val="22"/>
          <w:szCs w:val="22"/>
        </w:rPr>
        <w:br/>
      </w:r>
      <w:r w:rsidRPr="00674CF3">
        <w:rPr>
          <w:i w:val="0"/>
          <w:sz w:val="22"/>
          <w:szCs w:val="22"/>
        </w:rPr>
        <w:t xml:space="preserve">Projektowana linia kablowa przebiegać będzie w działkach </w:t>
      </w:r>
      <w:r>
        <w:rPr>
          <w:i w:val="0"/>
          <w:sz w:val="22"/>
          <w:szCs w:val="22"/>
        </w:rPr>
        <w:t>gminnych</w:t>
      </w:r>
      <w:r w:rsidRPr="00674CF3">
        <w:rPr>
          <w:i w:val="0"/>
          <w:sz w:val="22"/>
          <w:szCs w:val="22"/>
        </w:rPr>
        <w:t xml:space="preserve">, a mianowicie w pasie </w:t>
      </w:r>
      <w:r w:rsidRPr="00A97952">
        <w:rPr>
          <w:i w:val="0"/>
          <w:sz w:val="22"/>
          <w:szCs w:val="22"/>
        </w:rPr>
        <w:t>(działka</w:t>
      </w:r>
      <w:r w:rsidR="00AC2DCE">
        <w:rPr>
          <w:i w:val="0"/>
          <w:sz w:val="22"/>
          <w:szCs w:val="22"/>
        </w:rPr>
        <w:t xml:space="preserve"> nr </w:t>
      </w:r>
      <w:r w:rsidR="005D3152">
        <w:rPr>
          <w:i w:val="0"/>
          <w:sz w:val="22"/>
          <w:szCs w:val="22"/>
        </w:rPr>
        <w:t>119</w:t>
      </w:r>
      <w:r w:rsidRPr="00A97952">
        <w:rPr>
          <w:i w:val="0"/>
          <w:sz w:val="22"/>
          <w:szCs w:val="22"/>
        </w:rPr>
        <w:t xml:space="preserve">– właściciel </w:t>
      </w:r>
      <w:r w:rsidR="00B41298">
        <w:rPr>
          <w:i w:val="0"/>
          <w:sz w:val="22"/>
          <w:szCs w:val="22"/>
        </w:rPr>
        <w:t>UG</w:t>
      </w:r>
      <w:r w:rsidR="00AC2DCE">
        <w:rPr>
          <w:i w:val="0"/>
          <w:sz w:val="22"/>
          <w:szCs w:val="22"/>
        </w:rPr>
        <w:t xml:space="preserve"> w Pyrzycach</w:t>
      </w:r>
      <w:r w:rsidRPr="00A97952">
        <w:rPr>
          <w:i w:val="0"/>
          <w:sz w:val="22"/>
          <w:szCs w:val="22"/>
        </w:rPr>
        <w:t>,)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 xml:space="preserve">w odległości ok. </w:t>
      </w:r>
      <w:r w:rsidR="00AC2DCE">
        <w:rPr>
          <w:i w:val="0"/>
          <w:sz w:val="22"/>
          <w:szCs w:val="22"/>
        </w:rPr>
        <w:t>1,0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>m od granicy przyległych działek,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>na głębokości 0</w:t>
      </w:r>
      <w:r>
        <w:rPr>
          <w:i w:val="0"/>
          <w:sz w:val="22"/>
          <w:szCs w:val="22"/>
        </w:rPr>
        <w:t xml:space="preserve">,7 </w:t>
      </w:r>
      <w:r w:rsidRPr="00674CF3">
        <w:rPr>
          <w:i w:val="0"/>
          <w:sz w:val="22"/>
          <w:szCs w:val="22"/>
        </w:rPr>
        <w:t xml:space="preserve">m.  </w:t>
      </w:r>
    </w:p>
    <w:p w:rsidR="00B41298" w:rsidRDefault="00B41298" w:rsidP="006A09EE">
      <w:pPr>
        <w:pStyle w:val="Tekstpodstawowy2"/>
        <w:rPr>
          <w:i w:val="0"/>
          <w:sz w:val="22"/>
          <w:szCs w:val="22"/>
        </w:rPr>
      </w:pPr>
    </w:p>
    <w:p w:rsidR="00B41298" w:rsidRPr="00674CF3" w:rsidRDefault="00B41298" w:rsidP="006A09EE">
      <w:pPr>
        <w:pStyle w:val="Tekstpodstawowy2"/>
        <w:rPr>
          <w:i w:val="0"/>
          <w:sz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lastRenderedPageBreak/>
        <w:t>Informacja i dane o zagrożeniu dla środowiska</w:t>
      </w:r>
    </w:p>
    <w:p w:rsidR="006A09EE" w:rsidRDefault="006A09EE" w:rsidP="006A09EE">
      <w:pPr>
        <w:jc w:val="both"/>
        <w:rPr>
          <w:sz w:val="22"/>
          <w:szCs w:val="22"/>
        </w:rPr>
      </w:pPr>
      <w:r>
        <w:rPr>
          <w:sz w:val="22"/>
          <w:szCs w:val="22"/>
        </w:rPr>
        <w:t>Inwestycja w części elektrycznej nie stwarza zagrożenia dla środowiska oraz higieny i zdrowia użytkowników.</w:t>
      </w:r>
    </w:p>
    <w:p w:rsidR="006A09EE" w:rsidRDefault="006A09EE" w:rsidP="006A09EE">
      <w:pPr>
        <w:jc w:val="both"/>
        <w:rPr>
          <w:sz w:val="22"/>
          <w:szCs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 xml:space="preserve">Inne konieczne dane wynikające ze specyfiki, charakteru i stopnia </w:t>
      </w:r>
    </w:p>
    <w:p w:rsidR="006A09EE" w:rsidRDefault="006A09EE" w:rsidP="006A09E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skomplikowania obiektu budowlanego</w:t>
      </w:r>
    </w:p>
    <w:p w:rsidR="00434D21" w:rsidRDefault="006A09EE" w:rsidP="00DA1E8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sectPr w:rsidR="00434D21" w:rsidSect="00B10B7A">
      <w:headerReference w:type="default" r:id="rId7"/>
      <w:footerReference w:type="default" r:id="rId8"/>
      <w:pgSz w:w="11906" w:h="16838"/>
      <w:pgMar w:top="1252" w:right="1274" w:bottom="1276" w:left="1701" w:header="426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511" w:rsidRDefault="001B2511">
      <w:r>
        <w:separator/>
      </w:r>
    </w:p>
  </w:endnote>
  <w:endnote w:type="continuationSeparator" w:id="0">
    <w:p w:rsidR="001B2511" w:rsidRDefault="001B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874332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9711E" w:rsidRPr="00A946E3" w:rsidRDefault="00C83979" w:rsidP="00B10B7A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bCs/>
            <w:i/>
            <w:sz w:val="16"/>
            <w:szCs w:val="16"/>
          </w:rPr>
        </w:pPr>
        <w:r>
          <w:rPr>
            <w:bCs/>
            <w:i/>
            <w:sz w:val="16"/>
            <w:szCs w:val="16"/>
          </w:rPr>
          <w:t>Budowa oś</w:t>
        </w:r>
        <w:r w:rsidR="00B41298">
          <w:rPr>
            <w:bCs/>
            <w:i/>
            <w:sz w:val="16"/>
            <w:szCs w:val="16"/>
          </w:rPr>
          <w:t xml:space="preserve">wietlenia drogowego – </w:t>
        </w:r>
        <w:proofErr w:type="spellStart"/>
        <w:r w:rsidR="005D3152">
          <w:rPr>
            <w:bCs/>
            <w:i/>
            <w:sz w:val="16"/>
            <w:szCs w:val="16"/>
          </w:rPr>
          <w:t>Gizyn</w:t>
        </w:r>
        <w:proofErr w:type="spellEnd"/>
        <w:r w:rsidR="0029711E" w:rsidRPr="00DC799C">
          <w:rPr>
            <w:rFonts w:asciiTheme="majorHAnsi" w:hAnsiTheme="majorHAnsi"/>
          </w:rPr>
          <w:tab/>
        </w:r>
        <w:r w:rsidR="0029711E">
          <w:rPr>
            <w:rFonts w:asciiTheme="majorHAnsi" w:hAnsiTheme="majorHAnsi"/>
            <w:sz w:val="28"/>
            <w:szCs w:val="28"/>
          </w:rPr>
          <w:t xml:space="preserve">str. </w:t>
        </w:r>
      </w:p>
    </w:sdtContent>
  </w:sdt>
  <w:p w:rsidR="0029711E" w:rsidRDefault="00297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511" w:rsidRDefault="001B2511">
      <w:r>
        <w:separator/>
      </w:r>
    </w:p>
  </w:footnote>
  <w:footnote w:type="continuationSeparator" w:id="0">
    <w:p w:rsidR="001B2511" w:rsidRDefault="001B2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11E" w:rsidRPr="00B41298" w:rsidRDefault="00B41298" w:rsidP="00B41298">
    <w:pPr>
      <w:pStyle w:val="Nagwek"/>
      <w:jc w:val="right"/>
      <w:rPr>
        <w:rFonts w:eastAsiaTheme="majorEastAsia"/>
      </w:rPr>
    </w:pPr>
    <w:r>
      <w:rPr>
        <w:rFonts w:eastAsiaTheme="majorEastAsia"/>
        <w:noProof/>
      </w:rPr>
      <w:drawing>
        <wp:inline distT="0" distB="0" distL="0" distR="0">
          <wp:extent cx="940492" cy="9404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B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731" cy="947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30448"/>
    <w:multiLevelType w:val="hybridMultilevel"/>
    <w:tmpl w:val="E258DAC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9245A62"/>
    <w:multiLevelType w:val="hybridMultilevel"/>
    <w:tmpl w:val="3CCA60BE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A3259E2"/>
    <w:multiLevelType w:val="hybridMultilevel"/>
    <w:tmpl w:val="17C0A724"/>
    <w:lvl w:ilvl="0" w:tplc="DBFE2F3C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0BE635A5"/>
    <w:multiLevelType w:val="hybridMultilevel"/>
    <w:tmpl w:val="86CA7910"/>
    <w:lvl w:ilvl="0" w:tplc="FFFFFFFF">
      <w:start w:val="1"/>
      <w:numFmt w:val="bullet"/>
      <w:lvlText w:val=""/>
      <w:lvlJc w:val="left"/>
      <w:pPr>
        <w:tabs>
          <w:tab w:val="num" w:pos="1168"/>
        </w:tabs>
        <w:ind w:left="1191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60B51"/>
    <w:multiLevelType w:val="hybridMultilevel"/>
    <w:tmpl w:val="02468BBA"/>
    <w:lvl w:ilvl="0" w:tplc="5CCA16E8">
      <w:start w:val="7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750E1"/>
    <w:multiLevelType w:val="hybridMultilevel"/>
    <w:tmpl w:val="112E7ACE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C5339"/>
    <w:multiLevelType w:val="hybridMultilevel"/>
    <w:tmpl w:val="DC5E8B8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D78DC"/>
    <w:multiLevelType w:val="hybridMultilevel"/>
    <w:tmpl w:val="6884FA0C"/>
    <w:lvl w:ilvl="0" w:tplc="0415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3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86682C"/>
    <w:multiLevelType w:val="hybridMultilevel"/>
    <w:tmpl w:val="F1EECC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8E35B7"/>
    <w:multiLevelType w:val="multilevel"/>
    <w:tmpl w:val="E25A235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8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C1F54C4"/>
    <w:multiLevelType w:val="hybridMultilevel"/>
    <w:tmpl w:val="F11E8FF8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6509F"/>
    <w:multiLevelType w:val="hybridMultilevel"/>
    <w:tmpl w:val="3A786916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484661BD"/>
    <w:multiLevelType w:val="hybridMultilevel"/>
    <w:tmpl w:val="AB183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F75A72"/>
    <w:multiLevelType w:val="hybridMultilevel"/>
    <w:tmpl w:val="11B224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CBA2EDD"/>
    <w:multiLevelType w:val="hybridMultilevel"/>
    <w:tmpl w:val="50F6442A"/>
    <w:lvl w:ilvl="0" w:tplc="0415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3" w15:restartNumberingAfterBreak="0">
    <w:nsid w:val="4F7D24BB"/>
    <w:multiLevelType w:val="hybridMultilevel"/>
    <w:tmpl w:val="3FD2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97BB2"/>
    <w:multiLevelType w:val="hybridMultilevel"/>
    <w:tmpl w:val="34680830"/>
    <w:lvl w:ilvl="0" w:tplc="C6B6AE8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0442D"/>
    <w:multiLevelType w:val="hybridMultilevel"/>
    <w:tmpl w:val="6A2C8D4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F3881"/>
    <w:multiLevelType w:val="hybridMultilevel"/>
    <w:tmpl w:val="D16A86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ABA2623"/>
    <w:multiLevelType w:val="hybridMultilevel"/>
    <w:tmpl w:val="CEB23F7E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29" w15:restartNumberingAfterBreak="0">
    <w:nsid w:val="6C99741E"/>
    <w:multiLevelType w:val="hybridMultilevel"/>
    <w:tmpl w:val="068A45A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D301E96"/>
    <w:multiLevelType w:val="multilevel"/>
    <w:tmpl w:val="2E48F5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01179E4"/>
    <w:multiLevelType w:val="hybridMultilevel"/>
    <w:tmpl w:val="5558973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72847F71"/>
    <w:multiLevelType w:val="hybridMultilevel"/>
    <w:tmpl w:val="0DC21A4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3" w15:restartNumberingAfterBreak="0">
    <w:nsid w:val="77C05E02"/>
    <w:multiLevelType w:val="hybridMultilevel"/>
    <w:tmpl w:val="7740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43051"/>
    <w:multiLevelType w:val="hybridMultilevel"/>
    <w:tmpl w:val="DE40C848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3"/>
  </w:num>
  <w:num w:numId="4">
    <w:abstractNumId w:val="17"/>
  </w:num>
  <w:num w:numId="5">
    <w:abstractNumId w:val="32"/>
  </w:num>
  <w:num w:numId="6">
    <w:abstractNumId w:val="28"/>
  </w:num>
  <w:num w:numId="7">
    <w:abstractNumId w:val="0"/>
  </w:num>
  <w:num w:numId="8">
    <w:abstractNumId w:val="16"/>
  </w:num>
  <w:num w:numId="9">
    <w:abstractNumId w:val="33"/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29"/>
  </w:num>
  <w:num w:numId="15">
    <w:abstractNumId w:val="34"/>
  </w:num>
  <w:num w:numId="16">
    <w:abstractNumId w:val="21"/>
  </w:num>
  <w:num w:numId="17">
    <w:abstractNumId w:val="4"/>
  </w:num>
  <w:num w:numId="18">
    <w:abstractNumId w:val="7"/>
  </w:num>
  <w:num w:numId="19">
    <w:abstractNumId w:val="24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2"/>
  </w:num>
  <w:num w:numId="25">
    <w:abstractNumId w:val="27"/>
  </w:num>
  <w:num w:numId="26">
    <w:abstractNumId w:val="20"/>
  </w:num>
  <w:num w:numId="27">
    <w:abstractNumId w:val="2"/>
  </w:num>
  <w:num w:numId="28">
    <w:abstractNumId w:val="13"/>
  </w:num>
  <w:num w:numId="29">
    <w:abstractNumId w:val="12"/>
  </w:num>
  <w:num w:numId="30">
    <w:abstractNumId w:val="19"/>
  </w:num>
  <w:num w:numId="31">
    <w:abstractNumId w:val="26"/>
  </w:num>
  <w:num w:numId="32">
    <w:abstractNumId w:val="9"/>
  </w:num>
  <w:num w:numId="33">
    <w:abstractNumId w:val="23"/>
  </w:num>
  <w:num w:numId="34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5A"/>
    <w:rsid w:val="00002CD5"/>
    <w:rsid w:val="000116A4"/>
    <w:rsid w:val="00012C1A"/>
    <w:rsid w:val="00014096"/>
    <w:rsid w:val="000143FA"/>
    <w:rsid w:val="00015B3A"/>
    <w:rsid w:val="0002474D"/>
    <w:rsid w:val="000258C8"/>
    <w:rsid w:val="00031497"/>
    <w:rsid w:val="00032FE5"/>
    <w:rsid w:val="000401CB"/>
    <w:rsid w:val="00040CA8"/>
    <w:rsid w:val="0004181B"/>
    <w:rsid w:val="00044931"/>
    <w:rsid w:val="00044AC4"/>
    <w:rsid w:val="00045D39"/>
    <w:rsid w:val="00050325"/>
    <w:rsid w:val="00050DCE"/>
    <w:rsid w:val="000560FB"/>
    <w:rsid w:val="00057A5C"/>
    <w:rsid w:val="000668FB"/>
    <w:rsid w:val="00075AB9"/>
    <w:rsid w:val="00080524"/>
    <w:rsid w:val="000823D6"/>
    <w:rsid w:val="00082FAB"/>
    <w:rsid w:val="00090759"/>
    <w:rsid w:val="0009593A"/>
    <w:rsid w:val="000A7DDD"/>
    <w:rsid w:val="000B1090"/>
    <w:rsid w:val="000B21D7"/>
    <w:rsid w:val="000B2909"/>
    <w:rsid w:val="000C238E"/>
    <w:rsid w:val="000C5640"/>
    <w:rsid w:val="000D030D"/>
    <w:rsid w:val="000D45D3"/>
    <w:rsid w:val="000D5362"/>
    <w:rsid w:val="000D5906"/>
    <w:rsid w:val="000E342F"/>
    <w:rsid w:val="000F326D"/>
    <w:rsid w:val="000F44F6"/>
    <w:rsid w:val="000F5E71"/>
    <w:rsid w:val="000F62B7"/>
    <w:rsid w:val="0010267F"/>
    <w:rsid w:val="00103A44"/>
    <w:rsid w:val="00106E23"/>
    <w:rsid w:val="0010786B"/>
    <w:rsid w:val="001116A2"/>
    <w:rsid w:val="00111BF4"/>
    <w:rsid w:val="001145C2"/>
    <w:rsid w:val="0013428F"/>
    <w:rsid w:val="001360EF"/>
    <w:rsid w:val="00143BB0"/>
    <w:rsid w:val="001475FF"/>
    <w:rsid w:val="001500D7"/>
    <w:rsid w:val="00150B7D"/>
    <w:rsid w:val="001519B7"/>
    <w:rsid w:val="00151FDB"/>
    <w:rsid w:val="00154A67"/>
    <w:rsid w:val="00155A54"/>
    <w:rsid w:val="00157B9A"/>
    <w:rsid w:val="00164543"/>
    <w:rsid w:val="00171736"/>
    <w:rsid w:val="00171AA1"/>
    <w:rsid w:val="00171D6E"/>
    <w:rsid w:val="00172733"/>
    <w:rsid w:val="00176D32"/>
    <w:rsid w:val="00177A15"/>
    <w:rsid w:val="00181BED"/>
    <w:rsid w:val="00182A77"/>
    <w:rsid w:val="0018449B"/>
    <w:rsid w:val="001864F5"/>
    <w:rsid w:val="001950D9"/>
    <w:rsid w:val="00197454"/>
    <w:rsid w:val="001A1DB7"/>
    <w:rsid w:val="001A330C"/>
    <w:rsid w:val="001A575A"/>
    <w:rsid w:val="001A6440"/>
    <w:rsid w:val="001A7529"/>
    <w:rsid w:val="001B11A0"/>
    <w:rsid w:val="001B2511"/>
    <w:rsid w:val="001B42BE"/>
    <w:rsid w:val="001B6D93"/>
    <w:rsid w:val="001C4877"/>
    <w:rsid w:val="001D0E03"/>
    <w:rsid w:val="001D2700"/>
    <w:rsid w:val="001E2C79"/>
    <w:rsid w:val="001E6030"/>
    <w:rsid w:val="001E6E72"/>
    <w:rsid w:val="001E7389"/>
    <w:rsid w:val="001F0317"/>
    <w:rsid w:val="001F1606"/>
    <w:rsid w:val="001F21AD"/>
    <w:rsid w:val="001F399D"/>
    <w:rsid w:val="001F3F31"/>
    <w:rsid w:val="001F43EA"/>
    <w:rsid w:val="002023A9"/>
    <w:rsid w:val="00212FB6"/>
    <w:rsid w:val="00221629"/>
    <w:rsid w:val="00222A29"/>
    <w:rsid w:val="002236EA"/>
    <w:rsid w:val="00225F99"/>
    <w:rsid w:val="00236801"/>
    <w:rsid w:val="00242110"/>
    <w:rsid w:val="002425C6"/>
    <w:rsid w:val="00243B17"/>
    <w:rsid w:val="00252236"/>
    <w:rsid w:val="002522B1"/>
    <w:rsid w:val="00253317"/>
    <w:rsid w:val="0025486B"/>
    <w:rsid w:val="00254E0A"/>
    <w:rsid w:val="0025685C"/>
    <w:rsid w:val="00257DDE"/>
    <w:rsid w:val="002611F2"/>
    <w:rsid w:val="002879C1"/>
    <w:rsid w:val="00290CF2"/>
    <w:rsid w:val="0029711E"/>
    <w:rsid w:val="002A067B"/>
    <w:rsid w:val="002A221C"/>
    <w:rsid w:val="002A35FF"/>
    <w:rsid w:val="002A3957"/>
    <w:rsid w:val="002A5278"/>
    <w:rsid w:val="002A79FD"/>
    <w:rsid w:val="002B02CE"/>
    <w:rsid w:val="002B3C2F"/>
    <w:rsid w:val="002C0D8B"/>
    <w:rsid w:val="002C127D"/>
    <w:rsid w:val="002C16BA"/>
    <w:rsid w:val="002C2836"/>
    <w:rsid w:val="002C3425"/>
    <w:rsid w:val="002D7DE0"/>
    <w:rsid w:val="002E48DD"/>
    <w:rsid w:val="002E7C2B"/>
    <w:rsid w:val="002F057D"/>
    <w:rsid w:val="002F0BFD"/>
    <w:rsid w:val="002F1140"/>
    <w:rsid w:val="00300F6C"/>
    <w:rsid w:val="00306D1A"/>
    <w:rsid w:val="00313F75"/>
    <w:rsid w:val="00316FA5"/>
    <w:rsid w:val="00321C9C"/>
    <w:rsid w:val="00325A4C"/>
    <w:rsid w:val="00326E2D"/>
    <w:rsid w:val="00331D9A"/>
    <w:rsid w:val="00333D06"/>
    <w:rsid w:val="003343E9"/>
    <w:rsid w:val="00340F7E"/>
    <w:rsid w:val="0034343E"/>
    <w:rsid w:val="00345FA7"/>
    <w:rsid w:val="00350D59"/>
    <w:rsid w:val="003527DB"/>
    <w:rsid w:val="00361326"/>
    <w:rsid w:val="003621DE"/>
    <w:rsid w:val="00364764"/>
    <w:rsid w:val="0036664F"/>
    <w:rsid w:val="0037587A"/>
    <w:rsid w:val="00384521"/>
    <w:rsid w:val="00385B33"/>
    <w:rsid w:val="003904E2"/>
    <w:rsid w:val="00392022"/>
    <w:rsid w:val="003A4100"/>
    <w:rsid w:val="003A4B83"/>
    <w:rsid w:val="003A6176"/>
    <w:rsid w:val="003B7E02"/>
    <w:rsid w:val="003C09D1"/>
    <w:rsid w:val="003C1F72"/>
    <w:rsid w:val="003C3EC9"/>
    <w:rsid w:val="003C47F6"/>
    <w:rsid w:val="003C4B71"/>
    <w:rsid w:val="003D145B"/>
    <w:rsid w:val="003D4AD7"/>
    <w:rsid w:val="003D7414"/>
    <w:rsid w:val="003E25BB"/>
    <w:rsid w:val="003E5F34"/>
    <w:rsid w:val="003E6D91"/>
    <w:rsid w:val="003F0F31"/>
    <w:rsid w:val="003F1CED"/>
    <w:rsid w:val="003F25C3"/>
    <w:rsid w:val="003F5E96"/>
    <w:rsid w:val="003F6BA5"/>
    <w:rsid w:val="00403A2F"/>
    <w:rsid w:val="00403E5A"/>
    <w:rsid w:val="00410D22"/>
    <w:rsid w:val="00412A1A"/>
    <w:rsid w:val="00416960"/>
    <w:rsid w:val="00417D78"/>
    <w:rsid w:val="00424E85"/>
    <w:rsid w:val="00426E71"/>
    <w:rsid w:val="0043404B"/>
    <w:rsid w:val="00434D21"/>
    <w:rsid w:val="00437167"/>
    <w:rsid w:val="004438FA"/>
    <w:rsid w:val="00447292"/>
    <w:rsid w:val="00451BB2"/>
    <w:rsid w:val="0045450B"/>
    <w:rsid w:val="004578F8"/>
    <w:rsid w:val="00463E5C"/>
    <w:rsid w:val="00482369"/>
    <w:rsid w:val="00484944"/>
    <w:rsid w:val="004930F3"/>
    <w:rsid w:val="00494440"/>
    <w:rsid w:val="0049507F"/>
    <w:rsid w:val="004956DF"/>
    <w:rsid w:val="00495CF6"/>
    <w:rsid w:val="00496045"/>
    <w:rsid w:val="004A125A"/>
    <w:rsid w:val="004A1D71"/>
    <w:rsid w:val="004A1E9D"/>
    <w:rsid w:val="004A3E89"/>
    <w:rsid w:val="004A6558"/>
    <w:rsid w:val="004B2774"/>
    <w:rsid w:val="004D142F"/>
    <w:rsid w:val="004D1B25"/>
    <w:rsid w:val="004D2758"/>
    <w:rsid w:val="004D2B1B"/>
    <w:rsid w:val="004D2DB0"/>
    <w:rsid w:val="004D40BF"/>
    <w:rsid w:val="004E728D"/>
    <w:rsid w:val="004F1645"/>
    <w:rsid w:val="004F5FC7"/>
    <w:rsid w:val="004F661C"/>
    <w:rsid w:val="00501297"/>
    <w:rsid w:val="00506182"/>
    <w:rsid w:val="00507A96"/>
    <w:rsid w:val="00514A59"/>
    <w:rsid w:val="00515563"/>
    <w:rsid w:val="005157F7"/>
    <w:rsid w:val="005159A0"/>
    <w:rsid w:val="0052128B"/>
    <w:rsid w:val="00522B63"/>
    <w:rsid w:val="005262E7"/>
    <w:rsid w:val="005306C7"/>
    <w:rsid w:val="00530B40"/>
    <w:rsid w:val="005314F6"/>
    <w:rsid w:val="00533675"/>
    <w:rsid w:val="00533F5C"/>
    <w:rsid w:val="00535425"/>
    <w:rsid w:val="00536766"/>
    <w:rsid w:val="0053755D"/>
    <w:rsid w:val="00541BC4"/>
    <w:rsid w:val="00541F31"/>
    <w:rsid w:val="0054343C"/>
    <w:rsid w:val="00543A1E"/>
    <w:rsid w:val="00551A45"/>
    <w:rsid w:val="0055286A"/>
    <w:rsid w:val="005643DF"/>
    <w:rsid w:val="005648FB"/>
    <w:rsid w:val="005770C5"/>
    <w:rsid w:val="005814F5"/>
    <w:rsid w:val="0059021D"/>
    <w:rsid w:val="00590395"/>
    <w:rsid w:val="0059194A"/>
    <w:rsid w:val="00591B5F"/>
    <w:rsid w:val="00596F7E"/>
    <w:rsid w:val="005A2CFA"/>
    <w:rsid w:val="005A2F9C"/>
    <w:rsid w:val="005A3F18"/>
    <w:rsid w:val="005B2AE9"/>
    <w:rsid w:val="005B2C5E"/>
    <w:rsid w:val="005C0359"/>
    <w:rsid w:val="005C0931"/>
    <w:rsid w:val="005C41AF"/>
    <w:rsid w:val="005D1872"/>
    <w:rsid w:val="005D3152"/>
    <w:rsid w:val="005E0B25"/>
    <w:rsid w:val="005E10AF"/>
    <w:rsid w:val="005E259C"/>
    <w:rsid w:val="005E4BCD"/>
    <w:rsid w:val="005E5EAD"/>
    <w:rsid w:val="005F0052"/>
    <w:rsid w:val="005F3A74"/>
    <w:rsid w:val="00603B43"/>
    <w:rsid w:val="00606A16"/>
    <w:rsid w:val="00606E0E"/>
    <w:rsid w:val="00607DDD"/>
    <w:rsid w:val="00610ACD"/>
    <w:rsid w:val="00611DF9"/>
    <w:rsid w:val="006120C8"/>
    <w:rsid w:val="0061337C"/>
    <w:rsid w:val="00632810"/>
    <w:rsid w:val="00632A42"/>
    <w:rsid w:val="006378F0"/>
    <w:rsid w:val="00637C28"/>
    <w:rsid w:val="006408CF"/>
    <w:rsid w:val="00642B30"/>
    <w:rsid w:val="006431F0"/>
    <w:rsid w:val="00654FE6"/>
    <w:rsid w:val="00656C09"/>
    <w:rsid w:val="00660DB9"/>
    <w:rsid w:val="0066172B"/>
    <w:rsid w:val="006626C1"/>
    <w:rsid w:val="006656FC"/>
    <w:rsid w:val="0066699F"/>
    <w:rsid w:val="00666BDB"/>
    <w:rsid w:val="0067099F"/>
    <w:rsid w:val="00672F96"/>
    <w:rsid w:val="00673386"/>
    <w:rsid w:val="006754FC"/>
    <w:rsid w:val="006755C5"/>
    <w:rsid w:val="00676AB4"/>
    <w:rsid w:val="00680422"/>
    <w:rsid w:val="00680B82"/>
    <w:rsid w:val="0068768B"/>
    <w:rsid w:val="00693778"/>
    <w:rsid w:val="0069405E"/>
    <w:rsid w:val="006A09EE"/>
    <w:rsid w:val="006A33CB"/>
    <w:rsid w:val="006B7D32"/>
    <w:rsid w:val="006C47A0"/>
    <w:rsid w:val="006C5002"/>
    <w:rsid w:val="006C6BE1"/>
    <w:rsid w:val="006D3146"/>
    <w:rsid w:val="006D3A6F"/>
    <w:rsid w:val="006D47F3"/>
    <w:rsid w:val="006D6E37"/>
    <w:rsid w:val="006D7722"/>
    <w:rsid w:val="006E0BB2"/>
    <w:rsid w:val="006F1619"/>
    <w:rsid w:val="006F3989"/>
    <w:rsid w:val="006F54C4"/>
    <w:rsid w:val="007062EB"/>
    <w:rsid w:val="007121E1"/>
    <w:rsid w:val="007122E6"/>
    <w:rsid w:val="007229BF"/>
    <w:rsid w:val="00727246"/>
    <w:rsid w:val="00727448"/>
    <w:rsid w:val="00734776"/>
    <w:rsid w:val="00734B3C"/>
    <w:rsid w:val="007375D8"/>
    <w:rsid w:val="007473CA"/>
    <w:rsid w:val="00754386"/>
    <w:rsid w:val="00762918"/>
    <w:rsid w:val="00766D5A"/>
    <w:rsid w:val="00770F46"/>
    <w:rsid w:val="00771405"/>
    <w:rsid w:val="00771E64"/>
    <w:rsid w:val="00786ACA"/>
    <w:rsid w:val="00787B30"/>
    <w:rsid w:val="00790642"/>
    <w:rsid w:val="007A337E"/>
    <w:rsid w:val="007A4B9A"/>
    <w:rsid w:val="007B0E0F"/>
    <w:rsid w:val="007B217A"/>
    <w:rsid w:val="007B2EF4"/>
    <w:rsid w:val="007B356E"/>
    <w:rsid w:val="007B48A8"/>
    <w:rsid w:val="007B4992"/>
    <w:rsid w:val="007B4E9F"/>
    <w:rsid w:val="007B771A"/>
    <w:rsid w:val="007C0E3A"/>
    <w:rsid w:val="007C1500"/>
    <w:rsid w:val="007C1CBC"/>
    <w:rsid w:val="007C39EC"/>
    <w:rsid w:val="007C3B54"/>
    <w:rsid w:val="007C44F6"/>
    <w:rsid w:val="007C481A"/>
    <w:rsid w:val="007C672D"/>
    <w:rsid w:val="007D063B"/>
    <w:rsid w:val="007D0A6D"/>
    <w:rsid w:val="007E0CDF"/>
    <w:rsid w:val="007E1E7C"/>
    <w:rsid w:val="007E6152"/>
    <w:rsid w:val="007E6A38"/>
    <w:rsid w:val="007E71C6"/>
    <w:rsid w:val="007F15B5"/>
    <w:rsid w:val="007F169B"/>
    <w:rsid w:val="007F44FF"/>
    <w:rsid w:val="00800A6C"/>
    <w:rsid w:val="00807F1F"/>
    <w:rsid w:val="00807F71"/>
    <w:rsid w:val="00810B2A"/>
    <w:rsid w:val="00812511"/>
    <w:rsid w:val="00814D78"/>
    <w:rsid w:val="00822F58"/>
    <w:rsid w:val="00823572"/>
    <w:rsid w:val="008236FA"/>
    <w:rsid w:val="00823784"/>
    <w:rsid w:val="008240B6"/>
    <w:rsid w:val="00825227"/>
    <w:rsid w:val="0082619D"/>
    <w:rsid w:val="0083272E"/>
    <w:rsid w:val="008341ED"/>
    <w:rsid w:val="00850E12"/>
    <w:rsid w:val="0085557D"/>
    <w:rsid w:val="00857C3D"/>
    <w:rsid w:val="008623F4"/>
    <w:rsid w:val="00864971"/>
    <w:rsid w:val="00873077"/>
    <w:rsid w:val="008778C9"/>
    <w:rsid w:val="008801DF"/>
    <w:rsid w:val="0088398B"/>
    <w:rsid w:val="00884D9C"/>
    <w:rsid w:val="00884E88"/>
    <w:rsid w:val="008853BB"/>
    <w:rsid w:val="008910AE"/>
    <w:rsid w:val="008919A8"/>
    <w:rsid w:val="00891AB0"/>
    <w:rsid w:val="00892D9A"/>
    <w:rsid w:val="0089408E"/>
    <w:rsid w:val="008A4B84"/>
    <w:rsid w:val="008A62B8"/>
    <w:rsid w:val="008A667C"/>
    <w:rsid w:val="008A6E18"/>
    <w:rsid w:val="008B3947"/>
    <w:rsid w:val="008B3EB4"/>
    <w:rsid w:val="008B4B98"/>
    <w:rsid w:val="008B542A"/>
    <w:rsid w:val="008C09AB"/>
    <w:rsid w:val="008C1652"/>
    <w:rsid w:val="008C1B61"/>
    <w:rsid w:val="008C45C0"/>
    <w:rsid w:val="008C642B"/>
    <w:rsid w:val="008D23CF"/>
    <w:rsid w:val="008D3DA2"/>
    <w:rsid w:val="008E7C12"/>
    <w:rsid w:val="008F4BD9"/>
    <w:rsid w:val="00900E91"/>
    <w:rsid w:val="009020C0"/>
    <w:rsid w:val="009023E9"/>
    <w:rsid w:val="0091544A"/>
    <w:rsid w:val="00915853"/>
    <w:rsid w:val="009177BF"/>
    <w:rsid w:val="00924C91"/>
    <w:rsid w:val="00925EA7"/>
    <w:rsid w:val="00925FF7"/>
    <w:rsid w:val="00933956"/>
    <w:rsid w:val="009350F4"/>
    <w:rsid w:val="009352B3"/>
    <w:rsid w:val="00937052"/>
    <w:rsid w:val="00950C7B"/>
    <w:rsid w:val="0095166E"/>
    <w:rsid w:val="00954BD1"/>
    <w:rsid w:val="00954D45"/>
    <w:rsid w:val="009618DC"/>
    <w:rsid w:val="00962CDE"/>
    <w:rsid w:val="00964519"/>
    <w:rsid w:val="009647ED"/>
    <w:rsid w:val="00965F6A"/>
    <w:rsid w:val="00967505"/>
    <w:rsid w:val="00970B52"/>
    <w:rsid w:val="00970C1E"/>
    <w:rsid w:val="00973D4A"/>
    <w:rsid w:val="009767D3"/>
    <w:rsid w:val="00980214"/>
    <w:rsid w:val="00982A88"/>
    <w:rsid w:val="00982BDD"/>
    <w:rsid w:val="009864CB"/>
    <w:rsid w:val="00986E4B"/>
    <w:rsid w:val="00990879"/>
    <w:rsid w:val="00991514"/>
    <w:rsid w:val="00993EA5"/>
    <w:rsid w:val="00995D55"/>
    <w:rsid w:val="0099750F"/>
    <w:rsid w:val="009976FA"/>
    <w:rsid w:val="009A096F"/>
    <w:rsid w:val="009A1252"/>
    <w:rsid w:val="009A1C82"/>
    <w:rsid w:val="009A27AF"/>
    <w:rsid w:val="009A2D11"/>
    <w:rsid w:val="009A46AD"/>
    <w:rsid w:val="009A52C1"/>
    <w:rsid w:val="009A63BA"/>
    <w:rsid w:val="009B2514"/>
    <w:rsid w:val="009B38E8"/>
    <w:rsid w:val="009C27E3"/>
    <w:rsid w:val="009C7D2B"/>
    <w:rsid w:val="009E051B"/>
    <w:rsid w:val="009E1CD8"/>
    <w:rsid w:val="009E27DD"/>
    <w:rsid w:val="009E60CC"/>
    <w:rsid w:val="009E6275"/>
    <w:rsid w:val="009F1136"/>
    <w:rsid w:val="009F11DD"/>
    <w:rsid w:val="009F4145"/>
    <w:rsid w:val="009F5EF8"/>
    <w:rsid w:val="009F74E2"/>
    <w:rsid w:val="00A00183"/>
    <w:rsid w:val="00A014BC"/>
    <w:rsid w:val="00A0224D"/>
    <w:rsid w:val="00A0343E"/>
    <w:rsid w:val="00A03A0D"/>
    <w:rsid w:val="00A061B2"/>
    <w:rsid w:val="00A06EFB"/>
    <w:rsid w:val="00A10B4A"/>
    <w:rsid w:val="00A137F4"/>
    <w:rsid w:val="00A138D3"/>
    <w:rsid w:val="00A16FF1"/>
    <w:rsid w:val="00A200D5"/>
    <w:rsid w:val="00A30068"/>
    <w:rsid w:val="00A3202F"/>
    <w:rsid w:val="00A3208B"/>
    <w:rsid w:val="00A3402B"/>
    <w:rsid w:val="00A34120"/>
    <w:rsid w:val="00A4383C"/>
    <w:rsid w:val="00A50797"/>
    <w:rsid w:val="00A5123E"/>
    <w:rsid w:val="00A54C26"/>
    <w:rsid w:val="00A6320E"/>
    <w:rsid w:val="00A66960"/>
    <w:rsid w:val="00A738D9"/>
    <w:rsid w:val="00A77F1A"/>
    <w:rsid w:val="00A81B1F"/>
    <w:rsid w:val="00A81F26"/>
    <w:rsid w:val="00A92B27"/>
    <w:rsid w:val="00A930D6"/>
    <w:rsid w:val="00A946E3"/>
    <w:rsid w:val="00A95C2B"/>
    <w:rsid w:val="00A96368"/>
    <w:rsid w:val="00A969FF"/>
    <w:rsid w:val="00A97EF4"/>
    <w:rsid w:val="00AA5E8C"/>
    <w:rsid w:val="00AA6EF7"/>
    <w:rsid w:val="00AB1D2B"/>
    <w:rsid w:val="00AB2FD1"/>
    <w:rsid w:val="00AB3264"/>
    <w:rsid w:val="00AB532B"/>
    <w:rsid w:val="00AB6E4B"/>
    <w:rsid w:val="00AC2DCE"/>
    <w:rsid w:val="00AD0FD3"/>
    <w:rsid w:val="00AD16CF"/>
    <w:rsid w:val="00AD3582"/>
    <w:rsid w:val="00AD7D63"/>
    <w:rsid w:val="00AE1234"/>
    <w:rsid w:val="00AE1E11"/>
    <w:rsid w:val="00AE4391"/>
    <w:rsid w:val="00AF3E42"/>
    <w:rsid w:val="00AF3E84"/>
    <w:rsid w:val="00AF6670"/>
    <w:rsid w:val="00B01074"/>
    <w:rsid w:val="00B03D33"/>
    <w:rsid w:val="00B10B7A"/>
    <w:rsid w:val="00B11CC7"/>
    <w:rsid w:val="00B14D6F"/>
    <w:rsid w:val="00B17C98"/>
    <w:rsid w:val="00B201EA"/>
    <w:rsid w:val="00B21C91"/>
    <w:rsid w:val="00B224A3"/>
    <w:rsid w:val="00B23537"/>
    <w:rsid w:val="00B23CEB"/>
    <w:rsid w:val="00B250B4"/>
    <w:rsid w:val="00B3196C"/>
    <w:rsid w:val="00B34BC5"/>
    <w:rsid w:val="00B35D11"/>
    <w:rsid w:val="00B363E0"/>
    <w:rsid w:val="00B3699A"/>
    <w:rsid w:val="00B41298"/>
    <w:rsid w:val="00B46EF0"/>
    <w:rsid w:val="00B51200"/>
    <w:rsid w:val="00B5196F"/>
    <w:rsid w:val="00B53BE1"/>
    <w:rsid w:val="00B554CE"/>
    <w:rsid w:val="00B57878"/>
    <w:rsid w:val="00B57DDB"/>
    <w:rsid w:val="00B6262A"/>
    <w:rsid w:val="00B634D1"/>
    <w:rsid w:val="00B6435A"/>
    <w:rsid w:val="00B663CF"/>
    <w:rsid w:val="00B73A29"/>
    <w:rsid w:val="00B740E1"/>
    <w:rsid w:val="00B75F0C"/>
    <w:rsid w:val="00B80863"/>
    <w:rsid w:val="00B83DB4"/>
    <w:rsid w:val="00B8697B"/>
    <w:rsid w:val="00B92189"/>
    <w:rsid w:val="00B92421"/>
    <w:rsid w:val="00B9386A"/>
    <w:rsid w:val="00B96C01"/>
    <w:rsid w:val="00BA4345"/>
    <w:rsid w:val="00BA4B04"/>
    <w:rsid w:val="00BA7468"/>
    <w:rsid w:val="00BB275D"/>
    <w:rsid w:val="00BB3FC5"/>
    <w:rsid w:val="00BC14D3"/>
    <w:rsid w:val="00BC41D9"/>
    <w:rsid w:val="00BC73C7"/>
    <w:rsid w:val="00BC7E8B"/>
    <w:rsid w:val="00BD0231"/>
    <w:rsid w:val="00BD44C7"/>
    <w:rsid w:val="00BE153F"/>
    <w:rsid w:val="00BE7A43"/>
    <w:rsid w:val="00C011D0"/>
    <w:rsid w:val="00C03EC0"/>
    <w:rsid w:val="00C05CEC"/>
    <w:rsid w:val="00C07380"/>
    <w:rsid w:val="00C10DC4"/>
    <w:rsid w:val="00C118F3"/>
    <w:rsid w:val="00C15D7C"/>
    <w:rsid w:val="00C32357"/>
    <w:rsid w:val="00C37AF4"/>
    <w:rsid w:val="00C42066"/>
    <w:rsid w:val="00C45BC1"/>
    <w:rsid w:val="00C504E8"/>
    <w:rsid w:val="00C52DF8"/>
    <w:rsid w:val="00C64982"/>
    <w:rsid w:val="00C65160"/>
    <w:rsid w:val="00C66059"/>
    <w:rsid w:val="00C7226A"/>
    <w:rsid w:val="00C82C1F"/>
    <w:rsid w:val="00C83979"/>
    <w:rsid w:val="00CA0FFE"/>
    <w:rsid w:val="00CA2400"/>
    <w:rsid w:val="00CA4E0E"/>
    <w:rsid w:val="00CA554A"/>
    <w:rsid w:val="00CA72E4"/>
    <w:rsid w:val="00CB0156"/>
    <w:rsid w:val="00CB36BF"/>
    <w:rsid w:val="00CB38D0"/>
    <w:rsid w:val="00CC10AC"/>
    <w:rsid w:val="00CC3089"/>
    <w:rsid w:val="00CC3315"/>
    <w:rsid w:val="00CC5286"/>
    <w:rsid w:val="00CD067B"/>
    <w:rsid w:val="00CD1B75"/>
    <w:rsid w:val="00CE5305"/>
    <w:rsid w:val="00CF2E55"/>
    <w:rsid w:val="00CF6B2A"/>
    <w:rsid w:val="00D0622A"/>
    <w:rsid w:val="00D0775D"/>
    <w:rsid w:val="00D17281"/>
    <w:rsid w:val="00D172DB"/>
    <w:rsid w:val="00D213D6"/>
    <w:rsid w:val="00D23527"/>
    <w:rsid w:val="00D249DF"/>
    <w:rsid w:val="00D3066A"/>
    <w:rsid w:val="00D426C9"/>
    <w:rsid w:val="00D44FE0"/>
    <w:rsid w:val="00D5110B"/>
    <w:rsid w:val="00D51685"/>
    <w:rsid w:val="00D52B04"/>
    <w:rsid w:val="00D55314"/>
    <w:rsid w:val="00D61580"/>
    <w:rsid w:val="00D72143"/>
    <w:rsid w:val="00D80238"/>
    <w:rsid w:val="00D90A14"/>
    <w:rsid w:val="00D9457C"/>
    <w:rsid w:val="00D95EAC"/>
    <w:rsid w:val="00DA1E84"/>
    <w:rsid w:val="00DA3887"/>
    <w:rsid w:val="00DB10D9"/>
    <w:rsid w:val="00DB2E81"/>
    <w:rsid w:val="00DB64EE"/>
    <w:rsid w:val="00DC5934"/>
    <w:rsid w:val="00DC5FFC"/>
    <w:rsid w:val="00DC6504"/>
    <w:rsid w:val="00DC799C"/>
    <w:rsid w:val="00DD0856"/>
    <w:rsid w:val="00DD4081"/>
    <w:rsid w:val="00DD6E03"/>
    <w:rsid w:val="00DE1ED5"/>
    <w:rsid w:val="00DE2B08"/>
    <w:rsid w:val="00DF1C28"/>
    <w:rsid w:val="00DF744C"/>
    <w:rsid w:val="00E03BB5"/>
    <w:rsid w:val="00E055FE"/>
    <w:rsid w:val="00E1239A"/>
    <w:rsid w:val="00E13548"/>
    <w:rsid w:val="00E15493"/>
    <w:rsid w:val="00E1746F"/>
    <w:rsid w:val="00E30529"/>
    <w:rsid w:val="00E3799C"/>
    <w:rsid w:val="00E4041F"/>
    <w:rsid w:val="00E4298F"/>
    <w:rsid w:val="00E43346"/>
    <w:rsid w:val="00E43A59"/>
    <w:rsid w:val="00E45C95"/>
    <w:rsid w:val="00E51F88"/>
    <w:rsid w:val="00E5309D"/>
    <w:rsid w:val="00E559E4"/>
    <w:rsid w:val="00E672EB"/>
    <w:rsid w:val="00E67C89"/>
    <w:rsid w:val="00E77B6D"/>
    <w:rsid w:val="00E81CA0"/>
    <w:rsid w:val="00E82C9C"/>
    <w:rsid w:val="00EA14E9"/>
    <w:rsid w:val="00EA7F27"/>
    <w:rsid w:val="00EC14EF"/>
    <w:rsid w:val="00EC50DA"/>
    <w:rsid w:val="00ED1C65"/>
    <w:rsid w:val="00EE0108"/>
    <w:rsid w:val="00EE195F"/>
    <w:rsid w:val="00EE49B1"/>
    <w:rsid w:val="00EE5EAE"/>
    <w:rsid w:val="00EE66F2"/>
    <w:rsid w:val="00EE6795"/>
    <w:rsid w:val="00EE7D2C"/>
    <w:rsid w:val="00EF2E38"/>
    <w:rsid w:val="00EF3388"/>
    <w:rsid w:val="00F01E55"/>
    <w:rsid w:val="00F02A87"/>
    <w:rsid w:val="00F04FE2"/>
    <w:rsid w:val="00F12828"/>
    <w:rsid w:val="00F141FE"/>
    <w:rsid w:val="00F16F1D"/>
    <w:rsid w:val="00F1791C"/>
    <w:rsid w:val="00F20546"/>
    <w:rsid w:val="00F359A6"/>
    <w:rsid w:val="00F423C6"/>
    <w:rsid w:val="00F4242F"/>
    <w:rsid w:val="00F53B3B"/>
    <w:rsid w:val="00F553C8"/>
    <w:rsid w:val="00F64B23"/>
    <w:rsid w:val="00F702AD"/>
    <w:rsid w:val="00F80514"/>
    <w:rsid w:val="00F80A19"/>
    <w:rsid w:val="00F84524"/>
    <w:rsid w:val="00F84A88"/>
    <w:rsid w:val="00F854E5"/>
    <w:rsid w:val="00F917C8"/>
    <w:rsid w:val="00F97808"/>
    <w:rsid w:val="00FA0D05"/>
    <w:rsid w:val="00FA2A0D"/>
    <w:rsid w:val="00FA677A"/>
    <w:rsid w:val="00FA6CEF"/>
    <w:rsid w:val="00FA70F4"/>
    <w:rsid w:val="00FB2A9C"/>
    <w:rsid w:val="00FB33C7"/>
    <w:rsid w:val="00FB3782"/>
    <w:rsid w:val="00FB4688"/>
    <w:rsid w:val="00FB49F4"/>
    <w:rsid w:val="00FB5B50"/>
    <w:rsid w:val="00FB6008"/>
    <w:rsid w:val="00FB70E0"/>
    <w:rsid w:val="00FB7C3F"/>
    <w:rsid w:val="00FC4281"/>
    <w:rsid w:val="00FC77C7"/>
    <w:rsid w:val="00FD27BF"/>
    <w:rsid w:val="00FD3558"/>
    <w:rsid w:val="00FD39B7"/>
    <w:rsid w:val="00FD6D23"/>
    <w:rsid w:val="00FD7541"/>
    <w:rsid w:val="00FE5DEF"/>
    <w:rsid w:val="00FF28BF"/>
    <w:rsid w:val="00FF3661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5C8C039-E7AC-442F-BA88-67AF19DC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A4C"/>
  </w:style>
  <w:style w:type="paragraph" w:styleId="Nagwek1">
    <w:name w:val="heading 1"/>
    <w:basedOn w:val="Normalny"/>
    <w:next w:val="Normalny"/>
    <w:link w:val="Nagwek1Znak"/>
    <w:uiPriority w:val="99"/>
    <w:qFormat/>
    <w:rsid w:val="00C03EC0"/>
    <w:pPr>
      <w:keepNext/>
      <w:outlineLvl w:val="0"/>
    </w:pPr>
    <w:rPr>
      <w:b/>
      <w:i/>
      <w:sz w:val="7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3EC0"/>
    <w:pPr>
      <w:keepNext/>
      <w:outlineLvl w:val="1"/>
    </w:pPr>
    <w:rPr>
      <w:sz w:val="4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EC0"/>
    <w:pPr>
      <w:keepNext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03EC0"/>
    <w:pPr>
      <w:keepNext/>
      <w:outlineLvl w:val="3"/>
    </w:pPr>
    <w:rPr>
      <w:i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3EC0"/>
    <w:pPr>
      <w:keepNext/>
      <w:ind w:left="585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3EC0"/>
    <w:pPr>
      <w:keepNext/>
      <w:ind w:left="708" w:firstLine="708"/>
      <w:outlineLvl w:val="5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0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0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0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0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0D1"/>
    <w:rPr>
      <w:rFonts w:ascii="Calibri" w:eastAsia="Times New Roman" w:hAnsi="Calibri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C03EC0"/>
    <w:pPr>
      <w:jc w:val="center"/>
    </w:pPr>
    <w:rPr>
      <w:b/>
      <w:i/>
      <w:sz w:val="64"/>
    </w:rPr>
  </w:style>
  <w:style w:type="character" w:customStyle="1" w:styleId="TytuZnak">
    <w:name w:val="Tytuł Znak"/>
    <w:basedOn w:val="Domylnaczcionkaakapitu"/>
    <w:link w:val="Tytu"/>
    <w:uiPriority w:val="10"/>
    <w:rsid w:val="00BB60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C03EC0"/>
    <w:rPr>
      <w:b/>
      <w:i/>
      <w:sz w:val="40"/>
    </w:rPr>
  </w:style>
  <w:style w:type="character" w:customStyle="1" w:styleId="PodtytuZnak">
    <w:name w:val="Podtytuł Znak"/>
    <w:basedOn w:val="Domylnaczcionkaakapitu"/>
    <w:link w:val="Podtytu"/>
    <w:uiPriority w:val="11"/>
    <w:rsid w:val="00BB60D1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03EC0"/>
    <w:rPr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BB60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E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03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03EC0"/>
    <w:rPr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0D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D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D1"/>
    <w:rPr>
      <w:sz w:val="20"/>
      <w:szCs w:val="20"/>
    </w:rPr>
  </w:style>
  <w:style w:type="character" w:styleId="Hipercze">
    <w:name w:val="Hyperlink"/>
    <w:basedOn w:val="Domylnaczcionkaakapitu"/>
    <w:uiPriority w:val="99"/>
    <w:rsid w:val="009E60CC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C65160"/>
    <w:pPr>
      <w:suppressAutoHyphens/>
    </w:pPr>
    <w:rPr>
      <w:sz w:val="36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BF"/>
    <w:rPr>
      <w:rFonts w:ascii="Tahoma" w:hAnsi="Tahoma" w:cs="Tahoma"/>
      <w:sz w:val="16"/>
      <w:szCs w:val="16"/>
    </w:rPr>
  </w:style>
  <w:style w:type="paragraph" w:customStyle="1" w:styleId="WW-Zwykytekst">
    <w:name w:val="WW-Zwyk?y tekst"/>
    <w:basedOn w:val="Normalny"/>
    <w:rsid w:val="002B02CE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Zawartotabeli">
    <w:name w:val="Zawartość tabeli"/>
    <w:basedOn w:val="Normalny"/>
    <w:rsid w:val="00B740E1"/>
    <w:pPr>
      <w:suppressLineNumbers/>
      <w:suppressAutoHyphens/>
    </w:pPr>
    <w:rPr>
      <w:rFonts w:ascii="Arial" w:hAnsi="Arial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5A4C"/>
    <w:pPr>
      <w:ind w:left="708"/>
    </w:pPr>
  </w:style>
  <w:style w:type="character" w:styleId="Pogrubienie">
    <w:name w:val="Strong"/>
    <w:basedOn w:val="Domylnaczcionkaakapitu"/>
    <w:uiPriority w:val="22"/>
    <w:qFormat/>
    <w:locked/>
    <w:rsid w:val="00FD39B7"/>
    <w:rPr>
      <w:b/>
      <w:bCs/>
    </w:rPr>
  </w:style>
  <w:style w:type="paragraph" w:styleId="Tekstblokowy">
    <w:name w:val="Block Text"/>
    <w:basedOn w:val="Normalny"/>
    <w:rsid w:val="004930F3"/>
    <w:pPr>
      <w:spacing w:before="120"/>
      <w:ind w:left="284" w:right="397"/>
      <w:jc w:val="both"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Mirsk\Or&#322;owice\Opis%20techniczn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techniczny.dotx</Template>
  <TotalTime>240</TotalTime>
  <Pages>4</Pages>
  <Words>1104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ZAGOSPODAROWANIA TERENU</vt:lpstr>
    </vt:vector>
  </TitlesOfParts>
  <Company>ZE JG SA</Company>
  <LinksUpToDate>false</LinksUpToDate>
  <CharactersWithSpaces>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Maciej Borowski</cp:lastModifiedBy>
  <cp:revision>14</cp:revision>
  <cp:lastPrinted>2022-05-10T14:23:00Z</cp:lastPrinted>
  <dcterms:created xsi:type="dcterms:W3CDTF">2022-02-15T11:52:00Z</dcterms:created>
  <dcterms:modified xsi:type="dcterms:W3CDTF">2023-03-02T10:50:00Z</dcterms:modified>
</cp:coreProperties>
</file>