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dxa"/>
        <w:tblInd w:w="18" w:type="dxa"/>
        <w:tblLayout w:type="fixed"/>
        <w:tblCellMar>
          <w:left w:w="18" w:type="dxa"/>
          <w:right w:w="18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3F6553" w:rsidRPr="003F6553" w:rsidTr="00191B9D">
        <w:trPr>
          <w:trHeight w:val="850"/>
        </w:trPr>
        <w:tc>
          <w:tcPr>
            <w:tcW w:w="4680" w:type="dxa"/>
          </w:tcPr>
          <w:p w:rsidR="00191B9D" w:rsidRPr="003F6553" w:rsidRDefault="00191B9D" w:rsidP="00546B57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191B9D" w:rsidRPr="003F6553" w:rsidRDefault="002121DF" w:rsidP="00837C5C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sz w:val="20"/>
                <w:szCs w:val="20"/>
              </w:rPr>
              <w:t>WT.2370.</w:t>
            </w:r>
            <w:r w:rsidR="00BD01F2">
              <w:rPr>
                <w:rFonts w:asciiTheme="majorHAnsi" w:hAnsiTheme="majorHAnsi" w:cstheme="majorHAnsi"/>
                <w:sz w:val="20"/>
                <w:szCs w:val="20"/>
              </w:rPr>
              <w:t>5</w:t>
            </w:r>
            <w:r w:rsidR="00B018C7" w:rsidRPr="003F6553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Pr="003F6553">
              <w:rPr>
                <w:rFonts w:asciiTheme="majorHAnsi" w:hAnsiTheme="majorHAnsi" w:cstheme="majorHAnsi"/>
                <w:sz w:val="20"/>
                <w:szCs w:val="20"/>
              </w:rPr>
              <w:t>1.</w:t>
            </w:r>
            <w:r w:rsidR="00E57A52" w:rsidRPr="003F6553">
              <w:rPr>
                <w:rFonts w:asciiTheme="majorHAnsi" w:hAnsiTheme="majorHAnsi" w:cstheme="majorHAnsi"/>
                <w:sz w:val="20"/>
                <w:szCs w:val="20"/>
              </w:rPr>
              <w:t>2023</w:t>
            </w:r>
          </w:p>
        </w:tc>
        <w:tc>
          <w:tcPr>
            <w:tcW w:w="4680" w:type="dxa"/>
            <w:hideMark/>
          </w:tcPr>
          <w:p w:rsidR="00191B9D" w:rsidRPr="003F6553" w:rsidRDefault="002F7AB5" w:rsidP="00BD01F2">
            <w:pPr>
              <w:jc w:val="right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Poznań,</w:t>
            </w:r>
            <w:r w:rsidR="00BD01F2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4</w:t>
            </w:r>
            <w:r w:rsidR="003F6553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</w:t>
            </w:r>
            <w:r w:rsidR="00BD01F2">
              <w:rPr>
                <w:rFonts w:asciiTheme="majorHAnsi" w:hAnsiTheme="majorHAnsi" w:cstheme="majorHAnsi"/>
                <w:iCs/>
                <w:sz w:val="20"/>
                <w:szCs w:val="20"/>
              </w:rPr>
              <w:t>kwietnia</w:t>
            </w:r>
            <w:r w:rsidR="00191B9D" w:rsidRPr="003F6553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202</w:t>
            </w:r>
            <w:r w:rsidR="00E57A52" w:rsidRPr="003F6553">
              <w:rPr>
                <w:rFonts w:asciiTheme="majorHAnsi" w:hAnsiTheme="majorHAnsi" w:cstheme="majorHAnsi"/>
                <w:iCs/>
                <w:sz w:val="20"/>
                <w:szCs w:val="20"/>
              </w:rPr>
              <w:t>3</w:t>
            </w:r>
            <w:r w:rsidR="00191B9D" w:rsidRPr="003F6553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r. </w:t>
            </w:r>
          </w:p>
        </w:tc>
      </w:tr>
      <w:tr w:rsidR="003F6553" w:rsidRPr="003F6553" w:rsidTr="00191B9D">
        <w:trPr>
          <w:trHeight w:val="241"/>
        </w:trPr>
        <w:tc>
          <w:tcPr>
            <w:tcW w:w="4680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3F6553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680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3F6553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3F6553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546B57" w:rsidRPr="003F6553" w:rsidRDefault="00546B57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9D2BF8" w:rsidRPr="003F6553" w:rsidRDefault="009D2BF8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3F6553" w:rsidRDefault="000758F2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b/>
                <w:sz w:val="20"/>
                <w:szCs w:val="20"/>
              </w:rPr>
              <w:t>Do uczestników postę</w:t>
            </w:r>
            <w:r w:rsidR="00191B9D" w:rsidRPr="003F6553">
              <w:rPr>
                <w:rFonts w:asciiTheme="majorHAnsi" w:hAnsiTheme="majorHAnsi" w:cstheme="majorHAnsi"/>
                <w:b/>
                <w:sz w:val="20"/>
                <w:szCs w:val="20"/>
              </w:rPr>
              <w:t>powania</w:t>
            </w:r>
          </w:p>
          <w:p w:rsidR="00191B9D" w:rsidRPr="003F6553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3F6553" w:rsidRPr="003F6553" w:rsidTr="00191B9D">
        <w:trPr>
          <w:trHeight w:val="241"/>
        </w:trPr>
        <w:tc>
          <w:tcPr>
            <w:tcW w:w="9360" w:type="dxa"/>
            <w:gridSpan w:val="2"/>
            <w:tcMar>
              <w:top w:w="0" w:type="dxa"/>
              <w:left w:w="18" w:type="dxa"/>
              <w:bottom w:w="454" w:type="dxa"/>
              <w:right w:w="18" w:type="dxa"/>
            </w:tcMar>
            <w:hideMark/>
          </w:tcPr>
          <w:p w:rsidR="00191B9D" w:rsidRPr="003F6553" w:rsidRDefault="00191B9D" w:rsidP="0071155A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sz w:val="20"/>
                <w:szCs w:val="20"/>
              </w:rPr>
              <w:t>Dotyczy: postępowania przetargowego o udzielenie zamówienia pu</w:t>
            </w:r>
            <w:r w:rsidR="00B073A9" w:rsidRPr="003F6553">
              <w:rPr>
                <w:rFonts w:asciiTheme="majorHAnsi" w:hAnsiTheme="majorHAnsi" w:cstheme="majorHAnsi"/>
                <w:sz w:val="20"/>
                <w:szCs w:val="20"/>
              </w:rPr>
              <w:t>blicznego prowadzonego w trybie </w:t>
            </w:r>
            <w:r w:rsidRPr="003F6553">
              <w:rPr>
                <w:rFonts w:asciiTheme="majorHAnsi" w:hAnsiTheme="majorHAnsi" w:cstheme="majorHAnsi"/>
                <w:sz w:val="20"/>
                <w:szCs w:val="20"/>
              </w:rPr>
              <w:t xml:space="preserve">przetargu nieograniczonego pn. </w:t>
            </w:r>
            <w:r w:rsidRPr="003F6553">
              <w:rPr>
                <w:rFonts w:asciiTheme="majorHAnsi" w:hAnsiTheme="majorHAnsi" w:cstheme="majorHAnsi"/>
                <w:b/>
                <w:sz w:val="20"/>
                <w:szCs w:val="20"/>
              </w:rPr>
              <w:t>„</w:t>
            </w:r>
            <w:r w:rsidR="00B37585" w:rsidRPr="00AC682F">
              <w:rPr>
                <w:rFonts w:asciiTheme="majorHAnsi" w:eastAsia="ArialNarrow" w:hAnsiTheme="majorHAnsi" w:cstheme="majorHAnsi"/>
                <w:b/>
                <w:sz w:val="20"/>
                <w:szCs w:val="20"/>
              </w:rPr>
              <w:t xml:space="preserve">Dostawa </w:t>
            </w:r>
            <w:r w:rsidR="00B37585" w:rsidRPr="00AC682F">
              <w:rPr>
                <w:rFonts w:asciiTheme="majorHAnsi" w:eastAsia="ArialNarrow" w:hAnsiTheme="majorHAnsi" w:cs="Calibri Light"/>
                <w:b/>
                <w:sz w:val="20"/>
                <w:szCs w:val="20"/>
              </w:rPr>
              <w:t>pięciu lekkich samochodów specjalnych</w:t>
            </w:r>
            <w:r w:rsidRPr="003F6553">
              <w:rPr>
                <w:rFonts w:asciiTheme="majorHAnsi" w:hAnsiTheme="majorHAnsi" w:cstheme="majorHAnsi"/>
                <w:b/>
                <w:sz w:val="20"/>
                <w:szCs w:val="20"/>
              </w:rPr>
              <w:t>”</w:t>
            </w:r>
            <w:r w:rsidR="00B37585">
              <w:rPr>
                <w:rFonts w:asciiTheme="majorHAnsi" w:hAnsiTheme="majorHAnsi" w:cstheme="majorHAnsi"/>
                <w:sz w:val="20"/>
                <w:szCs w:val="20"/>
              </w:rPr>
              <w:t xml:space="preserve"> – numer sprawy: WT.2370.5</w:t>
            </w:r>
            <w:r w:rsidRPr="003F6553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="0071155A" w:rsidRPr="003F6553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3F6553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:rsidR="00B37585" w:rsidRDefault="00191B9D" w:rsidP="009E1165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3F6553">
        <w:rPr>
          <w:rFonts w:asciiTheme="majorHAnsi" w:hAnsiTheme="majorHAnsi" w:cstheme="majorHAnsi"/>
          <w:sz w:val="20"/>
          <w:szCs w:val="20"/>
          <w:shd w:val="clear" w:color="auto" w:fill="FFFFFF"/>
        </w:rPr>
        <w:tab/>
      </w:r>
    </w:p>
    <w:p w:rsidR="009E1165" w:rsidRPr="003F6553" w:rsidRDefault="00B37585" w:rsidP="009E1165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>
        <w:rPr>
          <w:rFonts w:asciiTheme="majorHAnsi" w:hAnsiTheme="majorHAnsi" w:cstheme="majorHAnsi"/>
          <w:sz w:val="20"/>
          <w:szCs w:val="20"/>
          <w:shd w:val="clear" w:color="auto" w:fill="FFFFFF"/>
        </w:rPr>
        <w:tab/>
      </w:r>
      <w:r>
        <w:rPr>
          <w:rFonts w:asciiTheme="majorHAnsi" w:hAnsiTheme="majorHAnsi" w:cstheme="majorHAnsi"/>
          <w:sz w:val="20"/>
          <w:szCs w:val="20"/>
        </w:rPr>
        <w:t>W</w:t>
      </w:r>
      <w:r w:rsidR="009E1165" w:rsidRPr="003F6553">
        <w:rPr>
          <w:rFonts w:asciiTheme="majorHAnsi" w:hAnsiTheme="majorHAnsi" w:cstheme="majorHAnsi"/>
          <w:sz w:val="20"/>
          <w:szCs w:val="20"/>
        </w:rPr>
        <w:t xml:space="preserve"> związku z koniecznością doprecyzowania </w:t>
      </w:r>
      <w:r>
        <w:rPr>
          <w:rFonts w:asciiTheme="majorHAnsi" w:hAnsiTheme="majorHAnsi" w:cstheme="majorHAnsi"/>
          <w:sz w:val="20"/>
          <w:szCs w:val="20"/>
        </w:rPr>
        <w:t xml:space="preserve">treści ogłoszenia o zamówieniu 2023/S 062-182973 z dnia 28.03.2023 r. </w:t>
      </w:r>
      <w:r>
        <w:rPr>
          <w:rFonts w:asciiTheme="majorHAnsi" w:hAnsiTheme="majorHAnsi" w:cstheme="majorHAnsi"/>
          <w:sz w:val="20"/>
          <w:szCs w:val="20"/>
          <w:shd w:val="clear" w:color="auto" w:fill="FFFFFF"/>
        </w:rPr>
        <w:t>Zamawiający na podstawie art. 90 ust. 1</w:t>
      </w:r>
      <w:r w:rsidR="009E1165" w:rsidRPr="003F6553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  <w:r w:rsidR="009E1165" w:rsidRPr="003F6553">
        <w:rPr>
          <w:rFonts w:asciiTheme="majorHAnsi" w:hAnsiTheme="majorHAnsi" w:cstheme="majorHAnsi"/>
          <w:sz w:val="20"/>
          <w:szCs w:val="20"/>
        </w:rPr>
        <w:t>ustawy z dnia 11 września 2019 roku Prawo zamówień publicznych (Dz. U. 2022 r. poz. 1710 z późn. zm.) zwanej dalej „p.z.p.”</w:t>
      </w:r>
      <w:r w:rsidR="009E1165" w:rsidRPr="003F6553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zmienia treść </w:t>
      </w:r>
      <w:r>
        <w:rPr>
          <w:rFonts w:asciiTheme="majorHAnsi" w:hAnsiTheme="majorHAnsi" w:cstheme="majorHAnsi"/>
          <w:sz w:val="20"/>
          <w:szCs w:val="20"/>
          <w:shd w:val="clear" w:color="auto" w:fill="FFFFFF"/>
        </w:rPr>
        <w:t>ogłoszenia o zamówieniu</w:t>
      </w:r>
      <w:r w:rsidR="009E1165" w:rsidRPr="003F6553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  <w:r w:rsidR="00BD01F2">
        <w:rPr>
          <w:rFonts w:asciiTheme="majorHAnsi" w:hAnsiTheme="majorHAnsi" w:cstheme="majorHAnsi"/>
          <w:sz w:val="20"/>
          <w:szCs w:val="20"/>
          <w:shd w:val="clear" w:color="auto" w:fill="FFFFFF"/>
        </w:rPr>
        <w:t>w </w:t>
      </w:r>
      <w:r w:rsidR="009E1165" w:rsidRPr="003F6553">
        <w:rPr>
          <w:rFonts w:asciiTheme="majorHAnsi" w:hAnsiTheme="majorHAnsi" w:cstheme="majorHAnsi"/>
          <w:sz w:val="20"/>
          <w:szCs w:val="20"/>
          <w:shd w:val="clear" w:color="auto" w:fill="FFFFFF"/>
        </w:rPr>
        <w:t>następujący sposób</w:t>
      </w:r>
      <w:r w:rsidR="009E1165" w:rsidRPr="003F6553">
        <w:rPr>
          <w:rFonts w:asciiTheme="majorHAnsi" w:hAnsiTheme="majorHAnsi" w:cstheme="majorHAnsi"/>
          <w:sz w:val="20"/>
          <w:szCs w:val="20"/>
        </w:rPr>
        <w:t>:</w:t>
      </w:r>
    </w:p>
    <w:p w:rsidR="009E1165" w:rsidRDefault="009E1165" w:rsidP="009E1165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A8663B" w:rsidRPr="003F6553" w:rsidRDefault="00A8663B" w:rsidP="009E1165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BD01F2" w:rsidRPr="00BD01F2" w:rsidRDefault="009E1165" w:rsidP="009E1165">
      <w:pPr>
        <w:pStyle w:val="Akapitzlist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bCs/>
          <w:sz w:val="20"/>
          <w:szCs w:val="20"/>
        </w:rPr>
      </w:pPr>
      <w:r w:rsidRPr="002266E9">
        <w:rPr>
          <w:rFonts w:asciiTheme="majorHAnsi" w:hAnsiTheme="majorHAnsi" w:cstheme="majorHAnsi"/>
          <w:bCs/>
          <w:sz w:val="20"/>
          <w:szCs w:val="20"/>
        </w:rPr>
        <w:t xml:space="preserve">W </w:t>
      </w:r>
      <w:r w:rsidR="00B37585" w:rsidRPr="002266E9">
        <w:rPr>
          <w:rFonts w:asciiTheme="majorHAnsi" w:hAnsiTheme="majorHAnsi" w:cstheme="majorHAnsi"/>
          <w:bCs/>
          <w:sz w:val="20"/>
          <w:szCs w:val="20"/>
        </w:rPr>
        <w:t>sekcji nr II</w:t>
      </w:r>
      <w:r w:rsidR="002266E9" w:rsidRPr="002266E9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="00BD01F2">
        <w:rPr>
          <w:rFonts w:asciiTheme="majorHAnsi" w:hAnsiTheme="majorHAnsi" w:cstheme="majorHAnsi"/>
          <w:bCs/>
          <w:sz w:val="20"/>
          <w:szCs w:val="20"/>
        </w:rPr>
        <w:t xml:space="preserve">w </w:t>
      </w:r>
      <w:r w:rsidR="00BD01F2" w:rsidRPr="002266E9">
        <w:rPr>
          <w:rFonts w:asciiTheme="majorHAnsi" w:hAnsiTheme="majorHAnsi" w:cstheme="majorHAnsi"/>
          <w:bCs/>
          <w:sz w:val="20"/>
          <w:szCs w:val="20"/>
        </w:rPr>
        <w:t xml:space="preserve">pkt. II.2.4) </w:t>
      </w:r>
      <w:r w:rsidR="00BD01F2">
        <w:rPr>
          <w:rFonts w:asciiTheme="majorHAnsi" w:hAnsiTheme="majorHAnsi" w:cstheme="majorHAnsi"/>
          <w:bCs/>
          <w:sz w:val="20"/>
          <w:szCs w:val="20"/>
        </w:rPr>
        <w:t>o</w:t>
      </w:r>
      <w:r w:rsidR="00BD01F2" w:rsidRPr="002266E9">
        <w:rPr>
          <w:rFonts w:asciiTheme="majorHAnsi" w:hAnsiTheme="majorHAnsi" w:cstheme="majorHAnsi"/>
          <w:bCs/>
          <w:sz w:val="20"/>
          <w:szCs w:val="20"/>
        </w:rPr>
        <w:t xml:space="preserve">głoszenia o zamówieniu </w:t>
      </w:r>
      <w:r w:rsidR="002266E9" w:rsidRPr="002266E9">
        <w:rPr>
          <w:rFonts w:asciiTheme="majorHAnsi" w:hAnsiTheme="majorHAnsi" w:cstheme="majorHAnsi"/>
          <w:bCs/>
          <w:sz w:val="20"/>
          <w:szCs w:val="20"/>
        </w:rPr>
        <w:t>dotyczą</w:t>
      </w:r>
      <w:r w:rsidR="00BD01F2">
        <w:rPr>
          <w:rFonts w:asciiTheme="majorHAnsi" w:hAnsiTheme="majorHAnsi" w:cstheme="majorHAnsi"/>
          <w:bCs/>
          <w:sz w:val="20"/>
          <w:szCs w:val="20"/>
        </w:rPr>
        <w:t xml:space="preserve">cym </w:t>
      </w:r>
      <w:r w:rsidR="002266E9" w:rsidRPr="002266E9">
        <w:rPr>
          <w:rFonts w:asciiTheme="majorHAnsi" w:hAnsiTheme="majorHAnsi" w:cstheme="majorHAnsi"/>
          <w:bCs/>
          <w:sz w:val="20"/>
          <w:szCs w:val="20"/>
        </w:rPr>
        <w:t>części nr 1 (</w:t>
      </w:r>
      <w:r w:rsidR="002266E9" w:rsidRPr="002266E9">
        <w:rPr>
          <w:rFonts w:asciiTheme="majorHAnsi" w:hAnsiTheme="majorHAnsi" w:cstheme="majorHAnsi"/>
          <w:bCs/>
          <w:sz w:val="20"/>
          <w:szCs w:val="20"/>
        </w:rPr>
        <w:t>Część A – dostawa jednego (1) lekkiego samochodu rozpoznawczo-ratowniczego dla Komendy Miejskiej PSP w Poznaniu</w:t>
      </w:r>
      <w:r w:rsidR="002266E9" w:rsidRPr="002266E9">
        <w:rPr>
          <w:rFonts w:asciiTheme="majorHAnsi" w:hAnsiTheme="majorHAnsi" w:cstheme="majorHAnsi"/>
          <w:bCs/>
          <w:sz w:val="20"/>
          <w:szCs w:val="20"/>
        </w:rPr>
        <w:t xml:space="preserve">) </w:t>
      </w:r>
      <w:r w:rsidR="00BD01F2">
        <w:rPr>
          <w:rFonts w:asciiTheme="majorHAnsi" w:hAnsiTheme="majorHAnsi" w:cstheme="majorHAnsi"/>
          <w:bCs/>
          <w:sz w:val="20"/>
          <w:szCs w:val="20"/>
        </w:rPr>
        <w:t>dodaje się zapis: „</w:t>
      </w:r>
      <w:r w:rsidR="00A8663B">
        <w:rPr>
          <w:rFonts w:asciiTheme="majorHAnsi" w:hAnsiTheme="majorHAnsi" w:cstheme="majorHAnsi"/>
          <w:bCs/>
          <w:sz w:val="20"/>
          <w:szCs w:val="20"/>
        </w:rPr>
        <w:t>Zgodnie z art. </w:t>
      </w:r>
      <w:r w:rsidR="00BD01F2" w:rsidRPr="00BD01F2">
        <w:rPr>
          <w:rFonts w:asciiTheme="majorHAnsi" w:hAnsiTheme="majorHAnsi" w:cstheme="majorHAnsi"/>
          <w:bCs/>
          <w:sz w:val="20"/>
          <w:szCs w:val="20"/>
        </w:rPr>
        <w:t>257 p.z.p., Zamawiający przewiduje możliwość unieważnienia przedmiotowego postępowania, jeżeli środki publiczne, które Zamawiający zamierzał przeznaczyć na sfinansowanie całości lub części zamówienia, nie zostały mu przyznane</w:t>
      </w:r>
      <w:r w:rsidR="00BD01F2" w:rsidRPr="00BD01F2">
        <w:rPr>
          <w:rFonts w:asciiTheme="majorHAnsi" w:hAnsiTheme="majorHAnsi" w:cstheme="majorHAnsi"/>
          <w:bCs/>
          <w:sz w:val="20"/>
          <w:szCs w:val="20"/>
        </w:rPr>
        <w:t>.</w:t>
      </w:r>
      <w:r w:rsidR="00BD01F2">
        <w:rPr>
          <w:rFonts w:asciiTheme="majorHAnsi" w:hAnsiTheme="majorHAnsi" w:cstheme="majorHAnsi"/>
          <w:bCs/>
          <w:sz w:val="20"/>
          <w:szCs w:val="20"/>
        </w:rPr>
        <w:t>”.</w:t>
      </w:r>
    </w:p>
    <w:p w:rsidR="00BD01F2" w:rsidRDefault="00BD01F2" w:rsidP="00BD01F2">
      <w:pPr>
        <w:pStyle w:val="Akapitzlist"/>
        <w:ind w:left="284"/>
        <w:jc w:val="both"/>
        <w:rPr>
          <w:rFonts w:asciiTheme="majorHAnsi" w:hAnsiTheme="majorHAnsi" w:cstheme="majorHAnsi"/>
          <w:bCs/>
          <w:sz w:val="20"/>
          <w:szCs w:val="20"/>
        </w:rPr>
      </w:pPr>
    </w:p>
    <w:p w:rsidR="009E1165" w:rsidRPr="002266E9" w:rsidRDefault="00BD01F2" w:rsidP="00BD01F2">
      <w:pPr>
        <w:pStyle w:val="Akapitzlist"/>
        <w:ind w:left="284"/>
        <w:jc w:val="both"/>
        <w:rPr>
          <w:rFonts w:asciiTheme="majorHAnsi" w:hAnsiTheme="majorHAnsi" w:cstheme="majorHAnsi"/>
          <w:bCs/>
          <w:sz w:val="20"/>
          <w:szCs w:val="20"/>
        </w:rPr>
      </w:pPr>
      <w:r>
        <w:rPr>
          <w:rFonts w:asciiTheme="majorHAnsi" w:hAnsiTheme="majorHAnsi" w:cstheme="majorHAnsi"/>
          <w:bCs/>
          <w:sz w:val="20"/>
          <w:szCs w:val="20"/>
        </w:rPr>
        <w:t xml:space="preserve">W związku z powyższym </w:t>
      </w:r>
      <w:r w:rsidR="00A8663B">
        <w:rPr>
          <w:rFonts w:asciiTheme="majorHAnsi" w:hAnsiTheme="majorHAnsi" w:cstheme="majorHAnsi"/>
          <w:bCs/>
          <w:sz w:val="20"/>
          <w:szCs w:val="20"/>
        </w:rPr>
        <w:t>w częś</w:t>
      </w:r>
      <w:r w:rsidR="00A8663B">
        <w:rPr>
          <w:rFonts w:asciiTheme="majorHAnsi" w:hAnsiTheme="majorHAnsi" w:cstheme="majorHAnsi"/>
          <w:bCs/>
          <w:sz w:val="20"/>
          <w:szCs w:val="20"/>
        </w:rPr>
        <w:t>ci nr 1</w:t>
      </w:r>
      <w:r w:rsidR="00A8663B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="002266E9" w:rsidRPr="002266E9">
        <w:rPr>
          <w:rFonts w:asciiTheme="majorHAnsi" w:hAnsiTheme="majorHAnsi" w:cstheme="majorHAnsi"/>
          <w:bCs/>
          <w:sz w:val="20"/>
          <w:szCs w:val="20"/>
        </w:rPr>
        <w:t xml:space="preserve">pkt. II.2.4) </w:t>
      </w:r>
      <w:r w:rsidR="002266E9">
        <w:rPr>
          <w:rFonts w:asciiTheme="majorHAnsi" w:hAnsiTheme="majorHAnsi" w:cstheme="majorHAnsi"/>
          <w:bCs/>
          <w:sz w:val="20"/>
          <w:szCs w:val="20"/>
        </w:rPr>
        <w:t>o</w:t>
      </w:r>
      <w:r w:rsidR="002266E9" w:rsidRPr="002266E9">
        <w:rPr>
          <w:rFonts w:asciiTheme="majorHAnsi" w:hAnsiTheme="majorHAnsi" w:cstheme="majorHAnsi"/>
          <w:bCs/>
          <w:sz w:val="20"/>
          <w:szCs w:val="20"/>
        </w:rPr>
        <w:t xml:space="preserve">głoszenia o zamówieniu </w:t>
      </w:r>
      <w:r w:rsidR="009E1165" w:rsidRPr="002266E9">
        <w:rPr>
          <w:rFonts w:asciiTheme="majorHAnsi" w:hAnsiTheme="majorHAnsi" w:cstheme="majorHAnsi"/>
          <w:bCs/>
          <w:sz w:val="20"/>
          <w:szCs w:val="20"/>
        </w:rPr>
        <w:t>otrzymuje następujące brzmienie:</w:t>
      </w:r>
    </w:p>
    <w:p w:rsidR="002266E9" w:rsidRDefault="002266E9" w:rsidP="002266E9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eastAsia="ArialNarrow" w:hAnsiTheme="majorHAnsi" w:cstheme="majorHAnsi"/>
          <w:b/>
          <w:bCs/>
          <w:i/>
          <w:sz w:val="20"/>
          <w:szCs w:val="20"/>
        </w:rPr>
      </w:pPr>
    </w:p>
    <w:p w:rsidR="002266E9" w:rsidRPr="002266E9" w:rsidRDefault="002266E9" w:rsidP="002266E9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266E9">
        <w:rPr>
          <w:rFonts w:asciiTheme="majorHAnsi" w:hAnsiTheme="majorHAnsi" w:cstheme="majorHAnsi"/>
          <w:i/>
          <w:sz w:val="20"/>
          <w:szCs w:val="20"/>
        </w:rPr>
        <w:t xml:space="preserve">„Przedmiotem zamówienia jest dostawa jednego (1) lekkiego samochodu rozpoznawczo-ratowniczego dla Komendy Miejskiej PSP w Poznaniu. Szczegółowy opis oraz sposób realizacji zamówienia zawiera OPZ, stanowiący Załącznik nr 3A do SWZ. Zamawiający przewiduje zastosowanie tzw. procedury odwróconej, o której mowa w art. 139 ust. 1 ustawy z dnia 11 września 2019 r. Prawo zamówień publicznych (Dz. U. z 2022 r. poz. 1710 z późn. zm.) zwanej dalej "ustawą p.z.p." lub "p.z.p.", tj. Zamawiający najpierw dokona badania i oceny ofert, a następnie dokona kwalifikacji podmiotowej Wykonawcy, którego oferta została najwyżej oceniona, w zakresie braku podstaw wykluczenia oraz spełniania warunków udziału w postępowaniu. </w:t>
      </w:r>
      <w:r w:rsidRPr="002266E9">
        <w:rPr>
          <w:rFonts w:asciiTheme="majorHAnsi" w:hAnsiTheme="majorHAnsi" w:cstheme="majorHAnsi"/>
          <w:b/>
          <w:i/>
          <w:sz w:val="20"/>
          <w:szCs w:val="20"/>
        </w:rPr>
        <w:t>Zgodnie z art. 257 p.z.p., Zamawiający przewiduje możliwość unieważnienia przedmiotowego postępowania, jeżeli środki publiczne, które Zamawiający zamierzał przeznaczyć na</w:t>
      </w:r>
      <w:r w:rsidRPr="002266E9">
        <w:rPr>
          <w:rFonts w:asciiTheme="majorHAnsi" w:hAnsiTheme="majorHAnsi" w:cstheme="majorHAnsi"/>
          <w:b/>
          <w:i/>
          <w:sz w:val="20"/>
          <w:szCs w:val="20"/>
        </w:rPr>
        <w:t xml:space="preserve"> </w:t>
      </w:r>
      <w:r w:rsidRPr="002266E9">
        <w:rPr>
          <w:rFonts w:asciiTheme="majorHAnsi" w:hAnsiTheme="majorHAnsi" w:cstheme="majorHAnsi"/>
          <w:b/>
          <w:i/>
          <w:sz w:val="20"/>
          <w:szCs w:val="20"/>
        </w:rPr>
        <w:t>sfinansowanie całości lub części zamów</w:t>
      </w:r>
      <w:r w:rsidRPr="002266E9">
        <w:rPr>
          <w:rFonts w:asciiTheme="majorHAnsi" w:hAnsiTheme="majorHAnsi" w:cstheme="majorHAnsi"/>
          <w:b/>
          <w:i/>
          <w:sz w:val="20"/>
          <w:szCs w:val="20"/>
        </w:rPr>
        <w:t>ienia, nie zostały mu przyznane.</w:t>
      </w:r>
      <w:r w:rsidRPr="002266E9">
        <w:rPr>
          <w:rFonts w:asciiTheme="majorHAnsi" w:hAnsiTheme="majorHAnsi" w:cstheme="majorHAnsi"/>
          <w:i/>
          <w:sz w:val="20"/>
          <w:szCs w:val="20"/>
        </w:rPr>
        <w:t xml:space="preserve"> Oferta, wniosek oraz przedmiotowe środki dowodowe (jeżeli były wymagane) składane elektronicznie muszą zostać podpisane kwalifikowanym podpisem elektronicznym. W procesie składania oferty, wniosku, w tym przedmiotowych środków dowodowych na platformie, kwalifikowany podpis elektroniczny wykonawca składa bezpośrednio na dokumencie, który następnie przesyła do systemu (opcja rekomendowana). INFORMACJA DLA WYKONAWCÓW WSPÓLNIE UBIEGAJĄCYCH SIĘ O UDZIELENIE ZAMÓWIENIA (SPÓŁKI CYWILNE/ KONSORCJA).</w:t>
      </w:r>
    </w:p>
    <w:p w:rsidR="002266E9" w:rsidRPr="002266E9" w:rsidRDefault="002266E9" w:rsidP="002266E9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266E9">
        <w:rPr>
          <w:rFonts w:asciiTheme="majorHAnsi" w:hAnsiTheme="majorHAnsi" w:cstheme="majorHAnsi"/>
          <w:i/>
          <w:sz w:val="20"/>
          <w:szCs w:val="20"/>
        </w:rPr>
        <w:t>1. Wykonawcy mogą wspólnie ubiegać się o udzielenie zamówienia. W takim przypadku Wykonawcy ustanawiają pełnomocnika do reprezentowania ich w postępowaniu albo do reprezentowania i zawarcia umowy w sprawie zamówienia publicznego. Pełnomocnictwo winno być załączone do oferty w postaci elektronicznej i opatrzone kwalifikowanym podpisem elektronicznym.</w:t>
      </w:r>
    </w:p>
    <w:p w:rsidR="002266E9" w:rsidRPr="002266E9" w:rsidRDefault="002266E9" w:rsidP="002266E9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266E9">
        <w:rPr>
          <w:rFonts w:asciiTheme="majorHAnsi" w:hAnsiTheme="majorHAnsi" w:cstheme="majorHAnsi"/>
          <w:i/>
          <w:sz w:val="20"/>
          <w:szCs w:val="20"/>
        </w:rPr>
        <w:t xml:space="preserve">2. W przypadku Wykonawców wspólnie ubiegających się o udzielenie zamówienia, Jednolity Europejski Dokument Zamówienia składa każdy z Wykonawców wspólnie ubiegających się o zamówienie. Oświadczenie te wstępnie </w:t>
      </w:r>
      <w:r w:rsidRPr="002266E9">
        <w:rPr>
          <w:rFonts w:asciiTheme="majorHAnsi" w:hAnsiTheme="majorHAnsi" w:cstheme="majorHAnsi"/>
          <w:i/>
          <w:sz w:val="20"/>
          <w:szCs w:val="20"/>
        </w:rPr>
        <w:lastRenderedPageBreak/>
        <w:t>potwierdza spełnianie warunków udziału w postępowaniu oraz brak podstaw do wykluczenia w zakresie, w którym każdy z Wykonawców wykazuje spełnianie warunków udziału w postępowaniu.</w:t>
      </w:r>
    </w:p>
    <w:p w:rsidR="002266E9" w:rsidRPr="002266E9" w:rsidRDefault="002266E9" w:rsidP="002266E9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266E9">
        <w:rPr>
          <w:rFonts w:asciiTheme="majorHAnsi" w:hAnsiTheme="majorHAnsi" w:cstheme="majorHAnsi"/>
          <w:i/>
          <w:sz w:val="20"/>
          <w:szCs w:val="20"/>
        </w:rPr>
        <w:t>3. Oświadczenia i dokumenty potwierdzające brak podstaw do wykluczenia z postępowania, w tym oświadczenie dotyczące przynależności lub braku przynależności do tej samej grupy kapitałowej, składa każdy z Wykonawców wspólnie ubiegających się o zamówienie.</w:t>
      </w:r>
    </w:p>
    <w:p w:rsidR="002266E9" w:rsidRPr="002266E9" w:rsidRDefault="002266E9" w:rsidP="002266E9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266E9">
        <w:rPr>
          <w:rFonts w:asciiTheme="majorHAnsi" w:hAnsiTheme="majorHAnsi" w:cstheme="majorHAnsi"/>
          <w:i/>
          <w:sz w:val="20"/>
          <w:szCs w:val="20"/>
        </w:rPr>
        <w:t>4. Wykonawcy wspólnie ubiegający się o udzielenie zamówienia wskazują w formularzu oferty, które dostawy wykonają poszczególni Wykonawcy.</w:t>
      </w:r>
    </w:p>
    <w:p w:rsidR="002266E9" w:rsidRPr="002266E9" w:rsidRDefault="002266E9" w:rsidP="002266E9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266E9">
        <w:rPr>
          <w:rFonts w:asciiTheme="majorHAnsi" w:hAnsiTheme="majorHAnsi" w:cstheme="majorHAnsi"/>
          <w:i/>
          <w:sz w:val="20"/>
          <w:szCs w:val="20"/>
        </w:rPr>
        <w:t>5. Wykonawcy występujący wspólnie ponoszą solidarną odpowiedzialność za zobowiązania wynikające z zawartej umowy.</w:t>
      </w:r>
    </w:p>
    <w:p w:rsidR="002266E9" w:rsidRPr="002266E9" w:rsidRDefault="002266E9" w:rsidP="002266E9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</w:p>
    <w:p w:rsidR="002266E9" w:rsidRDefault="002266E9" w:rsidP="009E1165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Theme="majorHAnsi" w:eastAsia="ArialNarrow" w:hAnsiTheme="majorHAnsi" w:cstheme="majorHAnsi"/>
          <w:b/>
          <w:bCs/>
          <w:i/>
          <w:sz w:val="20"/>
          <w:szCs w:val="20"/>
        </w:rPr>
      </w:pPr>
    </w:p>
    <w:p w:rsidR="00BD01F2" w:rsidRPr="00BD01F2" w:rsidRDefault="00BD01F2" w:rsidP="00BD01F2">
      <w:pPr>
        <w:pStyle w:val="Akapitzlist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bCs/>
          <w:sz w:val="20"/>
          <w:szCs w:val="20"/>
        </w:rPr>
      </w:pPr>
      <w:r w:rsidRPr="002266E9">
        <w:rPr>
          <w:rFonts w:asciiTheme="majorHAnsi" w:hAnsiTheme="majorHAnsi" w:cstheme="majorHAnsi"/>
          <w:bCs/>
          <w:sz w:val="20"/>
          <w:szCs w:val="20"/>
        </w:rPr>
        <w:t xml:space="preserve">W sekcji nr II </w:t>
      </w:r>
      <w:r>
        <w:rPr>
          <w:rFonts w:asciiTheme="majorHAnsi" w:hAnsiTheme="majorHAnsi" w:cstheme="majorHAnsi"/>
          <w:bCs/>
          <w:sz w:val="20"/>
          <w:szCs w:val="20"/>
        </w:rPr>
        <w:t xml:space="preserve">w </w:t>
      </w:r>
      <w:r w:rsidRPr="002266E9">
        <w:rPr>
          <w:rFonts w:asciiTheme="majorHAnsi" w:hAnsiTheme="majorHAnsi" w:cstheme="majorHAnsi"/>
          <w:bCs/>
          <w:sz w:val="20"/>
          <w:szCs w:val="20"/>
        </w:rPr>
        <w:t xml:space="preserve">pkt. II.2.4) </w:t>
      </w:r>
      <w:r>
        <w:rPr>
          <w:rFonts w:asciiTheme="majorHAnsi" w:hAnsiTheme="majorHAnsi" w:cstheme="majorHAnsi"/>
          <w:bCs/>
          <w:sz w:val="20"/>
          <w:szCs w:val="20"/>
        </w:rPr>
        <w:t>o</w:t>
      </w:r>
      <w:r w:rsidRPr="002266E9">
        <w:rPr>
          <w:rFonts w:asciiTheme="majorHAnsi" w:hAnsiTheme="majorHAnsi" w:cstheme="majorHAnsi"/>
          <w:bCs/>
          <w:sz w:val="20"/>
          <w:szCs w:val="20"/>
        </w:rPr>
        <w:t>głoszenia o zamówieniu dotyczą</w:t>
      </w:r>
      <w:r>
        <w:rPr>
          <w:rFonts w:asciiTheme="majorHAnsi" w:hAnsiTheme="majorHAnsi" w:cstheme="majorHAnsi"/>
          <w:bCs/>
          <w:sz w:val="20"/>
          <w:szCs w:val="20"/>
        </w:rPr>
        <w:t xml:space="preserve">cym </w:t>
      </w:r>
      <w:r w:rsidRPr="002266E9">
        <w:rPr>
          <w:rFonts w:asciiTheme="majorHAnsi" w:hAnsiTheme="majorHAnsi" w:cstheme="majorHAnsi"/>
          <w:bCs/>
          <w:sz w:val="20"/>
          <w:szCs w:val="20"/>
        </w:rPr>
        <w:t xml:space="preserve">części nr </w:t>
      </w:r>
      <w:r>
        <w:rPr>
          <w:rFonts w:asciiTheme="majorHAnsi" w:hAnsiTheme="majorHAnsi" w:cstheme="majorHAnsi"/>
          <w:bCs/>
          <w:sz w:val="20"/>
          <w:szCs w:val="20"/>
        </w:rPr>
        <w:t>2</w:t>
      </w:r>
      <w:r w:rsidRPr="002266E9">
        <w:rPr>
          <w:rFonts w:asciiTheme="majorHAnsi" w:hAnsiTheme="majorHAnsi" w:cstheme="majorHAnsi"/>
          <w:bCs/>
          <w:sz w:val="20"/>
          <w:szCs w:val="20"/>
        </w:rPr>
        <w:t xml:space="preserve"> (Część B – dostawa jednego (1) lekkiego samochodu rozpoznawczo-ratowniczego dla Komendy Powiatowej PSP w Czarnkowie) </w:t>
      </w:r>
      <w:r>
        <w:rPr>
          <w:rFonts w:asciiTheme="majorHAnsi" w:hAnsiTheme="majorHAnsi" w:cstheme="majorHAnsi"/>
          <w:bCs/>
          <w:sz w:val="20"/>
          <w:szCs w:val="20"/>
        </w:rPr>
        <w:t>dodaje się zapis: „</w:t>
      </w:r>
      <w:r w:rsidRPr="00BD01F2">
        <w:rPr>
          <w:rFonts w:asciiTheme="majorHAnsi" w:hAnsiTheme="majorHAnsi" w:cstheme="majorHAnsi"/>
          <w:bCs/>
          <w:sz w:val="20"/>
          <w:szCs w:val="20"/>
        </w:rPr>
        <w:t>Zgodnie z art. 257 p.z.p., Zamawiający przewiduje możliwość unieważnienia przedmiotowego postępowania, jeżeli środki publiczne, które Zamawiający zamierzał przeznaczyć na sfinansowanie całości lub części zamówienia, nie zostały mu przyznane.</w:t>
      </w:r>
      <w:r>
        <w:rPr>
          <w:rFonts w:asciiTheme="majorHAnsi" w:hAnsiTheme="majorHAnsi" w:cstheme="majorHAnsi"/>
          <w:bCs/>
          <w:sz w:val="20"/>
          <w:szCs w:val="20"/>
        </w:rPr>
        <w:t>”.</w:t>
      </w:r>
    </w:p>
    <w:p w:rsidR="00BD01F2" w:rsidRDefault="00BD01F2" w:rsidP="00BD01F2">
      <w:pPr>
        <w:pStyle w:val="Akapitzlist"/>
        <w:ind w:left="284"/>
        <w:jc w:val="both"/>
        <w:rPr>
          <w:rFonts w:asciiTheme="majorHAnsi" w:hAnsiTheme="majorHAnsi" w:cstheme="majorHAnsi"/>
          <w:bCs/>
          <w:sz w:val="20"/>
          <w:szCs w:val="20"/>
        </w:rPr>
      </w:pPr>
    </w:p>
    <w:p w:rsidR="002266E9" w:rsidRDefault="00BD01F2" w:rsidP="00BD01F2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hAnsiTheme="majorHAnsi" w:cstheme="majorHAnsi"/>
          <w:bCs/>
          <w:sz w:val="20"/>
          <w:szCs w:val="20"/>
        </w:rPr>
      </w:pPr>
      <w:r>
        <w:rPr>
          <w:rFonts w:asciiTheme="majorHAnsi" w:hAnsiTheme="majorHAnsi" w:cstheme="majorHAnsi"/>
          <w:bCs/>
          <w:sz w:val="20"/>
          <w:szCs w:val="20"/>
        </w:rPr>
        <w:t xml:space="preserve">W związku z powyższym </w:t>
      </w:r>
      <w:r w:rsidR="00A8663B">
        <w:rPr>
          <w:rFonts w:asciiTheme="majorHAnsi" w:hAnsiTheme="majorHAnsi" w:cstheme="majorHAnsi"/>
          <w:bCs/>
          <w:sz w:val="20"/>
          <w:szCs w:val="20"/>
        </w:rPr>
        <w:t>w częś</w:t>
      </w:r>
      <w:r w:rsidR="00A8663B">
        <w:rPr>
          <w:rFonts w:asciiTheme="majorHAnsi" w:hAnsiTheme="majorHAnsi" w:cstheme="majorHAnsi"/>
          <w:bCs/>
          <w:sz w:val="20"/>
          <w:szCs w:val="20"/>
        </w:rPr>
        <w:t>ci nr 2</w:t>
      </w:r>
      <w:r w:rsidR="00A8663B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Pr="002266E9">
        <w:rPr>
          <w:rFonts w:asciiTheme="majorHAnsi" w:hAnsiTheme="majorHAnsi" w:cstheme="majorHAnsi"/>
          <w:bCs/>
          <w:sz w:val="20"/>
          <w:szCs w:val="20"/>
        </w:rPr>
        <w:t xml:space="preserve">pkt. II.2.4) </w:t>
      </w:r>
      <w:r>
        <w:rPr>
          <w:rFonts w:asciiTheme="majorHAnsi" w:hAnsiTheme="majorHAnsi" w:cstheme="majorHAnsi"/>
          <w:bCs/>
          <w:sz w:val="20"/>
          <w:szCs w:val="20"/>
        </w:rPr>
        <w:t>o</w:t>
      </w:r>
      <w:r w:rsidRPr="002266E9">
        <w:rPr>
          <w:rFonts w:asciiTheme="majorHAnsi" w:hAnsiTheme="majorHAnsi" w:cstheme="majorHAnsi"/>
          <w:bCs/>
          <w:sz w:val="20"/>
          <w:szCs w:val="20"/>
        </w:rPr>
        <w:t>głoszenia o zamówieniu otrzymuje następujące brzmienie:</w:t>
      </w:r>
    </w:p>
    <w:p w:rsidR="00BD01F2" w:rsidRDefault="00BD01F2" w:rsidP="00BD01F2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eastAsia="ArialNarrow" w:hAnsiTheme="majorHAnsi" w:cstheme="majorHAnsi"/>
          <w:b/>
          <w:bCs/>
          <w:i/>
          <w:sz w:val="20"/>
          <w:szCs w:val="20"/>
        </w:rPr>
      </w:pPr>
    </w:p>
    <w:p w:rsidR="002266E9" w:rsidRPr="002266E9" w:rsidRDefault="002266E9" w:rsidP="002266E9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266E9">
        <w:rPr>
          <w:rFonts w:asciiTheme="majorHAnsi" w:hAnsiTheme="majorHAnsi" w:cstheme="majorHAnsi"/>
          <w:i/>
          <w:sz w:val="20"/>
          <w:szCs w:val="20"/>
        </w:rPr>
        <w:t>„</w:t>
      </w:r>
      <w:r w:rsidRPr="002266E9">
        <w:rPr>
          <w:rFonts w:asciiTheme="majorHAnsi" w:hAnsiTheme="majorHAnsi" w:cstheme="majorHAnsi"/>
          <w:i/>
          <w:sz w:val="20"/>
          <w:szCs w:val="20"/>
        </w:rPr>
        <w:t xml:space="preserve">Przedmiotem zamówienia jest dostawa jednego (1) lekkiego samochodu rozpoznawczo-ratowniczego dla Komendy Powiatowej PSP w Czarnkowie. Szczegółowy opis oraz sposób realizacji zamówienia zawiera OPZ, stanowiący Załącznik nr 3B do SWZ. Zamawiający przewiduje zastosowanie tzw. procedury odwróconej, o której mowa w art. 139 ust. 1 ustawy z dnia 11 września 2019 r. Prawo zamówień publicznych (Dz. U. z 2022 r. poz. 1710 z późn. zm.) zwanej dalej "ustawą p.z.p." lub "p.z.p.", tj. Zamawiający najpierw </w:t>
      </w:r>
      <w:r w:rsidR="00533198">
        <w:rPr>
          <w:rFonts w:asciiTheme="majorHAnsi" w:hAnsiTheme="majorHAnsi" w:cstheme="majorHAnsi"/>
          <w:i/>
          <w:sz w:val="20"/>
          <w:szCs w:val="20"/>
        </w:rPr>
        <w:t>dokona badania i oceny ofert, a </w:t>
      </w:r>
      <w:r w:rsidRPr="002266E9">
        <w:rPr>
          <w:rFonts w:asciiTheme="majorHAnsi" w:hAnsiTheme="majorHAnsi" w:cstheme="majorHAnsi"/>
          <w:i/>
          <w:sz w:val="20"/>
          <w:szCs w:val="20"/>
        </w:rPr>
        <w:t>następnie dokona kwalifikacji podmiotowej Wykonawcy, którego oferta została najwyżej oceniona, w zakresie braku podstaw wykluczenia oraz spełniania warunków udziału w postępowaniu.</w:t>
      </w:r>
      <w:r w:rsidRPr="002266E9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2266E9">
        <w:rPr>
          <w:rFonts w:asciiTheme="majorHAnsi" w:hAnsiTheme="majorHAnsi" w:cstheme="majorHAnsi"/>
          <w:b/>
          <w:i/>
          <w:sz w:val="20"/>
          <w:szCs w:val="20"/>
        </w:rPr>
        <w:t>Zgodnie z art. 257 p.z.p., Zamawiający przewiduje możliwość unieważnienia przedmiotowego postępowania, jeżeli środki publiczne, które Zamawiający zamierzał przeznaczyć na sfinansowanie całości lub części zamówienia, nie zostały mu przyznane.</w:t>
      </w:r>
      <w:r w:rsidRPr="002266E9">
        <w:rPr>
          <w:rFonts w:asciiTheme="majorHAnsi" w:hAnsiTheme="majorHAnsi" w:cstheme="majorHAnsi"/>
          <w:i/>
          <w:sz w:val="20"/>
          <w:szCs w:val="20"/>
        </w:rPr>
        <w:t xml:space="preserve"> Oferta, wniosek oraz przedmiotowe środki dowodowe (jeżeli były wymagane) składane elektronicznie muszą zostać podpisane kwalifikowanym podpisem elektronicznym. W procesie składania oferty, wniosku, w tym przedmiotowych środków dowodowych na platformie, kwalifikowany podpis elektroniczny wykonawca składa bezpośrednio na dokumencie, który następnie przesyła do systemu (opcja rekomendowana). INFORMACJA DLA WYKONAWCÓW WSPÓLNIE UBIEGAJĄCYCH SIĘ O UDZIELENIE ZAMÓWIENIA (SPÓŁKI CYWILNE/ KONSORCJA).</w:t>
      </w:r>
    </w:p>
    <w:p w:rsidR="002266E9" w:rsidRPr="002266E9" w:rsidRDefault="002266E9" w:rsidP="002266E9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266E9">
        <w:rPr>
          <w:rFonts w:asciiTheme="majorHAnsi" w:hAnsiTheme="majorHAnsi" w:cstheme="majorHAnsi"/>
          <w:i/>
          <w:sz w:val="20"/>
          <w:szCs w:val="20"/>
        </w:rPr>
        <w:t>1. Wykonawcy mogą wspólnie ubiegać się o udzielenie zamówienia. W takim przypadku Wykonawcy ustanawiają pełnomocnika do reprezentowania ich w postępowaniu albo do reprezentowania i zawarcia umowy w sprawie zamówienia publicznego. Pełnomocnictwo winno być załączone do oferty w postaci elektronicznej i opatrzone kwalifikowanym podpisem elektronicznym.</w:t>
      </w:r>
    </w:p>
    <w:p w:rsidR="002266E9" w:rsidRPr="002266E9" w:rsidRDefault="002266E9" w:rsidP="002266E9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266E9">
        <w:rPr>
          <w:rFonts w:asciiTheme="majorHAnsi" w:hAnsiTheme="majorHAnsi" w:cstheme="majorHAnsi"/>
          <w:i/>
          <w:sz w:val="20"/>
          <w:szCs w:val="20"/>
        </w:rPr>
        <w:t>2. W przypadku Wykonawców wspólnie ubiegających się o udzielenie zamówienia, Jednolity Europejski Dokument Zamówienia składa każdy z Wykonawców wspólnie ubiegających się o zamówienie. Oświadczenie te wstępnie potwierdza spełnianie warunków udziału w postępowaniu oraz brak podstaw do wykluczenia w zakresie, w którym każdy z Wykonawców wykazuje spełnianie warunków udziału w postępowaniu.</w:t>
      </w:r>
    </w:p>
    <w:p w:rsidR="002266E9" w:rsidRPr="002266E9" w:rsidRDefault="002266E9" w:rsidP="002266E9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266E9">
        <w:rPr>
          <w:rFonts w:asciiTheme="majorHAnsi" w:hAnsiTheme="majorHAnsi" w:cstheme="majorHAnsi"/>
          <w:i/>
          <w:sz w:val="20"/>
          <w:szCs w:val="20"/>
        </w:rPr>
        <w:t>3. Oświadczenia i dokumenty potwierdzające brak podstaw do wykluczenia z postępowania, w tym oświadczenie dotyczące przynależności lub braku przynależności do tej samej grupy kapitałowej, składa każdy z Wykonawców wspólnie ubiegających się o zamówienie.</w:t>
      </w:r>
    </w:p>
    <w:p w:rsidR="002266E9" w:rsidRPr="002266E9" w:rsidRDefault="002266E9" w:rsidP="002266E9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266E9">
        <w:rPr>
          <w:rFonts w:asciiTheme="majorHAnsi" w:hAnsiTheme="majorHAnsi" w:cstheme="majorHAnsi"/>
          <w:i/>
          <w:sz w:val="20"/>
          <w:szCs w:val="20"/>
        </w:rPr>
        <w:t>4. Wykonawcy wspólnie ubiegający się o udzielenie zamówienia wskazują w formularzu oferty, które dostawy wykonają poszczególni Wykonawcy.</w:t>
      </w:r>
    </w:p>
    <w:p w:rsidR="002266E9" w:rsidRPr="002266E9" w:rsidRDefault="002266E9" w:rsidP="002266E9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266E9">
        <w:rPr>
          <w:rFonts w:asciiTheme="majorHAnsi" w:hAnsiTheme="majorHAnsi" w:cstheme="majorHAnsi"/>
          <w:i/>
          <w:sz w:val="20"/>
          <w:szCs w:val="20"/>
        </w:rPr>
        <w:t>5. Wykonawcy występujący wspólnie ponoszą solidarną odpowiedzialność za zobowiązania wynikające z zawartej umowy.</w:t>
      </w:r>
    </w:p>
    <w:p w:rsidR="002266E9" w:rsidRDefault="002266E9" w:rsidP="009E1165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Theme="majorHAnsi" w:eastAsia="ArialNarrow" w:hAnsiTheme="majorHAnsi" w:cstheme="majorHAnsi"/>
          <w:b/>
          <w:bCs/>
          <w:i/>
          <w:sz w:val="20"/>
          <w:szCs w:val="20"/>
        </w:rPr>
      </w:pPr>
    </w:p>
    <w:p w:rsidR="00A8663B" w:rsidRDefault="00A8663B" w:rsidP="009E1165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Theme="majorHAnsi" w:eastAsia="ArialNarrow" w:hAnsiTheme="majorHAnsi" w:cstheme="majorHAnsi"/>
          <w:b/>
          <w:bCs/>
          <w:i/>
          <w:sz w:val="20"/>
          <w:szCs w:val="20"/>
        </w:rPr>
      </w:pPr>
    </w:p>
    <w:p w:rsidR="00BD01F2" w:rsidRPr="00BD01F2" w:rsidRDefault="00BD01F2" w:rsidP="00BD01F2">
      <w:pPr>
        <w:pStyle w:val="Akapitzlist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bCs/>
          <w:sz w:val="20"/>
          <w:szCs w:val="20"/>
        </w:rPr>
      </w:pPr>
      <w:r w:rsidRPr="002266E9">
        <w:rPr>
          <w:rFonts w:asciiTheme="majorHAnsi" w:hAnsiTheme="majorHAnsi" w:cstheme="majorHAnsi"/>
          <w:bCs/>
          <w:sz w:val="20"/>
          <w:szCs w:val="20"/>
        </w:rPr>
        <w:t xml:space="preserve">W sekcji nr II </w:t>
      </w:r>
      <w:r>
        <w:rPr>
          <w:rFonts w:asciiTheme="majorHAnsi" w:hAnsiTheme="majorHAnsi" w:cstheme="majorHAnsi"/>
          <w:bCs/>
          <w:sz w:val="20"/>
          <w:szCs w:val="20"/>
        </w:rPr>
        <w:t xml:space="preserve">w </w:t>
      </w:r>
      <w:r w:rsidRPr="002266E9">
        <w:rPr>
          <w:rFonts w:asciiTheme="majorHAnsi" w:hAnsiTheme="majorHAnsi" w:cstheme="majorHAnsi"/>
          <w:bCs/>
          <w:sz w:val="20"/>
          <w:szCs w:val="20"/>
        </w:rPr>
        <w:t xml:space="preserve">pkt. II.2.4) </w:t>
      </w:r>
      <w:r>
        <w:rPr>
          <w:rFonts w:asciiTheme="majorHAnsi" w:hAnsiTheme="majorHAnsi" w:cstheme="majorHAnsi"/>
          <w:bCs/>
          <w:sz w:val="20"/>
          <w:szCs w:val="20"/>
        </w:rPr>
        <w:t>o</w:t>
      </w:r>
      <w:r w:rsidRPr="002266E9">
        <w:rPr>
          <w:rFonts w:asciiTheme="majorHAnsi" w:hAnsiTheme="majorHAnsi" w:cstheme="majorHAnsi"/>
          <w:bCs/>
          <w:sz w:val="20"/>
          <w:szCs w:val="20"/>
        </w:rPr>
        <w:t>głoszenia o zamówieniu dotyczą</w:t>
      </w:r>
      <w:r>
        <w:rPr>
          <w:rFonts w:asciiTheme="majorHAnsi" w:hAnsiTheme="majorHAnsi" w:cstheme="majorHAnsi"/>
          <w:bCs/>
          <w:sz w:val="20"/>
          <w:szCs w:val="20"/>
        </w:rPr>
        <w:t xml:space="preserve">cym </w:t>
      </w:r>
      <w:r w:rsidRPr="002266E9">
        <w:rPr>
          <w:rFonts w:asciiTheme="majorHAnsi" w:hAnsiTheme="majorHAnsi" w:cstheme="majorHAnsi"/>
          <w:bCs/>
          <w:sz w:val="20"/>
          <w:szCs w:val="20"/>
        </w:rPr>
        <w:t xml:space="preserve">części nr </w:t>
      </w:r>
      <w:r>
        <w:rPr>
          <w:rFonts w:asciiTheme="majorHAnsi" w:hAnsiTheme="majorHAnsi" w:cstheme="majorHAnsi"/>
          <w:bCs/>
          <w:sz w:val="20"/>
          <w:szCs w:val="20"/>
        </w:rPr>
        <w:t>3</w:t>
      </w:r>
      <w:r w:rsidRPr="002266E9">
        <w:rPr>
          <w:rFonts w:asciiTheme="majorHAnsi" w:hAnsiTheme="majorHAnsi" w:cstheme="majorHAnsi"/>
          <w:bCs/>
          <w:sz w:val="20"/>
          <w:szCs w:val="20"/>
        </w:rPr>
        <w:t xml:space="preserve"> (Część C - dostawa jednego (1) lekkiego samochodu rozpoznawczo-ratowniczego dla Komendy Powiatowej PSP we Wrześni) </w:t>
      </w:r>
      <w:r>
        <w:rPr>
          <w:rFonts w:asciiTheme="majorHAnsi" w:hAnsiTheme="majorHAnsi" w:cstheme="majorHAnsi"/>
          <w:bCs/>
          <w:sz w:val="20"/>
          <w:szCs w:val="20"/>
        </w:rPr>
        <w:t>dodaje się zapis: „</w:t>
      </w:r>
      <w:r w:rsidRPr="00BD01F2">
        <w:rPr>
          <w:rFonts w:asciiTheme="majorHAnsi" w:hAnsiTheme="majorHAnsi" w:cstheme="majorHAnsi"/>
          <w:bCs/>
          <w:sz w:val="20"/>
          <w:szCs w:val="20"/>
        </w:rPr>
        <w:t xml:space="preserve">Zgodnie </w:t>
      </w:r>
      <w:r w:rsidRPr="00BD01F2">
        <w:rPr>
          <w:rFonts w:asciiTheme="majorHAnsi" w:hAnsiTheme="majorHAnsi" w:cstheme="majorHAnsi"/>
          <w:bCs/>
          <w:sz w:val="20"/>
          <w:szCs w:val="20"/>
        </w:rPr>
        <w:lastRenderedPageBreak/>
        <w:t>z</w:t>
      </w:r>
      <w:r w:rsidR="00A8663B">
        <w:rPr>
          <w:rFonts w:asciiTheme="majorHAnsi" w:hAnsiTheme="majorHAnsi" w:cstheme="majorHAnsi"/>
          <w:bCs/>
          <w:sz w:val="20"/>
          <w:szCs w:val="20"/>
        </w:rPr>
        <w:t> </w:t>
      </w:r>
      <w:r w:rsidRPr="00BD01F2">
        <w:rPr>
          <w:rFonts w:asciiTheme="majorHAnsi" w:hAnsiTheme="majorHAnsi" w:cstheme="majorHAnsi"/>
          <w:bCs/>
          <w:sz w:val="20"/>
          <w:szCs w:val="20"/>
        </w:rPr>
        <w:t>art. 257 p.z.p., Zamawiający przewiduje możliwość unieważnienia przedmiotowego postępowania, jeżeli środki publiczne, które Zamawiający zamierzał przeznaczyć na sfinansowanie całości lub części zamówienia, nie zostały mu przyznane.</w:t>
      </w:r>
      <w:r>
        <w:rPr>
          <w:rFonts w:asciiTheme="majorHAnsi" w:hAnsiTheme="majorHAnsi" w:cstheme="majorHAnsi"/>
          <w:bCs/>
          <w:sz w:val="20"/>
          <w:szCs w:val="20"/>
        </w:rPr>
        <w:t>”.</w:t>
      </w:r>
    </w:p>
    <w:p w:rsidR="00BD01F2" w:rsidRDefault="00BD01F2" w:rsidP="00BD01F2">
      <w:pPr>
        <w:pStyle w:val="Akapitzlist"/>
        <w:ind w:left="284"/>
        <w:jc w:val="both"/>
        <w:rPr>
          <w:rFonts w:asciiTheme="majorHAnsi" w:hAnsiTheme="majorHAnsi" w:cstheme="majorHAnsi"/>
          <w:bCs/>
          <w:sz w:val="20"/>
          <w:szCs w:val="20"/>
        </w:rPr>
      </w:pPr>
    </w:p>
    <w:p w:rsidR="00BD01F2" w:rsidRDefault="00BD01F2" w:rsidP="00BD01F2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hAnsiTheme="majorHAnsi" w:cstheme="majorHAnsi"/>
          <w:bCs/>
          <w:sz w:val="20"/>
          <w:szCs w:val="20"/>
        </w:rPr>
      </w:pPr>
      <w:r>
        <w:rPr>
          <w:rFonts w:asciiTheme="majorHAnsi" w:hAnsiTheme="majorHAnsi" w:cstheme="majorHAnsi"/>
          <w:bCs/>
          <w:sz w:val="20"/>
          <w:szCs w:val="20"/>
        </w:rPr>
        <w:t xml:space="preserve">W związku z powyższym </w:t>
      </w:r>
      <w:r w:rsidR="00A8663B">
        <w:rPr>
          <w:rFonts w:asciiTheme="majorHAnsi" w:hAnsiTheme="majorHAnsi" w:cstheme="majorHAnsi"/>
          <w:bCs/>
          <w:sz w:val="20"/>
          <w:szCs w:val="20"/>
        </w:rPr>
        <w:t xml:space="preserve">w części nr 3 </w:t>
      </w:r>
      <w:r w:rsidRPr="002266E9">
        <w:rPr>
          <w:rFonts w:asciiTheme="majorHAnsi" w:hAnsiTheme="majorHAnsi" w:cstheme="majorHAnsi"/>
          <w:bCs/>
          <w:sz w:val="20"/>
          <w:szCs w:val="20"/>
        </w:rPr>
        <w:t xml:space="preserve">pkt. II.2.4) </w:t>
      </w:r>
      <w:r>
        <w:rPr>
          <w:rFonts w:asciiTheme="majorHAnsi" w:hAnsiTheme="majorHAnsi" w:cstheme="majorHAnsi"/>
          <w:bCs/>
          <w:sz w:val="20"/>
          <w:szCs w:val="20"/>
        </w:rPr>
        <w:t>o</w:t>
      </w:r>
      <w:r w:rsidRPr="002266E9">
        <w:rPr>
          <w:rFonts w:asciiTheme="majorHAnsi" w:hAnsiTheme="majorHAnsi" w:cstheme="majorHAnsi"/>
          <w:bCs/>
          <w:sz w:val="20"/>
          <w:szCs w:val="20"/>
        </w:rPr>
        <w:t>głoszenia o zamówieniu otrzymuje następujące brzmienie:</w:t>
      </w:r>
    </w:p>
    <w:p w:rsidR="002266E9" w:rsidRDefault="002266E9" w:rsidP="002266E9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eastAsia="ArialNarrow" w:hAnsiTheme="majorHAnsi" w:cstheme="majorHAnsi"/>
          <w:b/>
          <w:bCs/>
          <w:i/>
          <w:sz w:val="20"/>
          <w:szCs w:val="20"/>
        </w:rPr>
      </w:pPr>
    </w:p>
    <w:p w:rsidR="002266E9" w:rsidRPr="002266E9" w:rsidRDefault="002266E9" w:rsidP="002266E9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266E9">
        <w:rPr>
          <w:rFonts w:asciiTheme="majorHAnsi" w:hAnsiTheme="majorHAnsi" w:cstheme="majorHAnsi"/>
          <w:i/>
          <w:sz w:val="20"/>
          <w:szCs w:val="20"/>
        </w:rPr>
        <w:t>„</w:t>
      </w:r>
      <w:r w:rsidRPr="002266E9">
        <w:rPr>
          <w:rFonts w:asciiTheme="majorHAnsi" w:hAnsiTheme="majorHAnsi" w:cstheme="majorHAnsi"/>
          <w:i/>
          <w:sz w:val="20"/>
          <w:szCs w:val="20"/>
        </w:rPr>
        <w:t xml:space="preserve">Przedmiotem zamówienia jest dostawa jednego (1) lekkiego samochodu rozpoznawczo-ratowniczego dla Komendy Powiatowej PSP we Wrześni. Szczegółowy opis oraz sposób realizacji zamówienia zawiera OPZ, stanowiący Załącznik nr 3C do SWZ. Zamawiający przewiduje zastosowanie tzw. procedury odwróconej, o której mowa w art. 139 ust. 1 ustawy z dnia 11 września 2019 r. Prawo zamówień publicznych (Dz. U. z 2022 r. poz. 1710 z późn. zm.) zwanej dalej "ustawą p.z.p." lub "p.z.p.", tj. Zamawiający najpierw </w:t>
      </w:r>
      <w:r w:rsidR="00533198">
        <w:rPr>
          <w:rFonts w:asciiTheme="majorHAnsi" w:hAnsiTheme="majorHAnsi" w:cstheme="majorHAnsi"/>
          <w:i/>
          <w:sz w:val="20"/>
          <w:szCs w:val="20"/>
        </w:rPr>
        <w:t>dokona badania i oceny ofert, a </w:t>
      </w:r>
      <w:r w:rsidRPr="002266E9">
        <w:rPr>
          <w:rFonts w:asciiTheme="majorHAnsi" w:hAnsiTheme="majorHAnsi" w:cstheme="majorHAnsi"/>
          <w:i/>
          <w:sz w:val="20"/>
          <w:szCs w:val="20"/>
        </w:rPr>
        <w:t>następnie dokona kwalifikacji podmiotowej Wykonawcy, którego oferta została najwyżej oceniona, w zakresie braku podstaw wykluczenia oraz spełniania warunków udziału w postępowaniu</w:t>
      </w:r>
      <w:r w:rsidRPr="002266E9">
        <w:rPr>
          <w:rFonts w:asciiTheme="majorHAnsi" w:hAnsiTheme="majorHAnsi" w:cstheme="majorHAnsi"/>
          <w:i/>
          <w:sz w:val="20"/>
          <w:szCs w:val="20"/>
        </w:rPr>
        <w:t xml:space="preserve">. </w:t>
      </w:r>
      <w:r w:rsidRPr="002266E9">
        <w:rPr>
          <w:rFonts w:asciiTheme="majorHAnsi" w:hAnsiTheme="majorHAnsi" w:cstheme="majorHAnsi"/>
          <w:b/>
          <w:i/>
          <w:sz w:val="20"/>
          <w:szCs w:val="20"/>
        </w:rPr>
        <w:t>Zgodnie z art. 257 p.z.p., Zamawiający przewiduje możliwość unieważnienia przedmiotowego postępowania, jeżeli środki publiczne, które Zamawiający zamierzał przeznaczyć na sfinansowanie całości lub części zamówienia, nie zostały mu przyznane.</w:t>
      </w:r>
      <w:r w:rsidRPr="002266E9">
        <w:rPr>
          <w:rFonts w:asciiTheme="majorHAnsi" w:hAnsiTheme="majorHAnsi" w:cstheme="majorHAnsi"/>
          <w:i/>
          <w:sz w:val="20"/>
          <w:szCs w:val="20"/>
        </w:rPr>
        <w:t xml:space="preserve"> Oferta, wniosek oraz przedmiotowe środki dowodowe (jeżeli były wymagane) składane elektronicznie muszą zostać podpisane kwalifikowanym podpisem elektronicznym. W procesie składania oferty, wniosku, w tym przedmiotowych środków dowodowych na platformie, kwalifikowany podpis elektroniczny wykonawca składa bezpośrednio na dokumencie, który następnie przesyła do systemu (opcja rekomendowana). INFORMACJA DLA WYKONAWCÓW WSPÓLNIE UBIEGAJĄCYCH SIĘ O UDZIELENIE ZAMÓWIENIA (SPÓŁKI CYWILNE/ KONSORCJA).</w:t>
      </w:r>
    </w:p>
    <w:p w:rsidR="002266E9" w:rsidRPr="002266E9" w:rsidRDefault="002266E9" w:rsidP="002266E9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266E9">
        <w:rPr>
          <w:rFonts w:asciiTheme="majorHAnsi" w:hAnsiTheme="majorHAnsi" w:cstheme="majorHAnsi"/>
          <w:i/>
          <w:sz w:val="20"/>
          <w:szCs w:val="20"/>
        </w:rPr>
        <w:t>1. Wykonawcy mogą wspólnie ubiegać się o udzielenie zamówienia. W takim przypadku Wykonawcy ustanawiają pełnomocnika do reprezentowania ich w postępowaniu albo do reprezentowania i zawarcia umowy w sprawie zamówienia publicznego. Pełnomocnictwo winno być załączone do oferty w postaci elektronicznej i opatrzone kwalifikowanym podpisem elektronicznym.</w:t>
      </w:r>
    </w:p>
    <w:p w:rsidR="002266E9" w:rsidRPr="002266E9" w:rsidRDefault="002266E9" w:rsidP="002266E9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266E9">
        <w:rPr>
          <w:rFonts w:asciiTheme="majorHAnsi" w:hAnsiTheme="majorHAnsi" w:cstheme="majorHAnsi"/>
          <w:i/>
          <w:sz w:val="20"/>
          <w:szCs w:val="20"/>
        </w:rPr>
        <w:t>2. W przypadku Wykonawców wspólnie ubiegających się o udzielenie zamówienia, Jednolity Europejski Dokument Zamówienia składa każdy z Wykonawców wspólnie ubiegających się o zamówienie. Oświadczenie te wstępnie potwierdza spełnianie warunków udziału w postępowaniu oraz brak podstaw do wykluczenia w zakresie, w którym każdy z Wykonawców wykazuje spełnianie warunków udziału w postępowaniu.</w:t>
      </w:r>
    </w:p>
    <w:p w:rsidR="002266E9" w:rsidRPr="002266E9" w:rsidRDefault="002266E9" w:rsidP="002266E9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266E9">
        <w:rPr>
          <w:rFonts w:asciiTheme="majorHAnsi" w:hAnsiTheme="majorHAnsi" w:cstheme="majorHAnsi"/>
          <w:i/>
          <w:sz w:val="20"/>
          <w:szCs w:val="20"/>
        </w:rPr>
        <w:t>3. Oświadczenia i dokumenty potwierdzające brak podstaw do wykluczenia z postępowania, w tym oświadczenie dotyczące przynależności lub braku przynależności do tej samej grupy kapitałowej, składa każdy z Wykonawców wspólnie ubiegających się o zamówienie.</w:t>
      </w:r>
    </w:p>
    <w:p w:rsidR="002266E9" w:rsidRPr="002266E9" w:rsidRDefault="002266E9" w:rsidP="002266E9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266E9">
        <w:rPr>
          <w:rFonts w:asciiTheme="majorHAnsi" w:hAnsiTheme="majorHAnsi" w:cstheme="majorHAnsi"/>
          <w:i/>
          <w:sz w:val="20"/>
          <w:szCs w:val="20"/>
        </w:rPr>
        <w:t>4. Wykonawcy wspólnie ubiegający się o udzielenie zamówienia wskazują w formularzu oferty, które dostawy wykonają poszczególni Wykonawcy.</w:t>
      </w:r>
    </w:p>
    <w:p w:rsidR="002266E9" w:rsidRPr="002266E9" w:rsidRDefault="002266E9" w:rsidP="002266E9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266E9">
        <w:rPr>
          <w:rFonts w:asciiTheme="majorHAnsi" w:hAnsiTheme="majorHAnsi" w:cstheme="majorHAnsi"/>
          <w:i/>
          <w:sz w:val="20"/>
          <w:szCs w:val="20"/>
        </w:rPr>
        <w:t>5. Wykonawcy występujący wspólnie ponoszą solidarną odpowiedzialność za zobowiązania wynikające z zawartej umowy.</w:t>
      </w:r>
    </w:p>
    <w:p w:rsidR="00BC2A9C" w:rsidRDefault="00BC2A9C" w:rsidP="00BC2A9C">
      <w:pPr>
        <w:spacing w:before="60"/>
        <w:jc w:val="both"/>
        <w:rPr>
          <w:rFonts w:asciiTheme="majorHAnsi" w:hAnsiTheme="majorHAnsi" w:cstheme="majorHAnsi"/>
          <w:sz w:val="20"/>
          <w:szCs w:val="20"/>
        </w:rPr>
      </w:pPr>
    </w:p>
    <w:p w:rsidR="00A8663B" w:rsidRPr="003F6553" w:rsidRDefault="00A8663B" w:rsidP="00BC2A9C">
      <w:pPr>
        <w:spacing w:before="60"/>
        <w:jc w:val="both"/>
        <w:rPr>
          <w:rFonts w:asciiTheme="majorHAnsi" w:hAnsiTheme="majorHAnsi" w:cstheme="majorHAnsi"/>
          <w:sz w:val="20"/>
          <w:szCs w:val="20"/>
        </w:rPr>
      </w:pPr>
    </w:p>
    <w:p w:rsidR="00A8663B" w:rsidRPr="00BD01F2" w:rsidRDefault="00A8663B" w:rsidP="00A8663B">
      <w:pPr>
        <w:pStyle w:val="Akapitzlist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bCs/>
          <w:sz w:val="20"/>
          <w:szCs w:val="20"/>
        </w:rPr>
      </w:pPr>
      <w:r w:rsidRPr="002266E9">
        <w:rPr>
          <w:rFonts w:asciiTheme="majorHAnsi" w:hAnsiTheme="majorHAnsi" w:cstheme="majorHAnsi"/>
          <w:bCs/>
          <w:sz w:val="20"/>
          <w:szCs w:val="20"/>
        </w:rPr>
        <w:t xml:space="preserve">W sekcji nr II </w:t>
      </w:r>
      <w:r>
        <w:rPr>
          <w:rFonts w:asciiTheme="majorHAnsi" w:hAnsiTheme="majorHAnsi" w:cstheme="majorHAnsi"/>
          <w:bCs/>
          <w:sz w:val="20"/>
          <w:szCs w:val="20"/>
        </w:rPr>
        <w:t xml:space="preserve">w </w:t>
      </w:r>
      <w:r w:rsidRPr="002266E9">
        <w:rPr>
          <w:rFonts w:asciiTheme="majorHAnsi" w:hAnsiTheme="majorHAnsi" w:cstheme="majorHAnsi"/>
          <w:bCs/>
          <w:sz w:val="20"/>
          <w:szCs w:val="20"/>
        </w:rPr>
        <w:t xml:space="preserve">pkt. II.2.4) </w:t>
      </w:r>
      <w:r>
        <w:rPr>
          <w:rFonts w:asciiTheme="majorHAnsi" w:hAnsiTheme="majorHAnsi" w:cstheme="majorHAnsi"/>
          <w:bCs/>
          <w:sz w:val="20"/>
          <w:szCs w:val="20"/>
        </w:rPr>
        <w:t>o</w:t>
      </w:r>
      <w:r w:rsidRPr="002266E9">
        <w:rPr>
          <w:rFonts w:asciiTheme="majorHAnsi" w:hAnsiTheme="majorHAnsi" w:cstheme="majorHAnsi"/>
          <w:bCs/>
          <w:sz w:val="20"/>
          <w:szCs w:val="20"/>
        </w:rPr>
        <w:t>głoszenia o zamówieniu dotyczą</w:t>
      </w:r>
      <w:r>
        <w:rPr>
          <w:rFonts w:asciiTheme="majorHAnsi" w:hAnsiTheme="majorHAnsi" w:cstheme="majorHAnsi"/>
          <w:bCs/>
          <w:sz w:val="20"/>
          <w:szCs w:val="20"/>
        </w:rPr>
        <w:t xml:space="preserve">cym </w:t>
      </w:r>
      <w:r w:rsidRPr="002266E9">
        <w:rPr>
          <w:rFonts w:asciiTheme="majorHAnsi" w:hAnsiTheme="majorHAnsi" w:cstheme="majorHAnsi"/>
          <w:bCs/>
          <w:sz w:val="20"/>
          <w:szCs w:val="20"/>
        </w:rPr>
        <w:t xml:space="preserve">części nr </w:t>
      </w:r>
      <w:r>
        <w:rPr>
          <w:rFonts w:asciiTheme="majorHAnsi" w:hAnsiTheme="majorHAnsi" w:cstheme="majorHAnsi"/>
          <w:bCs/>
          <w:sz w:val="20"/>
          <w:szCs w:val="20"/>
        </w:rPr>
        <w:t>4</w:t>
      </w:r>
      <w:r w:rsidRPr="002266E9">
        <w:rPr>
          <w:rFonts w:asciiTheme="majorHAnsi" w:hAnsiTheme="majorHAnsi" w:cstheme="majorHAnsi"/>
          <w:bCs/>
          <w:sz w:val="20"/>
          <w:szCs w:val="20"/>
        </w:rPr>
        <w:t xml:space="preserve"> (</w:t>
      </w:r>
      <w:r w:rsidRPr="00533198">
        <w:rPr>
          <w:rFonts w:asciiTheme="majorHAnsi" w:hAnsiTheme="majorHAnsi" w:cstheme="majorHAnsi"/>
          <w:bCs/>
          <w:sz w:val="20"/>
          <w:szCs w:val="20"/>
        </w:rPr>
        <w:t>Część D - dostawa jednego (1) lekkiego samochodu kwatermistrzowskiego dla Komendy Miejskiej PSP w Kaliszu</w:t>
      </w:r>
      <w:r w:rsidRPr="002266E9">
        <w:rPr>
          <w:rFonts w:asciiTheme="majorHAnsi" w:hAnsiTheme="majorHAnsi" w:cstheme="majorHAnsi"/>
          <w:bCs/>
          <w:sz w:val="20"/>
          <w:szCs w:val="20"/>
        </w:rPr>
        <w:t xml:space="preserve">) </w:t>
      </w:r>
      <w:r>
        <w:rPr>
          <w:rFonts w:asciiTheme="majorHAnsi" w:hAnsiTheme="majorHAnsi" w:cstheme="majorHAnsi"/>
          <w:bCs/>
          <w:sz w:val="20"/>
          <w:szCs w:val="20"/>
        </w:rPr>
        <w:t>dodaje się zapis: „</w:t>
      </w:r>
      <w:r w:rsidRPr="00BD01F2">
        <w:rPr>
          <w:rFonts w:asciiTheme="majorHAnsi" w:hAnsiTheme="majorHAnsi" w:cstheme="majorHAnsi"/>
          <w:bCs/>
          <w:sz w:val="20"/>
          <w:szCs w:val="20"/>
        </w:rPr>
        <w:t>Zgodnie z art. 257 p.z.p., Zamawiający przewiduje możliwość unieważnienia przedmiotowego postępowania, jeżeli środki publiczne, które Zamawiający zamierzał przeznaczyć na sfinansowanie całości lub części zamówienia, nie zostały mu przyznane.</w:t>
      </w:r>
      <w:r>
        <w:rPr>
          <w:rFonts w:asciiTheme="majorHAnsi" w:hAnsiTheme="majorHAnsi" w:cstheme="majorHAnsi"/>
          <w:bCs/>
          <w:sz w:val="20"/>
          <w:szCs w:val="20"/>
        </w:rPr>
        <w:t>”.</w:t>
      </w:r>
    </w:p>
    <w:p w:rsidR="00A8663B" w:rsidRDefault="00A8663B" w:rsidP="00A8663B">
      <w:pPr>
        <w:pStyle w:val="Akapitzlist"/>
        <w:ind w:left="284"/>
        <w:jc w:val="both"/>
        <w:rPr>
          <w:rFonts w:asciiTheme="majorHAnsi" w:hAnsiTheme="majorHAnsi" w:cstheme="majorHAnsi"/>
          <w:bCs/>
          <w:sz w:val="20"/>
          <w:szCs w:val="20"/>
        </w:rPr>
      </w:pPr>
    </w:p>
    <w:p w:rsidR="00A8663B" w:rsidRDefault="00A8663B" w:rsidP="00A8663B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hAnsiTheme="majorHAnsi" w:cstheme="majorHAnsi"/>
          <w:bCs/>
          <w:sz w:val="20"/>
          <w:szCs w:val="20"/>
        </w:rPr>
      </w:pPr>
      <w:r>
        <w:rPr>
          <w:rFonts w:asciiTheme="majorHAnsi" w:hAnsiTheme="majorHAnsi" w:cstheme="majorHAnsi"/>
          <w:bCs/>
          <w:sz w:val="20"/>
          <w:szCs w:val="20"/>
        </w:rPr>
        <w:t xml:space="preserve">W związku z powyższym w części nr </w:t>
      </w:r>
      <w:r>
        <w:rPr>
          <w:rFonts w:asciiTheme="majorHAnsi" w:hAnsiTheme="majorHAnsi" w:cstheme="majorHAnsi"/>
          <w:bCs/>
          <w:sz w:val="20"/>
          <w:szCs w:val="20"/>
        </w:rPr>
        <w:t>4</w:t>
      </w:r>
      <w:r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Pr="002266E9">
        <w:rPr>
          <w:rFonts w:asciiTheme="majorHAnsi" w:hAnsiTheme="majorHAnsi" w:cstheme="majorHAnsi"/>
          <w:bCs/>
          <w:sz w:val="20"/>
          <w:szCs w:val="20"/>
        </w:rPr>
        <w:t xml:space="preserve">pkt. II.2.4) </w:t>
      </w:r>
      <w:r>
        <w:rPr>
          <w:rFonts w:asciiTheme="majorHAnsi" w:hAnsiTheme="majorHAnsi" w:cstheme="majorHAnsi"/>
          <w:bCs/>
          <w:sz w:val="20"/>
          <w:szCs w:val="20"/>
        </w:rPr>
        <w:t>o</w:t>
      </w:r>
      <w:r w:rsidRPr="002266E9">
        <w:rPr>
          <w:rFonts w:asciiTheme="majorHAnsi" w:hAnsiTheme="majorHAnsi" w:cstheme="majorHAnsi"/>
          <w:bCs/>
          <w:sz w:val="20"/>
          <w:szCs w:val="20"/>
        </w:rPr>
        <w:t>głoszenia o zamówieniu otrzymuje następujące brzmienie:</w:t>
      </w:r>
    </w:p>
    <w:p w:rsidR="00533198" w:rsidRDefault="00533198" w:rsidP="00533198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eastAsia="ArialNarrow" w:hAnsiTheme="majorHAnsi" w:cstheme="majorHAnsi"/>
          <w:b/>
          <w:bCs/>
          <w:i/>
          <w:sz w:val="20"/>
          <w:szCs w:val="20"/>
        </w:rPr>
      </w:pPr>
    </w:p>
    <w:p w:rsidR="00533198" w:rsidRPr="002266E9" w:rsidRDefault="00533198" w:rsidP="00533198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266E9">
        <w:rPr>
          <w:rFonts w:asciiTheme="majorHAnsi" w:hAnsiTheme="majorHAnsi" w:cstheme="majorHAnsi"/>
          <w:i/>
          <w:sz w:val="20"/>
          <w:szCs w:val="20"/>
        </w:rPr>
        <w:t>„</w:t>
      </w:r>
      <w:r w:rsidRPr="00533198">
        <w:rPr>
          <w:rFonts w:asciiTheme="majorHAnsi" w:hAnsiTheme="majorHAnsi" w:cstheme="majorHAnsi"/>
          <w:i/>
          <w:sz w:val="20"/>
          <w:szCs w:val="20"/>
        </w:rPr>
        <w:t>Przedmiotem zamówienia jest dostawa jednego (1) lekkiego samochodu kwatermistrzowskiego dla Komendy Miejskiej PSP w Kaliszu. Szczegółowy opis oraz sposób realizacji zamówienia zawiera OPZ, stanowiący Załącznik nr 3D do SWZ. Zamawiający przewiduje zastosowanie tzw. procedury odwróconej, o której mowa w art. 139 ust. 1 ustawy z dnia 11 września 2019 r. Prawo zamówień publicznych (Dz. U. z 2022 r. poz. 1710 z późn. zm.) zwanej dalej "ustawą p.z.p." lub "p.z.p.", tj. Zamawiający najpierw dokona badania i oceny ofert, a następnie dokona kwalifikacji podmiotowej Wykonawcy, którego oferta została najwyżej oceniona, w zakresie braku podstaw wykluczenia oraz spełniania warunków udziału w postępowaniu</w:t>
      </w:r>
      <w:r w:rsidRPr="002266E9">
        <w:rPr>
          <w:rFonts w:asciiTheme="majorHAnsi" w:hAnsiTheme="majorHAnsi" w:cstheme="majorHAnsi"/>
          <w:i/>
          <w:sz w:val="20"/>
          <w:szCs w:val="20"/>
        </w:rPr>
        <w:t xml:space="preserve">. </w:t>
      </w:r>
      <w:r w:rsidRPr="002266E9">
        <w:rPr>
          <w:rFonts w:asciiTheme="majorHAnsi" w:hAnsiTheme="majorHAnsi" w:cstheme="majorHAnsi"/>
          <w:b/>
          <w:i/>
          <w:sz w:val="20"/>
          <w:szCs w:val="20"/>
        </w:rPr>
        <w:t xml:space="preserve">Zgodnie z art. 257 p.z.p., Zamawiający przewiduje </w:t>
      </w:r>
      <w:r w:rsidRPr="002266E9">
        <w:rPr>
          <w:rFonts w:asciiTheme="majorHAnsi" w:hAnsiTheme="majorHAnsi" w:cstheme="majorHAnsi"/>
          <w:b/>
          <w:i/>
          <w:sz w:val="20"/>
          <w:szCs w:val="20"/>
        </w:rPr>
        <w:lastRenderedPageBreak/>
        <w:t>możliwość unieważnienia przedmiotowego postępowania, jeżeli środki publiczne, które Zamawiający zamierzał przeznaczyć na sfinansowanie całości lub części zamówienia, nie zostały mu przyznane.</w:t>
      </w:r>
      <w:r w:rsidRPr="002266E9">
        <w:rPr>
          <w:rFonts w:asciiTheme="majorHAnsi" w:hAnsiTheme="majorHAnsi" w:cstheme="majorHAnsi"/>
          <w:i/>
          <w:sz w:val="20"/>
          <w:szCs w:val="20"/>
        </w:rPr>
        <w:t xml:space="preserve"> Oferta, wniosek oraz przedmiotowe środki dowodowe (jeżeli były wymagane) składane elektronicznie muszą zostać podpisane kwalifikowanym podpisem elektronicznym. W procesie składania oferty, wniosku, w tym przedmiotowych środków dowodowych na platformie, kwalifikowany podpis elektroniczny wykonawca składa bezpośrednio na dokumencie, który następnie przesyła do systemu (opcja rekomendowana). INFORMACJA DLA WYKONAWCÓW WSPÓLNIE UBIEGAJĄCYCH SIĘ O UDZIELENIE ZAMÓWIENIA (SPÓŁKI CYWILNE/ KONSORCJA).</w:t>
      </w:r>
    </w:p>
    <w:p w:rsidR="00533198" w:rsidRPr="002266E9" w:rsidRDefault="00533198" w:rsidP="00533198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266E9">
        <w:rPr>
          <w:rFonts w:asciiTheme="majorHAnsi" w:hAnsiTheme="majorHAnsi" w:cstheme="majorHAnsi"/>
          <w:i/>
          <w:sz w:val="20"/>
          <w:szCs w:val="20"/>
        </w:rPr>
        <w:t>1. Wykonawcy mogą wspólnie ubiegać się o udzielenie zamówienia. W takim przypadku Wykonawcy ustanawiają pełnomocnika do reprezentowania ich w postępowaniu albo do reprezentowania i zawarcia umowy w sprawie zamówienia publicznego. Pełnomocnictwo winno być załączone do oferty w postaci elektronicznej i opatrzone kwalifikowanym podpisem elektronicznym.</w:t>
      </w:r>
    </w:p>
    <w:p w:rsidR="00533198" w:rsidRPr="002266E9" w:rsidRDefault="00533198" w:rsidP="00533198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266E9">
        <w:rPr>
          <w:rFonts w:asciiTheme="majorHAnsi" w:hAnsiTheme="majorHAnsi" w:cstheme="majorHAnsi"/>
          <w:i/>
          <w:sz w:val="20"/>
          <w:szCs w:val="20"/>
        </w:rPr>
        <w:t>2. W przypadku Wykonawców wspólnie ubiegających się o udzielenie zamówienia, Jednolity Europejski Dokument Zamówienia składa każdy z Wykonawców wspólnie ubiegających się o zamówienie. Oświadczenie te wstępnie potwierdza spełnianie warunków udziału w postępowaniu oraz brak podstaw do wykluczenia w zakresie, w którym każdy z Wykonawców wykazuje spełnianie warunków udziału w postępowaniu.</w:t>
      </w:r>
    </w:p>
    <w:p w:rsidR="00533198" w:rsidRPr="002266E9" w:rsidRDefault="00533198" w:rsidP="00533198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266E9">
        <w:rPr>
          <w:rFonts w:asciiTheme="majorHAnsi" w:hAnsiTheme="majorHAnsi" w:cstheme="majorHAnsi"/>
          <w:i/>
          <w:sz w:val="20"/>
          <w:szCs w:val="20"/>
        </w:rPr>
        <w:t>3. Oświadczenia i dokumenty potwierdzające brak podstaw do wykluczenia z postępowania, w tym oświadczenie dotyczące przynależności lub braku przynależności do tej samej grupy kapitałowej, składa każdy z Wykonawców wspólnie ubiegających się o zamówienie.</w:t>
      </w:r>
    </w:p>
    <w:p w:rsidR="00533198" w:rsidRPr="002266E9" w:rsidRDefault="00533198" w:rsidP="00533198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266E9">
        <w:rPr>
          <w:rFonts w:asciiTheme="majorHAnsi" w:hAnsiTheme="majorHAnsi" w:cstheme="majorHAnsi"/>
          <w:i/>
          <w:sz w:val="20"/>
          <w:szCs w:val="20"/>
        </w:rPr>
        <w:t>4. Wykonawcy wspólnie ubiegający się o udzielenie zamówienia wskazują w formularzu oferty, które dostawy wykonają poszczególni Wykonawcy.</w:t>
      </w:r>
    </w:p>
    <w:p w:rsidR="00533198" w:rsidRPr="002266E9" w:rsidRDefault="00533198" w:rsidP="00533198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266E9">
        <w:rPr>
          <w:rFonts w:asciiTheme="majorHAnsi" w:hAnsiTheme="majorHAnsi" w:cstheme="majorHAnsi"/>
          <w:i/>
          <w:sz w:val="20"/>
          <w:szCs w:val="20"/>
        </w:rPr>
        <w:t>5. Wykonawcy występujący wspólnie ponoszą solidarną odpowiedzialność za zobowiązania wynikające z zawartej umowy.</w:t>
      </w:r>
    </w:p>
    <w:p w:rsidR="00BC2A9C" w:rsidRDefault="00BC2A9C" w:rsidP="00BC2A9C">
      <w:pPr>
        <w:spacing w:before="60"/>
        <w:jc w:val="both"/>
        <w:rPr>
          <w:rFonts w:asciiTheme="majorHAnsi" w:hAnsiTheme="majorHAnsi" w:cstheme="majorHAnsi"/>
          <w:sz w:val="20"/>
          <w:szCs w:val="20"/>
        </w:rPr>
      </w:pPr>
    </w:p>
    <w:p w:rsidR="00A8663B" w:rsidRPr="003F6553" w:rsidRDefault="00A8663B" w:rsidP="00BC2A9C">
      <w:pPr>
        <w:spacing w:before="60"/>
        <w:jc w:val="both"/>
        <w:rPr>
          <w:rFonts w:asciiTheme="majorHAnsi" w:hAnsiTheme="majorHAnsi" w:cstheme="majorHAnsi"/>
          <w:sz w:val="20"/>
          <w:szCs w:val="20"/>
        </w:rPr>
      </w:pPr>
    </w:p>
    <w:p w:rsidR="00A8663B" w:rsidRPr="00BD01F2" w:rsidRDefault="00A8663B" w:rsidP="00A8663B">
      <w:pPr>
        <w:pStyle w:val="Akapitzlist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bCs/>
          <w:sz w:val="20"/>
          <w:szCs w:val="20"/>
        </w:rPr>
      </w:pPr>
      <w:r w:rsidRPr="002266E9">
        <w:rPr>
          <w:rFonts w:asciiTheme="majorHAnsi" w:hAnsiTheme="majorHAnsi" w:cstheme="majorHAnsi"/>
          <w:bCs/>
          <w:sz w:val="20"/>
          <w:szCs w:val="20"/>
        </w:rPr>
        <w:t xml:space="preserve">W sekcji nr II </w:t>
      </w:r>
      <w:r>
        <w:rPr>
          <w:rFonts w:asciiTheme="majorHAnsi" w:hAnsiTheme="majorHAnsi" w:cstheme="majorHAnsi"/>
          <w:bCs/>
          <w:sz w:val="20"/>
          <w:szCs w:val="20"/>
        </w:rPr>
        <w:t xml:space="preserve">w </w:t>
      </w:r>
      <w:r w:rsidRPr="002266E9">
        <w:rPr>
          <w:rFonts w:asciiTheme="majorHAnsi" w:hAnsiTheme="majorHAnsi" w:cstheme="majorHAnsi"/>
          <w:bCs/>
          <w:sz w:val="20"/>
          <w:szCs w:val="20"/>
        </w:rPr>
        <w:t xml:space="preserve">pkt. II.2.4) </w:t>
      </w:r>
      <w:r>
        <w:rPr>
          <w:rFonts w:asciiTheme="majorHAnsi" w:hAnsiTheme="majorHAnsi" w:cstheme="majorHAnsi"/>
          <w:bCs/>
          <w:sz w:val="20"/>
          <w:szCs w:val="20"/>
        </w:rPr>
        <w:t>o</w:t>
      </w:r>
      <w:r w:rsidRPr="002266E9">
        <w:rPr>
          <w:rFonts w:asciiTheme="majorHAnsi" w:hAnsiTheme="majorHAnsi" w:cstheme="majorHAnsi"/>
          <w:bCs/>
          <w:sz w:val="20"/>
          <w:szCs w:val="20"/>
        </w:rPr>
        <w:t>głoszenia o zamówieniu dotyczą</w:t>
      </w:r>
      <w:r>
        <w:rPr>
          <w:rFonts w:asciiTheme="majorHAnsi" w:hAnsiTheme="majorHAnsi" w:cstheme="majorHAnsi"/>
          <w:bCs/>
          <w:sz w:val="20"/>
          <w:szCs w:val="20"/>
        </w:rPr>
        <w:t xml:space="preserve">cym </w:t>
      </w:r>
      <w:r w:rsidRPr="002266E9">
        <w:rPr>
          <w:rFonts w:asciiTheme="majorHAnsi" w:hAnsiTheme="majorHAnsi" w:cstheme="majorHAnsi"/>
          <w:bCs/>
          <w:sz w:val="20"/>
          <w:szCs w:val="20"/>
        </w:rPr>
        <w:t xml:space="preserve">części nr </w:t>
      </w:r>
      <w:r>
        <w:rPr>
          <w:rFonts w:asciiTheme="majorHAnsi" w:hAnsiTheme="majorHAnsi" w:cstheme="majorHAnsi"/>
          <w:bCs/>
          <w:sz w:val="20"/>
          <w:szCs w:val="20"/>
        </w:rPr>
        <w:t>5</w:t>
      </w:r>
      <w:r w:rsidRPr="002266E9">
        <w:rPr>
          <w:rFonts w:asciiTheme="majorHAnsi" w:hAnsiTheme="majorHAnsi" w:cstheme="majorHAnsi"/>
          <w:bCs/>
          <w:sz w:val="20"/>
          <w:szCs w:val="20"/>
        </w:rPr>
        <w:t xml:space="preserve"> (</w:t>
      </w:r>
      <w:r w:rsidRPr="00533198">
        <w:rPr>
          <w:rFonts w:asciiTheme="majorHAnsi" w:hAnsiTheme="majorHAnsi" w:cstheme="majorHAnsi"/>
          <w:bCs/>
          <w:sz w:val="20"/>
          <w:szCs w:val="20"/>
        </w:rPr>
        <w:t>Część E - dostawa jednego (1) lekkiego samochodu do przewozu ratowników dla Komendy Powiatowej PSP w Kole</w:t>
      </w:r>
      <w:r w:rsidRPr="002266E9">
        <w:rPr>
          <w:rFonts w:asciiTheme="majorHAnsi" w:hAnsiTheme="majorHAnsi" w:cstheme="majorHAnsi"/>
          <w:bCs/>
          <w:sz w:val="20"/>
          <w:szCs w:val="20"/>
        </w:rPr>
        <w:t xml:space="preserve">) </w:t>
      </w:r>
      <w:r>
        <w:rPr>
          <w:rFonts w:asciiTheme="majorHAnsi" w:hAnsiTheme="majorHAnsi" w:cstheme="majorHAnsi"/>
          <w:bCs/>
          <w:sz w:val="20"/>
          <w:szCs w:val="20"/>
        </w:rPr>
        <w:t>dodaje się zapis: „</w:t>
      </w:r>
      <w:r w:rsidRPr="00BD01F2">
        <w:rPr>
          <w:rFonts w:asciiTheme="majorHAnsi" w:hAnsiTheme="majorHAnsi" w:cstheme="majorHAnsi"/>
          <w:bCs/>
          <w:sz w:val="20"/>
          <w:szCs w:val="20"/>
        </w:rPr>
        <w:t>Zgodnie z art. 257 p.z.p., Zamawiający przewiduje możliwość unieważnienia przedmiotowego postępowania, jeżeli środki publiczne, które Zamawiający zamierzał przeznaczyć na sfinansowanie całości lub części zamówienia, nie zostały mu przyznane.</w:t>
      </w:r>
      <w:r>
        <w:rPr>
          <w:rFonts w:asciiTheme="majorHAnsi" w:hAnsiTheme="majorHAnsi" w:cstheme="majorHAnsi"/>
          <w:bCs/>
          <w:sz w:val="20"/>
          <w:szCs w:val="20"/>
        </w:rPr>
        <w:t>”.</w:t>
      </w:r>
    </w:p>
    <w:p w:rsidR="00A8663B" w:rsidRDefault="00A8663B" w:rsidP="00A8663B">
      <w:pPr>
        <w:pStyle w:val="Akapitzlist"/>
        <w:ind w:left="284"/>
        <w:jc w:val="both"/>
        <w:rPr>
          <w:rFonts w:asciiTheme="majorHAnsi" w:hAnsiTheme="majorHAnsi" w:cstheme="majorHAnsi"/>
          <w:bCs/>
          <w:sz w:val="20"/>
          <w:szCs w:val="20"/>
        </w:rPr>
      </w:pPr>
    </w:p>
    <w:p w:rsidR="00A8663B" w:rsidRDefault="00A8663B" w:rsidP="00A8663B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hAnsiTheme="majorHAnsi" w:cstheme="majorHAnsi"/>
          <w:bCs/>
          <w:sz w:val="20"/>
          <w:szCs w:val="20"/>
        </w:rPr>
      </w:pPr>
      <w:r>
        <w:rPr>
          <w:rFonts w:asciiTheme="majorHAnsi" w:hAnsiTheme="majorHAnsi" w:cstheme="majorHAnsi"/>
          <w:bCs/>
          <w:sz w:val="20"/>
          <w:szCs w:val="20"/>
        </w:rPr>
        <w:t xml:space="preserve">W związku z powyższym w części nr </w:t>
      </w:r>
      <w:r>
        <w:rPr>
          <w:rFonts w:asciiTheme="majorHAnsi" w:hAnsiTheme="majorHAnsi" w:cstheme="majorHAnsi"/>
          <w:bCs/>
          <w:sz w:val="20"/>
          <w:szCs w:val="20"/>
        </w:rPr>
        <w:t>5</w:t>
      </w:r>
      <w:r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Pr="002266E9">
        <w:rPr>
          <w:rFonts w:asciiTheme="majorHAnsi" w:hAnsiTheme="majorHAnsi" w:cstheme="majorHAnsi"/>
          <w:bCs/>
          <w:sz w:val="20"/>
          <w:szCs w:val="20"/>
        </w:rPr>
        <w:t xml:space="preserve">pkt. II.2.4) </w:t>
      </w:r>
      <w:r>
        <w:rPr>
          <w:rFonts w:asciiTheme="majorHAnsi" w:hAnsiTheme="majorHAnsi" w:cstheme="majorHAnsi"/>
          <w:bCs/>
          <w:sz w:val="20"/>
          <w:szCs w:val="20"/>
        </w:rPr>
        <w:t>o</w:t>
      </w:r>
      <w:r w:rsidRPr="002266E9">
        <w:rPr>
          <w:rFonts w:asciiTheme="majorHAnsi" w:hAnsiTheme="majorHAnsi" w:cstheme="majorHAnsi"/>
          <w:bCs/>
          <w:sz w:val="20"/>
          <w:szCs w:val="20"/>
        </w:rPr>
        <w:t>głoszenia o zamówieniu otrzymuje następujące brzmienie:</w:t>
      </w:r>
    </w:p>
    <w:p w:rsidR="00533198" w:rsidRDefault="00533198" w:rsidP="00533198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eastAsia="ArialNarrow" w:hAnsiTheme="majorHAnsi" w:cstheme="majorHAnsi"/>
          <w:b/>
          <w:bCs/>
          <w:i/>
          <w:sz w:val="20"/>
          <w:szCs w:val="20"/>
        </w:rPr>
      </w:pPr>
    </w:p>
    <w:p w:rsidR="00533198" w:rsidRPr="002266E9" w:rsidRDefault="00533198" w:rsidP="00533198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266E9">
        <w:rPr>
          <w:rFonts w:asciiTheme="majorHAnsi" w:hAnsiTheme="majorHAnsi" w:cstheme="majorHAnsi"/>
          <w:i/>
          <w:sz w:val="20"/>
          <w:szCs w:val="20"/>
        </w:rPr>
        <w:t>„</w:t>
      </w:r>
      <w:r w:rsidRPr="00533198">
        <w:rPr>
          <w:rFonts w:asciiTheme="majorHAnsi" w:hAnsiTheme="majorHAnsi" w:cstheme="majorHAnsi"/>
          <w:i/>
          <w:sz w:val="20"/>
          <w:szCs w:val="20"/>
        </w:rPr>
        <w:t>Przedmiotem zamówienia jest dostawa jednego (1) lekkiego samochodu do przewozu ratowników dla Komendy Powiatowej PSP w Kole. Szczegółowy opis oraz sposób realizacji zamówienia zawiera OPZ, stanowiący Załącznik nr 3E do SWZ</w:t>
      </w:r>
      <w:r w:rsidRPr="00533198">
        <w:rPr>
          <w:rFonts w:asciiTheme="majorHAnsi" w:hAnsiTheme="majorHAnsi" w:cstheme="majorHAnsi"/>
          <w:i/>
          <w:sz w:val="20"/>
          <w:szCs w:val="20"/>
        </w:rPr>
        <w:t>. Zamawiający przewiduje zastosowanie tzw. procedury odwróconej, o której mowa w art. 139 ust. 1 ustawy z dnia 11 września 2019 r. Prawo zamówień publicznych (Dz. U. z 2022 r. poz. 1710 z późn. zm.) zwanej dalej "ustawą p.z.p." lub "p.z.p.", tj. Zamawiający najpierw dokona badania i oceny ofert, a następnie dokona kwalifikacji podmiotowej Wykonawcy, którego oferta została najwyżej oceniona, w zakresie braku podstaw wykluczenia oraz spełniania warunków udziału w postępowaniu</w:t>
      </w:r>
      <w:r w:rsidRPr="002266E9">
        <w:rPr>
          <w:rFonts w:asciiTheme="majorHAnsi" w:hAnsiTheme="majorHAnsi" w:cstheme="majorHAnsi"/>
          <w:i/>
          <w:sz w:val="20"/>
          <w:szCs w:val="20"/>
        </w:rPr>
        <w:t xml:space="preserve">. </w:t>
      </w:r>
      <w:r w:rsidRPr="002266E9">
        <w:rPr>
          <w:rFonts w:asciiTheme="majorHAnsi" w:hAnsiTheme="majorHAnsi" w:cstheme="majorHAnsi"/>
          <w:b/>
          <w:i/>
          <w:sz w:val="20"/>
          <w:szCs w:val="20"/>
        </w:rPr>
        <w:t>Zgodnie z art. 257 p.z.p., Zamawiający przewiduje możliwość unieważnienia przedmiotowego postępowania, jeżeli środki publiczne, które Zamawiający zamierzał przeznaczyć na sfinansowanie całości lub części zamówienia, nie zostały mu przyznane.</w:t>
      </w:r>
      <w:r w:rsidRPr="002266E9">
        <w:rPr>
          <w:rFonts w:asciiTheme="majorHAnsi" w:hAnsiTheme="majorHAnsi" w:cstheme="majorHAnsi"/>
          <w:i/>
          <w:sz w:val="20"/>
          <w:szCs w:val="20"/>
        </w:rPr>
        <w:t xml:space="preserve"> Oferta, wniosek oraz przedmiotowe środki dowodowe (jeżeli były wymagane) składane elektronicznie muszą zostać podpisane kwalifikowanym podpisem elektronicznym. W procesie składania oferty, wniosku, w tym przedmiotowych środków dowodowych na platformie, kwalifikowany podpis elektroniczny wykonawca składa bezpośrednio na dokumencie, który następnie przesyła do systemu (opcja rekomendowana). INFORMACJA DLA WYKONAWCÓW WSPÓLNIE UBIEGAJĄCYCH SIĘ O UDZIELENIE ZAMÓWIENIA (SPÓŁKI CYWILNE/ KONSORCJA).</w:t>
      </w:r>
    </w:p>
    <w:p w:rsidR="00533198" w:rsidRPr="002266E9" w:rsidRDefault="00533198" w:rsidP="00533198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266E9">
        <w:rPr>
          <w:rFonts w:asciiTheme="majorHAnsi" w:hAnsiTheme="majorHAnsi" w:cstheme="majorHAnsi"/>
          <w:i/>
          <w:sz w:val="20"/>
          <w:szCs w:val="20"/>
        </w:rPr>
        <w:t>1. Wykonawcy mogą wspólnie ubiegać się o udzielenie zamówienia. W takim przypadku Wykonawcy ustanawiają pełnomocnika do reprezentowania ich w postępowaniu albo do reprezentowania i zawarcia umowy w sprawie zamówienia publicznego. Pełnomocnictwo winno być załączone do oferty w postaci elektronicznej i opatrzone kwalifikowanym podpisem elektronicznym.</w:t>
      </w:r>
    </w:p>
    <w:p w:rsidR="00533198" w:rsidRPr="002266E9" w:rsidRDefault="00533198" w:rsidP="00533198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266E9">
        <w:rPr>
          <w:rFonts w:asciiTheme="majorHAnsi" w:hAnsiTheme="majorHAnsi" w:cstheme="majorHAnsi"/>
          <w:i/>
          <w:sz w:val="20"/>
          <w:szCs w:val="20"/>
        </w:rPr>
        <w:t xml:space="preserve">2. W przypadku Wykonawców wspólnie ubiegających się o udzielenie zamówienia, Jednolity Europejski Dokument Zamówienia składa każdy z Wykonawców wspólnie ubiegających się o zamówienie. Oświadczenie te wstępnie </w:t>
      </w:r>
      <w:r w:rsidRPr="002266E9">
        <w:rPr>
          <w:rFonts w:asciiTheme="majorHAnsi" w:hAnsiTheme="majorHAnsi" w:cstheme="majorHAnsi"/>
          <w:i/>
          <w:sz w:val="20"/>
          <w:szCs w:val="20"/>
        </w:rPr>
        <w:lastRenderedPageBreak/>
        <w:t>potwierdza spełnianie warunków udziału w postępowaniu oraz brak podstaw do wykluczenia w zakresie, w którym każdy z Wykonawców wykazuje spełnianie warunków udziału w postępowaniu.</w:t>
      </w:r>
    </w:p>
    <w:p w:rsidR="00533198" w:rsidRPr="002266E9" w:rsidRDefault="00533198" w:rsidP="00533198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266E9">
        <w:rPr>
          <w:rFonts w:asciiTheme="majorHAnsi" w:hAnsiTheme="majorHAnsi" w:cstheme="majorHAnsi"/>
          <w:i/>
          <w:sz w:val="20"/>
          <w:szCs w:val="20"/>
        </w:rPr>
        <w:t>3. Oświadczenia i dokumenty potwierdzające brak podstaw do wykluczenia z postępowania, w tym oświadczenie dotyczące przynależności lub braku przynależności do tej samej grupy kapitałowej, składa każdy z Wykonawców wspólnie ubiegających się o zamówienie.</w:t>
      </w:r>
    </w:p>
    <w:p w:rsidR="00533198" w:rsidRPr="002266E9" w:rsidRDefault="00533198" w:rsidP="00533198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266E9">
        <w:rPr>
          <w:rFonts w:asciiTheme="majorHAnsi" w:hAnsiTheme="majorHAnsi" w:cstheme="majorHAnsi"/>
          <w:i/>
          <w:sz w:val="20"/>
          <w:szCs w:val="20"/>
        </w:rPr>
        <w:t>4. Wykonawcy wspólnie ubiegający się o udzielenie zamówienia wskazują w formularzu oferty, które dostawy wykonają poszczególni Wykonawcy.</w:t>
      </w:r>
    </w:p>
    <w:p w:rsidR="00533198" w:rsidRPr="002266E9" w:rsidRDefault="00533198" w:rsidP="00533198">
      <w:pPr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266E9">
        <w:rPr>
          <w:rFonts w:asciiTheme="majorHAnsi" w:hAnsiTheme="majorHAnsi" w:cstheme="majorHAnsi"/>
          <w:i/>
          <w:sz w:val="20"/>
          <w:szCs w:val="20"/>
        </w:rPr>
        <w:t>5. Wykonawcy występujący wspólnie ponoszą solidarną odpowiedzialność za zobowiązania wynikające z zawartej umowy.</w:t>
      </w:r>
    </w:p>
    <w:p w:rsidR="00D72921" w:rsidRPr="003F6553" w:rsidRDefault="00D72921" w:rsidP="009E1165">
      <w:pPr>
        <w:pStyle w:val="Tekstpodstawowy"/>
        <w:jc w:val="both"/>
        <w:rPr>
          <w:rFonts w:asciiTheme="majorHAnsi" w:hAnsiTheme="majorHAnsi" w:cstheme="majorHAnsi"/>
          <w:sz w:val="20"/>
          <w:szCs w:val="20"/>
        </w:rPr>
      </w:pPr>
    </w:p>
    <w:p w:rsidR="009E1165" w:rsidRPr="003F6553" w:rsidRDefault="009E1165" w:rsidP="009E1165">
      <w:pPr>
        <w:pStyle w:val="Tekstpodstawowy"/>
        <w:jc w:val="both"/>
        <w:rPr>
          <w:rFonts w:asciiTheme="majorHAnsi" w:hAnsiTheme="majorHAnsi" w:cstheme="majorHAnsi"/>
          <w:sz w:val="20"/>
          <w:szCs w:val="20"/>
        </w:rPr>
      </w:pPr>
      <w:r w:rsidRPr="003F6553">
        <w:rPr>
          <w:rFonts w:asciiTheme="majorHAnsi" w:hAnsiTheme="majorHAnsi" w:cstheme="majorHAnsi"/>
          <w:sz w:val="20"/>
          <w:szCs w:val="20"/>
        </w:rPr>
        <w:t xml:space="preserve">Powyższe zmiany dotyczące treści </w:t>
      </w:r>
      <w:r w:rsidR="002266E9">
        <w:rPr>
          <w:rFonts w:asciiTheme="majorHAnsi" w:hAnsiTheme="majorHAnsi" w:cstheme="majorHAnsi"/>
          <w:sz w:val="20"/>
          <w:szCs w:val="20"/>
        </w:rPr>
        <w:t>ogłoszenia</w:t>
      </w:r>
      <w:r w:rsidRPr="003F6553">
        <w:rPr>
          <w:rFonts w:asciiTheme="majorHAnsi" w:hAnsiTheme="majorHAnsi" w:cstheme="majorHAnsi"/>
          <w:sz w:val="20"/>
          <w:szCs w:val="20"/>
        </w:rPr>
        <w:t xml:space="preserve"> są wiążące dla wszystkich uczestników postępowania.</w:t>
      </w:r>
    </w:p>
    <w:p w:rsidR="009D14D9" w:rsidRPr="003F6553" w:rsidRDefault="009D14D9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D5214" w:rsidRPr="003F6553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837C5C" w:rsidRPr="003F6553" w:rsidRDefault="00837C5C" w:rsidP="001D5214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:rsidR="000F2B0A" w:rsidRPr="003F6553" w:rsidRDefault="000F2B0A" w:rsidP="001D5214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:rsidR="00477B60" w:rsidRPr="003F6553" w:rsidRDefault="00477B60" w:rsidP="00546B57">
      <w:pPr>
        <w:jc w:val="both"/>
        <w:rPr>
          <w:rFonts w:asciiTheme="majorHAnsi" w:hAnsiTheme="majorHAnsi" w:cstheme="majorHAnsi"/>
          <w:sz w:val="20"/>
          <w:szCs w:val="20"/>
        </w:rPr>
      </w:pPr>
      <w:bookmarkStart w:id="0" w:name="_GoBack"/>
      <w:bookmarkEnd w:id="0"/>
    </w:p>
    <w:p w:rsidR="00A8663B" w:rsidRPr="00FF6C8B" w:rsidRDefault="00A8663B" w:rsidP="00A8663B">
      <w:pPr>
        <w:spacing w:line="276" w:lineRule="auto"/>
        <w:ind w:left="4395" w:hanging="1"/>
        <w:jc w:val="center"/>
        <w:rPr>
          <w:rFonts w:ascii="Arial" w:hAnsi="Arial"/>
          <w:sz w:val="16"/>
          <w:szCs w:val="22"/>
        </w:rPr>
      </w:pPr>
      <w:r w:rsidRPr="00FF6C8B">
        <w:rPr>
          <w:rFonts w:ascii="Arial" w:hAnsi="Arial"/>
          <w:sz w:val="16"/>
          <w:szCs w:val="22"/>
        </w:rPr>
        <w:t>WIELKOPOLSKI KOMENDANT WOJEWÓDZKI</w:t>
      </w:r>
    </w:p>
    <w:p w:rsidR="00A8663B" w:rsidRPr="00FF6C8B" w:rsidRDefault="00A8663B" w:rsidP="00A8663B">
      <w:pPr>
        <w:spacing w:line="276" w:lineRule="auto"/>
        <w:ind w:left="4395" w:hanging="1"/>
        <w:jc w:val="center"/>
        <w:rPr>
          <w:rFonts w:ascii="Arial" w:hAnsi="Arial"/>
          <w:sz w:val="16"/>
          <w:szCs w:val="22"/>
        </w:rPr>
      </w:pPr>
      <w:r w:rsidRPr="00FF6C8B">
        <w:rPr>
          <w:rFonts w:ascii="Arial" w:hAnsi="Arial"/>
          <w:sz w:val="16"/>
          <w:szCs w:val="22"/>
        </w:rPr>
        <w:t>Państwowej Straży Pożarnej</w:t>
      </w:r>
    </w:p>
    <w:p w:rsidR="00A8663B" w:rsidRPr="00FF6C8B" w:rsidRDefault="00A8663B" w:rsidP="00A8663B">
      <w:pPr>
        <w:spacing w:line="276" w:lineRule="auto"/>
        <w:ind w:left="4395" w:hanging="1"/>
        <w:rPr>
          <w:rFonts w:ascii="Arial" w:hAnsi="Arial"/>
          <w:sz w:val="16"/>
          <w:szCs w:val="22"/>
        </w:rPr>
      </w:pPr>
      <w:r>
        <w:rPr>
          <w:rFonts w:ascii="Arial" w:hAnsi="Arial"/>
          <w:sz w:val="16"/>
          <w:szCs w:val="22"/>
        </w:rPr>
        <w:tab/>
      </w:r>
      <w:r>
        <w:rPr>
          <w:rFonts w:ascii="Arial" w:hAnsi="Arial"/>
          <w:sz w:val="16"/>
          <w:szCs w:val="22"/>
        </w:rPr>
        <w:tab/>
      </w:r>
      <w:r>
        <w:rPr>
          <w:rFonts w:ascii="Arial" w:hAnsi="Arial"/>
          <w:sz w:val="16"/>
          <w:szCs w:val="22"/>
        </w:rPr>
        <w:tab/>
      </w:r>
      <w:r w:rsidRPr="00FF6C8B">
        <w:rPr>
          <w:rFonts w:ascii="Arial" w:hAnsi="Arial"/>
          <w:sz w:val="16"/>
          <w:szCs w:val="22"/>
        </w:rPr>
        <w:t>z up.</w:t>
      </w:r>
    </w:p>
    <w:p w:rsidR="00A8663B" w:rsidRPr="00FF6C8B" w:rsidRDefault="00A8663B" w:rsidP="00A8663B">
      <w:pPr>
        <w:spacing w:line="276" w:lineRule="auto"/>
        <w:ind w:left="4395" w:hanging="1"/>
        <w:jc w:val="center"/>
        <w:rPr>
          <w:rFonts w:ascii="Arial" w:hAnsi="Arial"/>
          <w:sz w:val="16"/>
          <w:szCs w:val="22"/>
        </w:rPr>
      </w:pPr>
      <w:r w:rsidRPr="00FF6C8B">
        <w:rPr>
          <w:rFonts w:ascii="Arial" w:hAnsi="Arial"/>
          <w:sz w:val="16"/>
          <w:szCs w:val="22"/>
        </w:rPr>
        <w:t>ZASTĘPCA WIELKOPOLSKIEGO</w:t>
      </w:r>
    </w:p>
    <w:p w:rsidR="00A8663B" w:rsidRPr="00FF6C8B" w:rsidRDefault="00A8663B" w:rsidP="00A8663B">
      <w:pPr>
        <w:spacing w:line="276" w:lineRule="auto"/>
        <w:ind w:left="4395" w:hanging="1"/>
        <w:jc w:val="center"/>
        <w:rPr>
          <w:rFonts w:ascii="Arial" w:hAnsi="Arial"/>
          <w:sz w:val="16"/>
          <w:szCs w:val="22"/>
        </w:rPr>
      </w:pPr>
      <w:r w:rsidRPr="00FF6C8B">
        <w:rPr>
          <w:rFonts w:ascii="Arial" w:hAnsi="Arial"/>
          <w:sz w:val="16"/>
          <w:szCs w:val="22"/>
        </w:rPr>
        <w:t>KOMENDANTA WOJEWÓDZKIEGO</w:t>
      </w:r>
    </w:p>
    <w:p w:rsidR="00A8663B" w:rsidRPr="00FF6C8B" w:rsidRDefault="00A8663B" w:rsidP="00A8663B">
      <w:pPr>
        <w:spacing w:line="276" w:lineRule="auto"/>
        <w:ind w:left="4395" w:hanging="1"/>
        <w:jc w:val="center"/>
        <w:rPr>
          <w:rFonts w:ascii="Arial" w:hAnsi="Arial"/>
          <w:sz w:val="16"/>
          <w:szCs w:val="22"/>
        </w:rPr>
      </w:pPr>
      <w:r w:rsidRPr="00FF6C8B">
        <w:rPr>
          <w:rFonts w:ascii="Arial" w:hAnsi="Arial"/>
          <w:sz w:val="16"/>
          <w:szCs w:val="22"/>
        </w:rPr>
        <w:t>bryg. mgr inż. Robert Natunewicz</w:t>
      </w:r>
    </w:p>
    <w:p w:rsidR="00A8663B" w:rsidRPr="007B6673" w:rsidRDefault="00A8663B" w:rsidP="00A8663B">
      <w:pPr>
        <w:spacing w:line="276" w:lineRule="auto"/>
        <w:ind w:left="4395" w:hanging="1"/>
        <w:jc w:val="center"/>
        <w:rPr>
          <w:rFonts w:ascii="Arial" w:hAnsi="Arial"/>
          <w:sz w:val="12"/>
          <w:szCs w:val="22"/>
        </w:rPr>
      </w:pPr>
      <w:r w:rsidRPr="007B6673">
        <w:rPr>
          <w:rFonts w:ascii="Arial" w:hAnsi="Arial"/>
          <w:sz w:val="12"/>
          <w:szCs w:val="22"/>
        </w:rPr>
        <w:t>/podpisano kwalifikowanym podpisem elektronicznym/</w:t>
      </w:r>
    </w:p>
    <w:p w:rsidR="009D2BF8" w:rsidRPr="003F6553" w:rsidRDefault="009D2BF8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sectPr w:rsidR="009D2BF8" w:rsidRPr="003F6553" w:rsidSect="009D2BF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133" w:bottom="2127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349" w:rsidRDefault="00AB6349" w:rsidP="000A7875">
      <w:r>
        <w:separator/>
      </w:r>
    </w:p>
  </w:endnote>
  <w:endnote w:type="continuationSeparator" w:id="0">
    <w:p w:rsidR="00AB6349" w:rsidRDefault="00AB6349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AB6349" w:rsidRDefault="00AB6349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663B" w:rsidRPr="00A8663B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AB6349" w:rsidRDefault="00AB634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AB6349" w:rsidRPr="00373735" w:rsidRDefault="00AB6349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AB6349" w:rsidRPr="00373735" w:rsidRDefault="00AB6349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AB6349" w:rsidRPr="00373735" w:rsidRDefault="00AB6349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AB6349" w:rsidRPr="00373735" w:rsidRDefault="00AB6349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AB6349" w:rsidRPr="00373735" w:rsidRDefault="00AB6349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349" w:rsidRDefault="00AB6349" w:rsidP="000A7875">
      <w:r>
        <w:separator/>
      </w:r>
    </w:p>
  </w:footnote>
  <w:footnote w:type="continuationSeparator" w:id="0">
    <w:p w:rsidR="00AB6349" w:rsidRDefault="00AB6349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8663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AB6349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41" name="Obraz 4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>
    <w:pPr>
      <w:pStyle w:val="Nagwek"/>
      <w:rPr>
        <w:noProof/>
      </w:rPr>
    </w:pPr>
  </w:p>
  <w:p w:rsidR="00AB6349" w:rsidRDefault="00AB634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42" name="Obraz 42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 w:rsidP="001E2A9D">
    <w:pPr>
      <w:pStyle w:val="Nagwek"/>
      <w:rPr>
        <w:noProof/>
      </w:rPr>
    </w:pPr>
  </w:p>
  <w:p w:rsidR="00AB6349" w:rsidRDefault="00AB6349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6349" w:rsidRPr="00153491" w:rsidRDefault="00AB6349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AB6349" w:rsidRPr="00153491" w:rsidRDefault="00AB6349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6349" w:rsidRPr="00153491" w:rsidRDefault="00AB6349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AB6349" w:rsidRPr="00153491" w:rsidRDefault="00AB6349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6349" w:rsidRDefault="00A8663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54D3"/>
    <w:multiLevelType w:val="hybridMultilevel"/>
    <w:tmpl w:val="86E0D81A"/>
    <w:lvl w:ilvl="0" w:tplc="2452AD78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F66A75"/>
    <w:multiLevelType w:val="hybridMultilevel"/>
    <w:tmpl w:val="D4322FF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E9406F0"/>
    <w:multiLevelType w:val="hybridMultilevel"/>
    <w:tmpl w:val="B0F4333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04E27F9"/>
    <w:multiLevelType w:val="hybridMultilevel"/>
    <w:tmpl w:val="7F2C1D18"/>
    <w:lvl w:ilvl="0" w:tplc="59301942">
      <w:numFmt w:val="bullet"/>
      <w:lvlText w:val="·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6745AB"/>
    <w:multiLevelType w:val="hybridMultilevel"/>
    <w:tmpl w:val="E52087A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FD4B75"/>
    <w:multiLevelType w:val="hybridMultilevel"/>
    <w:tmpl w:val="FFD684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C50B9C"/>
    <w:multiLevelType w:val="hybridMultilevel"/>
    <w:tmpl w:val="373671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94720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 w15:restartNumberingAfterBreak="0">
    <w:nsid w:val="22666EC0"/>
    <w:multiLevelType w:val="hybridMultilevel"/>
    <w:tmpl w:val="F95A8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232D8"/>
    <w:multiLevelType w:val="hybridMultilevel"/>
    <w:tmpl w:val="A97A61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3174A8"/>
    <w:multiLevelType w:val="hybridMultilevel"/>
    <w:tmpl w:val="42201564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E35600"/>
    <w:multiLevelType w:val="multilevel"/>
    <w:tmpl w:val="BA20D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9BB46C4"/>
    <w:multiLevelType w:val="hybridMultilevel"/>
    <w:tmpl w:val="98625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074C48"/>
    <w:multiLevelType w:val="hybridMultilevel"/>
    <w:tmpl w:val="F2B256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EE1D01"/>
    <w:multiLevelType w:val="hybridMultilevel"/>
    <w:tmpl w:val="DD00F102"/>
    <w:lvl w:ilvl="0" w:tplc="800CDF16">
      <w:numFmt w:val="bullet"/>
      <w:lvlText w:val="·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A767FE"/>
    <w:multiLevelType w:val="hybridMultilevel"/>
    <w:tmpl w:val="887A14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8A18DB"/>
    <w:multiLevelType w:val="hybridMultilevel"/>
    <w:tmpl w:val="5D8636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5C0E1E"/>
    <w:multiLevelType w:val="hybridMultilevel"/>
    <w:tmpl w:val="7A2096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1F31EA"/>
    <w:multiLevelType w:val="hybridMultilevel"/>
    <w:tmpl w:val="890034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A62B8B"/>
    <w:multiLevelType w:val="hybridMultilevel"/>
    <w:tmpl w:val="7332C91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67B71D0E"/>
    <w:multiLevelType w:val="hybridMultilevel"/>
    <w:tmpl w:val="99FABBDE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CA12F29"/>
    <w:multiLevelType w:val="hybridMultilevel"/>
    <w:tmpl w:val="0CF220A6"/>
    <w:lvl w:ilvl="0" w:tplc="0415000F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2"/>
      </w:rPr>
    </w:lvl>
    <w:lvl w:ilvl="1" w:tplc="041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E9141C"/>
    <w:multiLevelType w:val="hybridMultilevel"/>
    <w:tmpl w:val="66F67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3"/>
  </w:num>
  <w:num w:numId="3">
    <w:abstractNumId w:val="7"/>
  </w:num>
  <w:num w:numId="4">
    <w:abstractNumId w:val="8"/>
  </w:num>
  <w:num w:numId="5">
    <w:abstractNumId w:val="21"/>
  </w:num>
  <w:num w:numId="6">
    <w:abstractNumId w:val="2"/>
  </w:num>
  <w:num w:numId="7">
    <w:abstractNumId w:val="15"/>
  </w:num>
  <w:num w:numId="8">
    <w:abstractNumId w:val="17"/>
  </w:num>
  <w:num w:numId="9">
    <w:abstractNumId w:val="25"/>
  </w:num>
  <w:num w:numId="10">
    <w:abstractNumId w:val="11"/>
  </w:num>
  <w:num w:numId="11">
    <w:abstractNumId w:val="0"/>
  </w:num>
  <w:num w:numId="12">
    <w:abstractNumId w:val="9"/>
  </w:num>
  <w:num w:numId="13">
    <w:abstractNumId w:val="10"/>
  </w:num>
  <w:num w:numId="14">
    <w:abstractNumId w:val="3"/>
  </w:num>
  <w:num w:numId="15">
    <w:abstractNumId w:val="1"/>
  </w:num>
  <w:num w:numId="16">
    <w:abstractNumId w:val="26"/>
  </w:num>
  <w:num w:numId="17">
    <w:abstractNumId w:val="29"/>
  </w:num>
  <w:num w:numId="18">
    <w:abstractNumId w:val="4"/>
  </w:num>
  <w:num w:numId="19">
    <w:abstractNumId w:val="18"/>
  </w:num>
  <w:num w:numId="20">
    <w:abstractNumId w:val="24"/>
  </w:num>
  <w:num w:numId="21">
    <w:abstractNumId w:val="19"/>
  </w:num>
  <w:num w:numId="22">
    <w:abstractNumId w:val="12"/>
  </w:num>
  <w:num w:numId="23">
    <w:abstractNumId w:val="20"/>
  </w:num>
  <w:num w:numId="24">
    <w:abstractNumId w:val="13"/>
  </w:num>
  <w:num w:numId="25">
    <w:abstractNumId w:val="22"/>
  </w:num>
  <w:num w:numId="26">
    <w:abstractNumId w:val="5"/>
  </w:num>
  <w:num w:numId="27">
    <w:abstractNumId w:val="14"/>
  </w:num>
  <w:num w:numId="28">
    <w:abstractNumId w:val="27"/>
  </w:num>
  <w:num w:numId="29">
    <w:abstractNumId w:val="28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10556"/>
    <w:rsid w:val="00016F78"/>
    <w:rsid w:val="0001769C"/>
    <w:rsid w:val="00034006"/>
    <w:rsid w:val="00055336"/>
    <w:rsid w:val="00062F66"/>
    <w:rsid w:val="00073DD4"/>
    <w:rsid w:val="000758F2"/>
    <w:rsid w:val="0008276F"/>
    <w:rsid w:val="000923D1"/>
    <w:rsid w:val="000A7875"/>
    <w:rsid w:val="000D402A"/>
    <w:rsid w:val="000E19FA"/>
    <w:rsid w:val="000E7851"/>
    <w:rsid w:val="000F2B0A"/>
    <w:rsid w:val="0011077F"/>
    <w:rsid w:val="00123BBD"/>
    <w:rsid w:val="001313E9"/>
    <w:rsid w:val="00133E1F"/>
    <w:rsid w:val="00142607"/>
    <w:rsid w:val="00142B05"/>
    <w:rsid w:val="00153491"/>
    <w:rsid w:val="0018512C"/>
    <w:rsid w:val="00191B9D"/>
    <w:rsid w:val="00192FAA"/>
    <w:rsid w:val="00193E27"/>
    <w:rsid w:val="00194313"/>
    <w:rsid w:val="001A1885"/>
    <w:rsid w:val="001B0D9F"/>
    <w:rsid w:val="001D5214"/>
    <w:rsid w:val="001E2A9D"/>
    <w:rsid w:val="001E46D2"/>
    <w:rsid w:val="001F1E4B"/>
    <w:rsid w:val="001F4572"/>
    <w:rsid w:val="002049E5"/>
    <w:rsid w:val="002121DF"/>
    <w:rsid w:val="00222288"/>
    <w:rsid w:val="002266E9"/>
    <w:rsid w:val="00252BC3"/>
    <w:rsid w:val="0025567B"/>
    <w:rsid w:val="00273B58"/>
    <w:rsid w:val="002810AF"/>
    <w:rsid w:val="00294031"/>
    <w:rsid w:val="002A7A8A"/>
    <w:rsid w:val="002D24CD"/>
    <w:rsid w:val="002E2A00"/>
    <w:rsid w:val="002F7AB5"/>
    <w:rsid w:val="003111E5"/>
    <w:rsid w:val="0033215E"/>
    <w:rsid w:val="00350D62"/>
    <w:rsid w:val="00364614"/>
    <w:rsid w:val="00373735"/>
    <w:rsid w:val="00386DC3"/>
    <w:rsid w:val="00397929"/>
    <w:rsid w:val="003B1469"/>
    <w:rsid w:val="003C48BD"/>
    <w:rsid w:val="003E0299"/>
    <w:rsid w:val="003F6553"/>
    <w:rsid w:val="003F65F6"/>
    <w:rsid w:val="00400928"/>
    <w:rsid w:val="00431E05"/>
    <w:rsid w:val="00434BAD"/>
    <w:rsid w:val="0043546A"/>
    <w:rsid w:val="0044112C"/>
    <w:rsid w:val="00475C6A"/>
    <w:rsid w:val="00477B60"/>
    <w:rsid w:val="0048320A"/>
    <w:rsid w:val="00484042"/>
    <w:rsid w:val="00491DB8"/>
    <w:rsid w:val="004B546F"/>
    <w:rsid w:val="004C2792"/>
    <w:rsid w:val="004D73A9"/>
    <w:rsid w:val="004E0D77"/>
    <w:rsid w:val="005314AE"/>
    <w:rsid w:val="00533198"/>
    <w:rsid w:val="00546B57"/>
    <w:rsid w:val="0054741A"/>
    <w:rsid w:val="00553953"/>
    <w:rsid w:val="00596A6B"/>
    <w:rsid w:val="005A5DF0"/>
    <w:rsid w:val="005C4163"/>
    <w:rsid w:val="005D199B"/>
    <w:rsid w:val="005E043B"/>
    <w:rsid w:val="005E11C8"/>
    <w:rsid w:val="00617CED"/>
    <w:rsid w:val="0063474F"/>
    <w:rsid w:val="00642E99"/>
    <w:rsid w:val="00644633"/>
    <w:rsid w:val="00645770"/>
    <w:rsid w:val="006507F8"/>
    <w:rsid w:val="006547C8"/>
    <w:rsid w:val="00655222"/>
    <w:rsid w:val="0066098B"/>
    <w:rsid w:val="0066413C"/>
    <w:rsid w:val="00685688"/>
    <w:rsid w:val="00691626"/>
    <w:rsid w:val="006A01D2"/>
    <w:rsid w:val="006A3801"/>
    <w:rsid w:val="006A7142"/>
    <w:rsid w:val="006B0D3B"/>
    <w:rsid w:val="006B6A65"/>
    <w:rsid w:val="006F1BA7"/>
    <w:rsid w:val="006F3486"/>
    <w:rsid w:val="006F43C7"/>
    <w:rsid w:val="0071155A"/>
    <w:rsid w:val="0071286A"/>
    <w:rsid w:val="00733B5C"/>
    <w:rsid w:val="0075731E"/>
    <w:rsid w:val="00772791"/>
    <w:rsid w:val="00772F3B"/>
    <w:rsid w:val="007A2D21"/>
    <w:rsid w:val="007B4C6F"/>
    <w:rsid w:val="007C31E9"/>
    <w:rsid w:val="00800FD4"/>
    <w:rsid w:val="00817E5C"/>
    <w:rsid w:val="00826B1F"/>
    <w:rsid w:val="00837C5C"/>
    <w:rsid w:val="00840D2F"/>
    <w:rsid w:val="00856E33"/>
    <w:rsid w:val="0086213E"/>
    <w:rsid w:val="008652BE"/>
    <w:rsid w:val="00866F9E"/>
    <w:rsid w:val="00885B57"/>
    <w:rsid w:val="008F478A"/>
    <w:rsid w:val="008F48E6"/>
    <w:rsid w:val="0092711C"/>
    <w:rsid w:val="00934CDF"/>
    <w:rsid w:val="00935C2B"/>
    <w:rsid w:val="009430DC"/>
    <w:rsid w:val="0097257E"/>
    <w:rsid w:val="00993502"/>
    <w:rsid w:val="009A5A50"/>
    <w:rsid w:val="009A7735"/>
    <w:rsid w:val="009D14D9"/>
    <w:rsid w:val="009D2BF8"/>
    <w:rsid w:val="009D7AEB"/>
    <w:rsid w:val="009E1165"/>
    <w:rsid w:val="009F2A08"/>
    <w:rsid w:val="00A048EE"/>
    <w:rsid w:val="00A070EC"/>
    <w:rsid w:val="00A1090E"/>
    <w:rsid w:val="00A2363B"/>
    <w:rsid w:val="00A2799A"/>
    <w:rsid w:val="00A37B6F"/>
    <w:rsid w:val="00A5346D"/>
    <w:rsid w:val="00A641AD"/>
    <w:rsid w:val="00A811B2"/>
    <w:rsid w:val="00A8663B"/>
    <w:rsid w:val="00A91F4F"/>
    <w:rsid w:val="00AA0793"/>
    <w:rsid w:val="00AB6349"/>
    <w:rsid w:val="00B018C7"/>
    <w:rsid w:val="00B04C74"/>
    <w:rsid w:val="00B073A9"/>
    <w:rsid w:val="00B34D29"/>
    <w:rsid w:val="00B37585"/>
    <w:rsid w:val="00B42359"/>
    <w:rsid w:val="00BA0E9F"/>
    <w:rsid w:val="00BB45F2"/>
    <w:rsid w:val="00BC2A9C"/>
    <w:rsid w:val="00BD01F2"/>
    <w:rsid w:val="00BD6DFA"/>
    <w:rsid w:val="00BE336D"/>
    <w:rsid w:val="00BF3496"/>
    <w:rsid w:val="00BF4993"/>
    <w:rsid w:val="00C11090"/>
    <w:rsid w:val="00C1201D"/>
    <w:rsid w:val="00C157C7"/>
    <w:rsid w:val="00C350D4"/>
    <w:rsid w:val="00C5503D"/>
    <w:rsid w:val="00C75070"/>
    <w:rsid w:val="00C87A58"/>
    <w:rsid w:val="00CE6349"/>
    <w:rsid w:val="00CF2D78"/>
    <w:rsid w:val="00D063E2"/>
    <w:rsid w:val="00D37410"/>
    <w:rsid w:val="00D43D13"/>
    <w:rsid w:val="00D641CD"/>
    <w:rsid w:val="00D72921"/>
    <w:rsid w:val="00D93F70"/>
    <w:rsid w:val="00DA049F"/>
    <w:rsid w:val="00DB2650"/>
    <w:rsid w:val="00DD5502"/>
    <w:rsid w:val="00DE2757"/>
    <w:rsid w:val="00DF47F2"/>
    <w:rsid w:val="00E0788D"/>
    <w:rsid w:val="00E440D4"/>
    <w:rsid w:val="00E57A52"/>
    <w:rsid w:val="00E60679"/>
    <w:rsid w:val="00E8172A"/>
    <w:rsid w:val="00E841B8"/>
    <w:rsid w:val="00EA7F78"/>
    <w:rsid w:val="00EB1C25"/>
    <w:rsid w:val="00EC5A96"/>
    <w:rsid w:val="00EC613A"/>
    <w:rsid w:val="00EE5CA1"/>
    <w:rsid w:val="00EE7E79"/>
    <w:rsid w:val="00F448ED"/>
    <w:rsid w:val="00F464FA"/>
    <w:rsid w:val="00F56887"/>
    <w:rsid w:val="00F57C2E"/>
    <w:rsid w:val="00F82C64"/>
    <w:rsid w:val="00F96E9A"/>
    <w:rsid w:val="00FA3D07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1C325748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,Nagłowek 3,Preambuła,Akapit z listą BS,Kolorowa lista — akcent 11,Dot pt,F5 List Paragraph,Recommendation,List Paragraph11,lp1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,Nagłowek 3 Znak,Preambuła Znak,Akapit z listą BS Znak,Dot pt Znak,lp1 Znak"/>
    <w:link w:val="Akapitzlist"/>
    <w:uiPriority w:val="99"/>
    <w:qFormat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nhideWhenUsed/>
    <w:rsid w:val="00B018C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018C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18C7"/>
    <w:rPr>
      <w:vertAlign w:val="superscript"/>
    </w:rPr>
  </w:style>
  <w:style w:type="character" w:customStyle="1" w:styleId="markedcontent">
    <w:name w:val="markedcontent"/>
    <w:basedOn w:val="Domylnaczcionkaakapitu"/>
    <w:rsid w:val="00D063E2"/>
  </w:style>
  <w:style w:type="character" w:customStyle="1" w:styleId="Teksttreci">
    <w:name w:val="Tekst treści_"/>
    <w:basedOn w:val="Domylnaczcionkaakapitu"/>
    <w:link w:val="Teksttreci0"/>
    <w:rsid w:val="00AA0793"/>
    <w:rPr>
      <w:spacing w:val="2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A0793"/>
    <w:pPr>
      <w:shd w:val="clear" w:color="auto" w:fill="FFFFFF"/>
      <w:spacing w:line="240" w:lineRule="atLeast"/>
      <w:ind w:hanging="360"/>
    </w:pPr>
    <w:rPr>
      <w:rFonts w:asciiTheme="minorHAnsi" w:eastAsiaTheme="minorHAnsi" w:hAnsiTheme="minorHAnsi" w:cstheme="minorBidi"/>
      <w:spacing w:val="2"/>
      <w:sz w:val="21"/>
      <w:szCs w:val="21"/>
      <w:shd w:val="clear" w:color="auto" w:fill="FFFFFF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50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0D4"/>
    <w:rPr>
      <w:rFonts w:ascii="Segoe UI" w:eastAsia="Times New Roman" w:hAnsi="Segoe UI" w:cs="Segoe UI"/>
      <w:sz w:val="18"/>
      <w:szCs w:val="18"/>
      <w:lang w:eastAsia="pl-PL"/>
    </w:rPr>
  </w:style>
  <w:style w:type="paragraph" w:styleId="Zwykytekst">
    <w:name w:val="Plain Text"/>
    <w:basedOn w:val="Normalny"/>
    <w:link w:val="ZwykytekstZnak"/>
    <w:uiPriority w:val="99"/>
    <w:rsid w:val="00772F3B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72F3B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  <w:style w:type="character" w:customStyle="1" w:styleId="apple-converted-space">
    <w:name w:val="apple-converted-space"/>
    <w:basedOn w:val="Domylnaczcionkaakapitu"/>
    <w:rsid w:val="001D5214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1D5214"/>
    <w:rPr>
      <w:b/>
      <w:bCs/>
    </w:rPr>
  </w:style>
  <w:style w:type="paragraph" w:customStyle="1" w:styleId="v1msonormal">
    <w:name w:val="v1msonormal"/>
    <w:basedOn w:val="Normalny"/>
    <w:rsid w:val="009E1165"/>
    <w:pPr>
      <w:spacing w:before="100" w:beforeAutospacing="1" w:after="100" w:afterAutospacing="1"/>
    </w:pPr>
  </w:style>
  <w:style w:type="paragraph" w:customStyle="1" w:styleId="v1msolistparagraph">
    <w:name w:val="v1msolistparagraph"/>
    <w:basedOn w:val="Normalny"/>
    <w:rsid w:val="009E1165"/>
    <w:pPr>
      <w:spacing w:before="100" w:beforeAutospacing="1" w:after="100" w:afterAutospacing="1"/>
    </w:pPr>
  </w:style>
  <w:style w:type="paragraph" w:styleId="Tekstprzypisudolnego">
    <w:name w:val="footnote text"/>
    <w:aliases w:val="Tekst przypisu,Podrozdział"/>
    <w:basedOn w:val="Normalny"/>
    <w:link w:val="TekstprzypisudolnegoZnak"/>
    <w:uiPriority w:val="99"/>
    <w:unhideWhenUsed/>
    <w:rsid w:val="00BC2A9C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,Podrozdział Znak"/>
    <w:basedOn w:val="Domylnaczcionkaakapitu"/>
    <w:link w:val="Tekstprzypisudolnego"/>
    <w:uiPriority w:val="99"/>
    <w:rsid w:val="00BC2A9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BC2A9C"/>
    <w:rPr>
      <w:vertAlign w:val="superscript"/>
    </w:rPr>
  </w:style>
  <w:style w:type="paragraph" w:styleId="Lista">
    <w:name w:val="List"/>
    <w:basedOn w:val="Normalny"/>
    <w:uiPriority w:val="99"/>
    <w:unhideWhenUsed/>
    <w:rsid w:val="00BC2A9C"/>
    <w:pPr>
      <w:spacing w:after="160" w:line="259" w:lineRule="auto"/>
      <w:ind w:left="283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6A3801"/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40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1EA7B-304B-452E-82D2-EF1BC1683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1352</TotalTime>
  <Pages>5</Pages>
  <Words>2459</Words>
  <Characters>14754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17179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81</cp:revision>
  <cp:lastPrinted>2023-03-13T14:05:00Z</cp:lastPrinted>
  <dcterms:created xsi:type="dcterms:W3CDTF">2021-08-27T10:29:00Z</dcterms:created>
  <dcterms:modified xsi:type="dcterms:W3CDTF">2023-04-04T08:06:00Z</dcterms:modified>
</cp:coreProperties>
</file>