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37536" w14:textId="1FBB8BCE" w:rsidR="00263DE9" w:rsidRPr="001D50D7" w:rsidRDefault="00263DE9" w:rsidP="001A50C0">
      <w:pPr>
        <w:pStyle w:val="pkt"/>
        <w:pBdr>
          <w:bottom w:val="double" w:sz="4" w:space="1" w:color="auto"/>
        </w:pBdr>
        <w:shd w:val="clear" w:color="auto" w:fill="DAEEF3" w:themeFill="accent5" w:themeFillTint="33"/>
        <w:tabs>
          <w:tab w:val="left" w:pos="284"/>
        </w:tabs>
        <w:suppressAutoHyphens w:val="0"/>
        <w:spacing w:before="360" w:after="40" w:line="360" w:lineRule="auto"/>
        <w:ind w:left="0" w:firstLine="0"/>
        <w:jc w:val="center"/>
        <w:rPr>
          <w:rFonts w:cs="Times New Roman"/>
          <w:b/>
          <w:sz w:val="28"/>
          <w:szCs w:val="28"/>
        </w:rPr>
      </w:pPr>
      <w:r w:rsidRPr="001D50D7">
        <w:rPr>
          <w:rFonts w:cs="Times New Roman"/>
          <w:b/>
          <w:sz w:val="28"/>
          <w:szCs w:val="28"/>
        </w:rPr>
        <w:t>SPECYFIKACJA WARUNKÓW ZAMÓWIENIA</w:t>
      </w:r>
    </w:p>
    <w:p w14:paraId="6C13DA22" w14:textId="77777777" w:rsidR="0001192E" w:rsidRPr="001D50D7" w:rsidRDefault="0001192E" w:rsidP="00F55447">
      <w:pPr>
        <w:pStyle w:val="Nagwek"/>
        <w:tabs>
          <w:tab w:val="clear" w:pos="4818"/>
          <w:tab w:val="clear" w:pos="9637"/>
          <w:tab w:val="left" w:pos="2983"/>
          <w:tab w:val="right" w:pos="9072"/>
        </w:tabs>
        <w:snapToGrid w:val="0"/>
        <w:ind w:right="-40"/>
        <w:jc w:val="center"/>
        <w:rPr>
          <w:bCs/>
          <w:color w:val="000000"/>
          <w:sz w:val="22"/>
          <w:szCs w:val="22"/>
        </w:rPr>
      </w:pPr>
    </w:p>
    <w:p w14:paraId="774BA660" w14:textId="77777777" w:rsidR="00147EE7" w:rsidRPr="001D50D7" w:rsidRDefault="00036670" w:rsidP="00F55447">
      <w:pPr>
        <w:pStyle w:val="Nagwek"/>
        <w:tabs>
          <w:tab w:val="clear" w:pos="4818"/>
          <w:tab w:val="clear" w:pos="9637"/>
          <w:tab w:val="left" w:pos="2983"/>
          <w:tab w:val="right" w:pos="9072"/>
        </w:tabs>
        <w:snapToGrid w:val="0"/>
        <w:ind w:right="-40"/>
        <w:jc w:val="center"/>
        <w:rPr>
          <w:sz w:val="22"/>
        </w:rPr>
      </w:pPr>
      <w:r w:rsidRPr="001D50D7">
        <w:rPr>
          <w:bCs/>
          <w:color w:val="000000"/>
          <w:sz w:val="22"/>
          <w:szCs w:val="22"/>
        </w:rPr>
        <w:t xml:space="preserve">Tryb udzielenia zamówienia – tryb podstawowy bez negocjacji </w:t>
      </w:r>
      <w:r w:rsidR="00766F90" w:rsidRPr="001D50D7">
        <w:rPr>
          <w:sz w:val="22"/>
        </w:rPr>
        <w:t>na p</w:t>
      </w:r>
      <w:r w:rsidR="005C592B" w:rsidRPr="001D50D7">
        <w:rPr>
          <w:sz w:val="22"/>
        </w:rPr>
        <w:t xml:space="preserve">odstawie art. </w:t>
      </w:r>
      <w:r w:rsidRPr="001D50D7">
        <w:rPr>
          <w:sz w:val="22"/>
        </w:rPr>
        <w:t>275 ust. 1</w:t>
      </w:r>
      <w:r w:rsidR="005C592B" w:rsidRPr="001D50D7">
        <w:rPr>
          <w:sz w:val="22"/>
        </w:rPr>
        <w:t xml:space="preserve"> ustawy z</w:t>
      </w:r>
      <w:r w:rsidRPr="001D50D7">
        <w:rPr>
          <w:sz w:val="22"/>
        </w:rPr>
        <w:t> </w:t>
      </w:r>
      <w:r w:rsidR="005C592B" w:rsidRPr="001D50D7">
        <w:rPr>
          <w:sz w:val="22"/>
        </w:rPr>
        <w:t xml:space="preserve">dnia </w:t>
      </w:r>
      <w:r w:rsidRPr="001D50D7">
        <w:rPr>
          <w:sz w:val="22"/>
        </w:rPr>
        <w:t>11 września 2019</w:t>
      </w:r>
      <w:r w:rsidR="005C592B" w:rsidRPr="001D50D7">
        <w:rPr>
          <w:sz w:val="22"/>
        </w:rPr>
        <w:t xml:space="preserve"> r. – Prawo </w:t>
      </w:r>
      <w:r w:rsidR="00766F90" w:rsidRPr="001D50D7">
        <w:rPr>
          <w:sz w:val="22"/>
        </w:rPr>
        <w:t>zamówie</w:t>
      </w:r>
      <w:r w:rsidR="005C592B" w:rsidRPr="001D50D7">
        <w:rPr>
          <w:sz w:val="22"/>
        </w:rPr>
        <w:t>ń</w:t>
      </w:r>
      <w:r w:rsidR="00766F90" w:rsidRPr="001D50D7">
        <w:rPr>
          <w:sz w:val="22"/>
        </w:rPr>
        <w:t xml:space="preserve"> publicznych </w:t>
      </w:r>
    </w:p>
    <w:p w14:paraId="50A4381F" w14:textId="04F9FAB7" w:rsidR="00766F90" w:rsidRPr="001D50D7" w:rsidRDefault="001122BE" w:rsidP="00F55447">
      <w:pPr>
        <w:pStyle w:val="Nagwek"/>
        <w:tabs>
          <w:tab w:val="clear" w:pos="4818"/>
          <w:tab w:val="clear" w:pos="9637"/>
          <w:tab w:val="left" w:pos="2983"/>
          <w:tab w:val="right" w:pos="9072"/>
        </w:tabs>
        <w:snapToGrid w:val="0"/>
        <w:ind w:right="-40"/>
        <w:jc w:val="center"/>
        <w:rPr>
          <w:bCs/>
          <w:color w:val="000000"/>
          <w:sz w:val="22"/>
          <w:szCs w:val="22"/>
        </w:rPr>
      </w:pPr>
      <w:r w:rsidRPr="001D50D7">
        <w:rPr>
          <w:szCs w:val="24"/>
        </w:rPr>
        <w:t xml:space="preserve">(Dz. U. z </w:t>
      </w:r>
      <w:r w:rsidR="00CB30E8" w:rsidRPr="001D50D7">
        <w:rPr>
          <w:szCs w:val="24"/>
        </w:rPr>
        <w:t>2021</w:t>
      </w:r>
      <w:r w:rsidR="00422473" w:rsidRPr="001D50D7">
        <w:rPr>
          <w:szCs w:val="24"/>
        </w:rPr>
        <w:t xml:space="preserve"> r.</w:t>
      </w:r>
      <w:r w:rsidR="00810DD7" w:rsidRPr="001D50D7">
        <w:rPr>
          <w:szCs w:val="24"/>
        </w:rPr>
        <w:t xml:space="preserve"> poz. </w:t>
      </w:r>
      <w:r w:rsidR="004A2E1B" w:rsidRPr="001D50D7">
        <w:rPr>
          <w:szCs w:val="24"/>
        </w:rPr>
        <w:t>1129</w:t>
      </w:r>
      <w:r w:rsidR="00036670" w:rsidRPr="001D50D7">
        <w:rPr>
          <w:szCs w:val="24"/>
        </w:rPr>
        <w:t xml:space="preserve"> </w:t>
      </w:r>
      <w:r w:rsidR="00810DD7" w:rsidRPr="001D50D7">
        <w:rPr>
          <w:szCs w:val="24"/>
        </w:rPr>
        <w:t xml:space="preserve">z późn. zm.), </w:t>
      </w:r>
      <w:r w:rsidR="00766F90" w:rsidRPr="001D50D7">
        <w:rPr>
          <w:sz w:val="22"/>
        </w:rPr>
        <w:t>na</w:t>
      </w:r>
      <w:r w:rsidR="00766F90" w:rsidRPr="001D50D7">
        <w:rPr>
          <w:bCs/>
          <w:color w:val="000000"/>
          <w:sz w:val="22"/>
          <w:szCs w:val="22"/>
        </w:rPr>
        <w:t>:</w:t>
      </w:r>
    </w:p>
    <w:p w14:paraId="60290B22" w14:textId="77777777" w:rsidR="0001192E" w:rsidRPr="001D50D7" w:rsidRDefault="0001192E" w:rsidP="00AC5721">
      <w:pPr>
        <w:jc w:val="center"/>
        <w:rPr>
          <w:b/>
          <w:color w:val="000000"/>
        </w:rPr>
      </w:pPr>
    </w:p>
    <w:p w14:paraId="1DF1AA0F" w14:textId="0B264E9E" w:rsidR="0001192E" w:rsidRPr="001D50D7" w:rsidRDefault="005B1295" w:rsidP="00AC5721">
      <w:pPr>
        <w:pStyle w:val="WW-Tekstpodstawowy3"/>
        <w:spacing w:line="240" w:lineRule="auto"/>
        <w:jc w:val="center"/>
        <w:rPr>
          <w:rFonts w:ascii="Times New Roman" w:hAnsi="Times New Roman" w:cs="Times New Roman"/>
          <w:b/>
          <w:bCs/>
          <w:sz w:val="30"/>
          <w:szCs w:val="30"/>
        </w:rPr>
      </w:pPr>
      <w:r w:rsidRPr="001D50D7">
        <w:rPr>
          <w:rFonts w:ascii="Times New Roman" w:hAnsi="Times New Roman" w:cs="Times New Roman"/>
          <w:b/>
          <w:bCs/>
          <w:sz w:val="30"/>
          <w:szCs w:val="30"/>
        </w:rPr>
        <w:t>„</w:t>
      </w:r>
      <w:r w:rsidR="00292B9A">
        <w:rPr>
          <w:rFonts w:ascii="Times New Roman" w:hAnsi="Times New Roman" w:cs="Times New Roman"/>
          <w:b/>
          <w:bCs/>
          <w:i/>
          <w:sz w:val="30"/>
          <w:szCs w:val="30"/>
        </w:rPr>
        <w:t>Przebudowa i rozbudowa ulic Wysockiego, Kościuszki, Jagiełły, Plac Wolności i Pocztowej z przebudową infrastruktury technicznej- Kamień Pomorski</w:t>
      </w:r>
      <w:r w:rsidR="00CF1C3E">
        <w:rPr>
          <w:rFonts w:ascii="Times New Roman" w:hAnsi="Times New Roman" w:cs="Times New Roman"/>
          <w:b/>
          <w:bCs/>
          <w:i/>
          <w:sz w:val="30"/>
          <w:szCs w:val="30"/>
        </w:rPr>
        <w:t xml:space="preserve"> realizowana w ramach Programu Rządowego Funduszu POLSKI ŁAD: PROGRAM INWESTYCJI STRATEGICZNYCH</w:t>
      </w:r>
      <w:r w:rsidR="00F224A8" w:rsidRPr="001D50D7">
        <w:rPr>
          <w:rFonts w:ascii="Times New Roman" w:hAnsi="Times New Roman" w:cs="Times New Roman"/>
          <w:b/>
          <w:bCs/>
          <w:i/>
          <w:sz w:val="30"/>
          <w:szCs w:val="30"/>
        </w:rPr>
        <w:t>”</w:t>
      </w:r>
    </w:p>
    <w:p w14:paraId="64C0E700" w14:textId="77777777" w:rsidR="005B1295" w:rsidRPr="001D50D7" w:rsidRDefault="005B1295" w:rsidP="00AC5721">
      <w:pPr>
        <w:pStyle w:val="WW-Tekstpodstawowy3"/>
        <w:spacing w:line="240" w:lineRule="auto"/>
        <w:jc w:val="center"/>
        <w:rPr>
          <w:rFonts w:ascii="Times New Roman" w:hAnsi="Times New Roman" w:cs="Times New Roman"/>
          <w:sz w:val="20"/>
        </w:rPr>
      </w:pPr>
    </w:p>
    <w:p w14:paraId="6EAD4D05" w14:textId="1C7B5FF0" w:rsidR="00C66EBB" w:rsidRPr="001D50D7" w:rsidRDefault="00766F90" w:rsidP="001F328C">
      <w:pPr>
        <w:rPr>
          <w:sz w:val="22"/>
          <w:szCs w:val="22"/>
        </w:rPr>
      </w:pPr>
      <w:r w:rsidRPr="001D50D7">
        <w:rPr>
          <w:sz w:val="22"/>
          <w:szCs w:val="22"/>
        </w:rPr>
        <w:t xml:space="preserve">Symbol grupy lub kategorii CPV:    </w:t>
      </w:r>
      <w:r w:rsidR="00F224A8" w:rsidRPr="001D50D7">
        <w:rPr>
          <w:sz w:val="22"/>
          <w:szCs w:val="22"/>
        </w:rPr>
        <w:tab/>
      </w:r>
    </w:p>
    <w:p w14:paraId="568AD76E"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5000000-7 Roboty budowlane</w:t>
      </w:r>
    </w:p>
    <w:p w14:paraId="277788C7"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45111200-0 Roboty w zakresie przygotowania terenu pod budowę i roboty ziemne, </w:t>
      </w:r>
    </w:p>
    <w:p w14:paraId="2FC710C3"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45233140-2 Roboty drogowe </w:t>
      </w:r>
    </w:p>
    <w:p w14:paraId="02DAD3D9"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45233150-5 Roboty w zakresie regulacji ruchu, </w:t>
      </w:r>
    </w:p>
    <w:p w14:paraId="1FFDD87E"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45233000-9 Nawierzchnia z kotki kamiennej, </w:t>
      </w:r>
    </w:p>
    <w:p w14:paraId="68671724"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45232400-6 Roboty budowlane w zakresie kanałów ściekowych, </w:t>
      </w:r>
    </w:p>
    <w:p w14:paraId="55EFA7DA"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45233290-8 Instalowanie znaków drogowych, </w:t>
      </w:r>
    </w:p>
    <w:p w14:paraId="660745FC"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45316110-9 Instalowanie urządzeń oświetlenia drogowego</w:t>
      </w:r>
    </w:p>
    <w:p w14:paraId="4014D50D"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45231300-8 Roboty budowlane w zakresie budowy wodociągów i rurociągów do </w:t>
      </w:r>
    </w:p>
    <w:p w14:paraId="7A3E1AE7" w14:textId="77777777" w:rsidR="00CF1C3E" w:rsidRPr="00CF1C3E" w:rsidRDefault="00CF1C3E" w:rsidP="00CF1C3E">
      <w:pPr>
        <w:autoSpaceDE w:val="0"/>
        <w:rPr>
          <w:rFonts w:eastAsia="Times New Roman"/>
          <w:i/>
          <w:sz w:val="22"/>
          <w:szCs w:val="22"/>
          <w:lang w:eastAsia="pl-PL"/>
        </w:rPr>
      </w:pPr>
      <w:r w:rsidRPr="00CF1C3E">
        <w:rPr>
          <w:rFonts w:eastAsia="Times New Roman"/>
          <w:i/>
          <w:sz w:val="22"/>
          <w:szCs w:val="22"/>
          <w:lang w:eastAsia="pl-PL"/>
        </w:rPr>
        <w:t xml:space="preserve">                    odprowadzania ścieków, </w:t>
      </w:r>
    </w:p>
    <w:p w14:paraId="05C3DBB6" w14:textId="3B9AFF30" w:rsidR="00766F90" w:rsidRPr="001D50D7" w:rsidRDefault="00CF1C3E" w:rsidP="00CF1C3E">
      <w:pPr>
        <w:autoSpaceDE w:val="0"/>
        <w:rPr>
          <w:bCs/>
          <w:sz w:val="20"/>
          <w:szCs w:val="22"/>
          <w:lang w:val="en-US"/>
        </w:rPr>
      </w:pPr>
      <w:r w:rsidRPr="00CF1C3E">
        <w:rPr>
          <w:rFonts w:eastAsia="Times New Roman"/>
          <w:i/>
          <w:sz w:val="22"/>
          <w:szCs w:val="22"/>
          <w:lang w:eastAsia="pl-PL"/>
        </w:rPr>
        <w:t>45231400-9 Roboty budowlane w zakresie budowy linii energetycznych</w:t>
      </w:r>
    </w:p>
    <w:p w14:paraId="45D080CD" w14:textId="77777777" w:rsidR="0001192E" w:rsidRPr="001D50D7" w:rsidRDefault="0001192E" w:rsidP="0041614E">
      <w:pPr>
        <w:autoSpaceDE w:val="0"/>
        <w:rPr>
          <w:bCs/>
          <w:sz w:val="20"/>
          <w:szCs w:val="22"/>
          <w:lang w:val="en-US"/>
        </w:rPr>
      </w:pPr>
    </w:p>
    <w:p w14:paraId="271CA4C7" w14:textId="77777777" w:rsidR="005B1295" w:rsidRPr="001D50D7" w:rsidRDefault="005B1295" w:rsidP="004367AF">
      <w:pPr>
        <w:jc w:val="center"/>
        <w:rPr>
          <w:b/>
          <w:sz w:val="22"/>
          <w:szCs w:val="22"/>
        </w:rPr>
      </w:pPr>
      <w:r w:rsidRPr="001D50D7">
        <w:rPr>
          <w:b/>
          <w:sz w:val="22"/>
          <w:szCs w:val="22"/>
        </w:rPr>
        <w:t>ZAMAWIAJĄCY:</w:t>
      </w:r>
    </w:p>
    <w:p w14:paraId="10EA223D" w14:textId="77777777" w:rsidR="005B1295" w:rsidRPr="001D50D7" w:rsidRDefault="005B1295" w:rsidP="004367AF">
      <w:pPr>
        <w:jc w:val="center"/>
        <w:rPr>
          <w:b/>
          <w:sz w:val="22"/>
          <w:szCs w:val="22"/>
        </w:rPr>
      </w:pPr>
    </w:p>
    <w:p w14:paraId="01303DA1" w14:textId="70C540FF" w:rsidR="005B1295" w:rsidRPr="001D50D7" w:rsidRDefault="005B1295" w:rsidP="004367AF">
      <w:pPr>
        <w:pStyle w:val="Nagwek2"/>
        <w:numPr>
          <w:ilvl w:val="0"/>
          <w:numId w:val="0"/>
        </w:numPr>
        <w:spacing w:before="0" w:after="0"/>
        <w:jc w:val="center"/>
        <w:rPr>
          <w:sz w:val="22"/>
          <w:szCs w:val="22"/>
        </w:rPr>
      </w:pPr>
      <w:r w:rsidRPr="001D50D7">
        <w:rPr>
          <w:sz w:val="22"/>
          <w:szCs w:val="22"/>
        </w:rPr>
        <w:t>Gmina Kamień Pomorski</w:t>
      </w:r>
    </w:p>
    <w:p w14:paraId="32B8F732" w14:textId="5A5B5C17" w:rsidR="005B1295" w:rsidRPr="001D50D7" w:rsidRDefault="005B1295" w:rsidP="004367AF">
      <w:pPr>
        <w:pStyle w:val="Nagwek2"/>
        <w:numPr>
          <w:ilvl w:val="0"/>
          <w:numId w:val="0"/>
        </w:numPr>
        <w:spacing w:before="0" w:after="0"/>
        <w:jc w:val="center"/>
        <w:rPr>
          <w:b w:val="0"/>
          <w:sz w:val="22"/>
          <w:szCs w:val="22"/>
        </w:rPr>
      </w:pPr>
      <w:r w:rsidRPr="001D50D7">
        <w:rPr>
          <w:b w:val="0"/>
          <w:sz w:val="22"/>
          <w:szCs w:val="22"/>
        </w:rPr>
        <w:t>ul. Stary Rynek 1,72- 400 Kamień Pomorski</w:t>
      </w:r>
    </w:p>
    <w:p w14:paraId="7CF00B5C" w14:textId="77777777" w:rsidR="005B1295" w:rsidRPr="001D50D7" w:rsidRDefault="005B1295" w:rsidP="004367AF">
      <w:pPr>
        <w:jc w:val="center"/>
        <w:rPr>
          <w:lang w:val="en-AU"/>
        </w:rPr>
      </w:pPr>
      <w:r w:rsidRPr="001D50D7">
        <w:rPr>
          <w:lang w:val="en-AU"/>
        </w:rPr>
        <w:t>tel. (91) 382 11 42, fax  (91) 3825028</w:t>
      </w:r>
    </w:p>
    <w:p w14:paraId="2A58DCCD" w14:textId="77777777" w:rsidR="00822996" w:rsidRPr="001D50D7" w:rsidRDefault="005B1295" w:rsidP="004367AF">
      <w:pPr>
        <w:jc w:val="center"/>
        <w:rPr>
          <w:lang w:val="en-AU"/>
        </w:rPr>
      </w:pPr>
      <w:r w:rsidRPr="001D50D7">
        <w:rPr>
          <w:lang w:val="en-AU"/>
        </w:rPr>
        <w:t xml:space="preserve">E-mail: um@kamienpomorski.pl, </w:t>
      </w:r>
    </w:p>
    <w:p w14:paraId="1FF0B7BB" w14:textId="08864412" w:rsidR="005B1295" w:rsidRPr="001D50D7" w:rsidRDefault="005B1295" w:rsidP="004367AF">
      <w:pPr>
        <w:jc w:val="center"/>
        <w:rPr>
          <w:lang w:val="en-AU"/>
        </w:rPr>
      </w:pPr>
      <w:r w:rsidRPr="001D50D7">
        <w:rPr>
          <w:lang w:val="en-AU"/>
        </w:rPr>
        <w:t xml:space="preserve">Internet: </w:t>
      </w:r>
      <w:hyperlink r:id="rId8" w:history="1">
        <w:r w:rsidR="00822996" w:rsidRPr="001D50D7">
          <w:rPr>
            <w:rStyle w:val="Hipercze"/>
          </w:rPr>
          <w:t>www.platformazakupowa.pl/pn/kamienpomorski</w:t>
        </w:r>
      </w:hyperlink>
      <w:r w:rsidR="00822996" w:rsidRPr="001D50D7">
        <w:t>,</w:t>
      </w:r>
      <w:r w:rsidR="00822996" w:rsidRPr="001D50D7">
        <w:rPr>
          <w:szCs w:val="24"/>
        </w:rPr>
        <w:t xml:space="preserve"> </w:t>
      </w:r>
      <w:hyperlink r:id="rId9" w:history="1">
        <w:r w:rsidR="00822996" w:rsidRPr="001D50D7">
          <w:rPr>
            <w:rStyle w:val="Hipercze"/>
            <w:lang w:val="en-AU"/>
          </w:rPr>
          <w:t>www.bip.kamienpomorski.pl</w:t>
        </w:r>
      </w:hyperlink>
      <w:r w:rsidR="00822996" w:rsidRPr="001D50D7">
        <w:rPr>
          <w:lang w:val="en-AU"/>
        </w:rPr>
        <w:t xml:space="preserve">, </w:t>
      </w:r>
    </w:p>
    <w:p w14:paraId="2BA945D0" w14:textId="77777777" w:rsidR="00503A6D" w:rsidRPr="001D50D7" w:rsidRDefault="00503A6D" w:rsidP="00503A6D">
      <w:pPr>
        <w:jc w:val="both"/>
        <w:rPr>
          <w:sz w:val="22"/>
          <w:szCs w:val="22"/>
          <w:u w:val="single"/>
        </w:rPr>
      </w:pPr>
    </w:p>
    <w:tbl>
      <w:tblPr>
        <w:tblW w:w="5000" w:type="pct"/>
        <w:tblCellMar>
          <w:left w:w="0" w:type="dxa"/>
          <w:right w:w="0" w:type="dxa"/>
        </w:tblCellMar>
        <w:tblLook w:val="04A0" w:firstRow="1" w:lastRow="0" w:firstColumn="1" w:lastColumn="0" w:noHBand="0" w:noVBand="1"/>
      </w:tblPr>
      <w:tblGrid>
        <w:gridCol w:w="4107"/>
        <w:gridCol w:w="4955"/>
      </w:tblGrid>
      <w:tr w:rsidR="005B1295" w:rsidRPr="001D50D7" w14:paraId="4E473560" w14:textId="77777777" w:rsidTr="001351FA">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040750C" w14:textId="77777777" w:rsidR="005B1295" w:rsidRPr="001D50D7" w:rsidRDefault="005B1295" w:rsidP="001351FA">
            <w:pPr>
              <w:jc w:val="center"/>
              <w:rPr>
                <w:b/>
                <w:szCs w:val="24"/>
              </w:rPr>
            </w:pPr>
            <w:r w:rsidRPr="001D50D7">
              <w:rPr>
                <w:b/>
                <w:i/>
                <w:iCs/>
                <w:szCs w:val="24"/>
              </w:rPr>
              <w:t>Znak sprawy:</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3D71B82" w14:textId="65757CCB" w:rsidR="005B1295" w:rsidRPr="001D50D7" w:rsidRDefault="00957543" w:rsidP="00CF1C3E">
            <w:pPr>
              <w:jc w:val="center"/>
              <w:rPr>
                <w:b/>
                <w:szCs w:val="24"/>
              </w:rPr>
            </w:pPr>
            <w:r w:rsidRPr="001D50D7">
              <w:rPr>
                <w:b/>
                <w:szCs w:val="24"/>
              </w:rPr>
              <w:t>PIGK.271</w:t>
            </w:r>
            <w:r w:rsidR="001F328C" w:rsidRPr="001D50D7">
              <w:rPr>
                <w:b/>
                <w:szCs w:val="24"/>
              </w:rPr>
              <w:t>.</w:t>
            </w:r>
            <w:r w:rsidR="00CF1C3E">
              <w:rPr>
                <w:b/>
                <w:szCs w:val="24"/>
              </w:rPr>
              <w:t>20</w:t>
            </w:r>
            <w:r w:rsidR="00795E50" w:rsidRPr="001D50D7">
              <w:rPr>
                <w:b/>
                <w:szCs w:val="24"/>
              </w:rPr>
              <w:t>.2022</w:t>
            </w:r>
          </w:p>
        </w:tc>
      </w:tr>
    </w:tbl>
    <w:p w14:paraId="719D96C5" w14:textId="77777777" w:rsidR="005B1295" w:rsidRPr="001D50D7" w:rsidRDefault="005B1295" w:rsidP="005B1295">
      <w:pPr>
        <w:rPr>
          <w:b/>
          <w:szCs w:val="24"/>
        </w:rPr>
      </w:pPr>
    </w:p>
    <w:p w14:paraId="45ADEDD1" w14:textId="77777777" w:rsidR="005B1295" w:rsidRPr="001D50D7" w:rsidRDefault="005B1295" w:rsidP="005B1295">
      <w:pPr>
        <w:rPr>
          <w:b/>
          <w:szCs w:val="24"/>
        </w:rPr>
      </w:pPr>
    </w:p>
    <w:p w14:paraId="638773EF" w14:textId="77777777" w:rsidR="004367AF" w:rsidRDefault="004367AF" w:rsidP="005B1295">
      <w:pPr>
        <w:rPr>
          <w:b/>
          <w:szCs w:val="24"/>
        </w:rPr>
      </w:pPr>
    </w:p>
    <w:p w14:paraId="2FB895E0" w14:textId="77777777" w:rsidR="00750BB7" w:rsidRDefault="00750BB7" w:rsidP="005B1295">
      <w:pPr>
        <w:rPr>
          <w:b/>
          <w:szCs w:val="24"/>
        </w:rPr>
      </w:pPr>
    </w:p>
    <w:p w14:paraId="575A6FAA" w14:textId="77777777" w:rsidR="00750BB7" w:rsidRPr="001D50D7" w:rsidRDefault="00750BB7" w:rsidP="005B1295">
      <w:pPr>
        <w:rPr>
          <w:b/>
          <w:szCs w:val="24"/>
        </w:rPr>
      </w:pPr>
    </w:p>
    <w:p w14:paraId="3C893448" w14:textId="77777777" w:rsidR="005B1295" w:rsidRPr="001D50D7" w:rsidRDefault="005B1295" w:rsidP="005B1295">
      <w:pPr>
        <w:rPr>
          <w:b/>
          <w:szCs w:val="24"/>
        </w:rPr>
      </w:pPr>
    </w:p>
    <w:p w14:paraId="76A78153" w14:textId="77777777" w:rsidR="005B1295" w:rsidRPr="001D50D7" w:rsidRDefault="005B1295" w:rsidP="005B1295">
      <w:pPr>
        <w:jc w:val="center"/>
        <w:rPr>
          <w:b/>
          <w:sz w:val="22"/>
          <w:szCs w:val="22"/>
        </w:rPr>
      </w:pPr>
      <w:r w:rsidRPr="001D50D7">
        <w:rPr>
          <w:b/>
          <w:sz w:val="22"/>
          <w:szCs w:val="22"/>
        </w:rPr>
        <w:t>DOKUMENTACJĘ PRZETARGOWĄ ZATWIERDZAM</w:t>
      </w:r>
    </w:p>
    <w:p w14:paraId="13193ED2" w14:textId="77777777" w:rsidR="005B1295" w:rsidRPr="001D50D7" w:rsidRDefault="005B1295" w:rsidP="005B1295">
      <w:pPr>
        <w:jc w:val="center"/>
        <w:rPr>
          <w:b/>
          <w:sz w:val="22"/>
          <w:szCs w:val="22"/>
        </w:rPr>
      </w:pPr>
    </w:p>
    <w:p w14:paraId="6E8D78EE" w14:textId="77777777" w:rsidR="005B1295" w:rsidRPr="001D50D7" w:rsidRDefault="005B1295" w:rsidP="004367AF">
      <w:pPr>
        <w:rPr>
          <w:b/>
          <w:szCs w:val="24"/>
        </w:rPr>
      </w:pPr>
    </w:p>
    <w:p w14:paraId="44652DAF" w14:textId="77777777" w:rsidR="005B1295" w:rsidRPr="001D50D7" w:rsidRDefault="005B1295" w:rsidP="005B1295">
      <w:pPr>
        <w:jc w:val="center"/>
        <w:rPr>
          <w:b/>
          <w:szCs w:val="24"/>
        </w:rPr>
      </w:pPr>
      <w:r w:rsidRPr="001D50D7">
        <w:rPr>
          <w:b/>
          <w:szCs w:val="24"/>
        </w:rPr>
        <w:t>…………………….</w:t>
      </w:r>
    </w:p>
    <w:p w14:paraId="11645D96" w14:textId="77777777" w:rsidR="00867381" w:rsidRPr="001D50D7" w:rsidRDefault="00867381" w:rsidP="005B1295">
      <w:pPr>
        <w:jc w:val="center"/>
        <w:rPr>
          <w:b/>
          <w:szCs w:val="24"/>
        </w:rPr>
      </w:pPr>
    </w:p>
    <w:p w14:paraId="7AD1F6BB" w14:textId="77777777" w:rsidR="005B1295" w:rsidRPr="001D50D7" w:rsidRDefault="005B1295" w:rsidP="005B1295">
      <w:pPr>
        <w:jc w:val="center"/>
      </w:pPr>
    </w:p>
    <w:p w14:paraId="2C2A1351" w14:textId="1675DB03" w:rsidR="00F224A8" w:rsidRDefault="005B1295" w:rsidP="005B1295">
      <w:pPr>
        <w:jc w:val="center"/>
      </w:pPr>
      <w:r w:rsidRPr="001D50D7">
        <w:t xml:space="preserve">Kamień Pomorski, </w:t>
      </w:r>
      <w:r w:rsidR="00750BB7">
        <w:t>29</w:t>
      </w:r>
      <w:r w:rsidR="004A2E1B" w:rsidRPr="001D50D7">
        <w:t>.</w:t>
      </w:r>
      <w:r w:rsidR="00750BB7">
        <w:t>06</w:t>
      </w:r>
      <w:r w:rsidR="005B0F25" w:rsidRPr="001D50D7">
        <w:t xml:space="preserve">.2022 </w:t>
      </w:r>
      <w:r w:rsidR="00766DEE" w:rsidRPr="001D50D7">
        <w:t>r.</w:t>
      </w:r>
    </w:p>
    <w:p w14:paraId="67416045" w14:textId="77777777" w:rsidR="00CF1C3E" w:rsidRDefault="00CF1C3E" w:rsidP="005B1295">
      <w:pPr>
        <w:jc w:val="center"/>
      </w:pPr>
    </w:p>
    <w:p w14:paraId="5C2C6C37" w14:textId="77777777" w:rsidR="00CF1C3E" w:rsidRPr="001D50D7" w:rsidRDefault="00CF1C3E" w:rsidP="005B1295">
      <w:pPr>
        <w:jc w:val="center"/>
      </w:pPr>
    </w:p>
    <w:p w14:paraId="3DFA51A0" w14:textId="15FC443D" w:rsidR="00383C1B" w:rsidRPr="001D50D7" w:rsidRDefault="00383C1B" w:rsidP="003B2F8F">
      <w:pPr>
        <w:pStyle w:val="pkt"/>
        <w:numPr>
          <w:ilvl w:val="0"/>
          <w:numId w:val="7"/>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0" w:name="_Hlk61338081"/>
      <w:r w:rsidRPr="001D50D7">
        <w:rPr>
          <w:rFonts w:cs="Times New Roman"/>
          <w:b/>
        </w:rPr>
        <w:lastRenderedPageBreak/>
        <w:t>Opis przedmiotu zamówienia</w:t>
      </w:r>
    </w:p>
    <w:bookmarkEnd w:id="0"/>
    <w:p w14:paraId="4628F71A" w14:textId="77777777" w:rsidR="00766F90" w:rsidRDefault="00766F90" w:rsidP="00383C1B">
      <w:pPr>
        <w:rPr>
          <w:b/>
          <w:color w:val="000000"/>
        </w:rPr>
      </w:pPr>
    </w:p>
    <w:p w14:paraId="2F406B46" w14:textId="77777777" w:rsidR="00CF1C3E" w:rsidRDefault="00CF1C3E" w:rsidP="00383C1B">
      <w:pPr>
        <w:rPr>
          <w:b/>
          <w:color w:val="000000"/>
        </w:rPr>
      </w:pPr>
    </w:p>
    <w:p w14:paraId="4BC3F5D1" w14:textId="1159936B" w:rsidR="00CF1C3E" w:rsidRPr="00715A6F" w:rsidRDefault="00CF1C3E" w:rsidP="00545D93">
      <w:pPr>
        <w:widowControl/>
        <w:numPr>
          <w:ilvl w:val="0"/>
          <w:numId w:val="41"/>
        </w:numPr>
        <w:suppressAutoHyphens w:val="0"/>
        <w:spacing w:before="20" w:after="40" w:line="276" w:lineRule="auto"/>
        <w:contextualSpacing/>
        <w:jc w:val="both"/>
        <w:rPr>
          <w:rFonts w:eastAsia="SimSun"/>
          <w:szCs w:val="24"/>
          <w:lang w:eastAsia="zh-CN"/>
        </w:rPr>
      </w:pPr>
      <w:r w:rsidRPr="00CF1C3E">
        <w:rPr>
          <w:rFonts w:eastAsia="SimSun"/>
          <w:szCs w:val="24"/>
          <w:lang w:eastAsia="zh-CN"/>
        </w:rPr>
        <w:t xml:space="preserve">Przedmiotem zamówienia są roboty budowlane w ramach zadania pn. Przebudowa i rozbudowa ulic Wysockiego, Kościuszki, Jagiełły, Plac Wolności i Pocztowej z przebudową infrastruktury technicznej </w:t>
      </w:r>
      <w:r w:rsidR="00715A6F">
        <w:rPr>
          <w:rFonts w:eastAsia="SimSun"/>
          <w:b/>
          <w:szCs w:val="24"/>
          <w:u w:val="single"/>
          <w:lang w:eastAsia="zh-CN"/>
        </w:rPr>
        <w:t>z podziałem na części:</w:t>
      </w:r>
    </w:p>
    <w:p w14:paraId="439C67AE" w14:textId="37074EAA" w:rsidR="00715A6F" w:rsidRPr="00715A6F" w:rsidRDefault="00715A6F" w:rsidP="00545D93">
      <w:pPr>
        <w:widowControl/>
        <w:numPr>
          <w:ilvl w:val="0"/>
          <w:numId w:val="29"/>
        </w:numPr>
        <w:suppressAutoHyphens w:val="0"/>
        <w:spacing w:before="20" w:after="40" w:line="276" w:lineRule="auto"/>
        <w:contextualSpacing/>
        <w:jc w:val="both"/>
        <w:rPr>
          <w:rFonts w:eastAsia="SimSun"/>
          <w:b/>
          <w:szCs w:val="24"/>
          <w:lang w:eastAsia="zh-CN"/>
        </w:rPr>
      </w:pPr>
      <w:r w:rsidRPr="00715A6F">
        <w:rPr>
          <w:rFonts w:eastAsia="SimSun"/>
          <w:b/>
          <w:szCs w:val="24"/>
          <w:lang w:eastAsia="zh-CN"/>
        </w:rPr>
        <w:t>Część I- Przebudowa i rozbudowa ulic Wysockiego, Kościuszki, Plac Wolności, Jagiełły z przebudową infrastruktury technicznej – Kamień Pomorski</w:t>
      </w:r>
    </w:p>
    <w:p w14:paraId="25F126B2" w14:textId="027EDF14" w:rsidR="00715A6F" w:rsidRPr="00CF1C3E" w:rsidRDefault="00715A6F" w:rsidP="00545D93">
      <w:pPr>
        <w:widowControl/>
        <w:numPr>
          <w:ilvl w:val="0"/>
          <w:numId w:val="29"/>
        </w:numPr>
        <w:suppressAutoHyphens w:val="0"/>
        <w:spacing w:before="20" w:after="40" w:line="276" w:lineRule="auto"/>
        <w:contextualSpacing/>
        <w:jc w:val="both"/>
        <w:rPr>
          <w:rFonts w:eastAsia="SimSun"/>
          <w:b/>
          <w:szCs w:val="24"/>
          <w:lang w:eastAsia="zh-CN"/>
        </w:rPr>
      </w:pPr>
      <w:r w:rsidRPr="00715A6F">
        <w:rPr>
          <w:rFonts w:eastAsia="SimSun"/>
          <w:b/>
          <w:szCs w:val="24"/>
          <w:lang w:eastAsia="zh-CN"/>
        </w:rPr>
        <w:t>Część II- Przebudowa ulicy Pocztowej i Jagiełły w km 0+0,000 do km 0+0,078,4 z przebudową infrastruktury technicznej – Kamień Pomorski</w:t>
      </w:r>
    </w:p>
    <w:p w14:paraId="37BA3FCC" w14:textId="77777777" w:rsidR="00CF1C3E" w:rsidRPr="00CF1C3E" w:rsidRDefault="00CF1C3E" w:rsidP="00545D93">
      <w:pPr>
        <w:widowControl/>
        <w:numPr>
          <w:ilvl w:val="0"/>
          <w:numId w:val="41"/>
        </w:numPr>
        <w:suppressAutoHyphens w:val="0"/>
        <w:spacing w:before="20" w:after="40" w:line="276" w:lineRule="auto"/>
        <w:contextualSpacing/>
        <w:jc w:val="both"/>
        <w:rPr>
          <w:rFonts w:eastAsia="SimSun"/>
          <w:szCs w:val="24"/>
          <w:lang w:eastAsia="zh-CN"/>
        </w:rPr>
      </w:pPr>
      <w:r w:rsidRPr="00CF1C3E">
        <w:rPr>
          <w:rFonts w:eastAsia="SimSun"/>
          <w:szCs w:val="24"/>
          <w:lang w:eastAsia="zh-CN"/>
        </w:rPr>
        <w:t>Wykonawca może złożyć ofertę na dowolną ilość części.</w:t>
      </w:r>
    </w:p>
    <w:p w14:paraId="7F2E4C06" w14:textId="77777777" w:rsidR="00CF1C3E" w:rsidRPr="00CF1C3E" w:rsidRDefault="00CF1C3E" w:rsidP="00545D93">
      <w:pPr>
        <w:widowControl/>
        <w:numPr>
          <w:ilvl w:val="0"/>
          <w:numId w:val="41"/>
        </w:numPr>
        <w:suppressAutoHyphens w:val="0"/>
        <w:spacing w:before="20" w:after="40" w:line="276" w:lineRule="auto"/>
        <w:contextualSpacing/>
        <w:jc w:val="both"/>
        <w:rPr>
          <w:rFonts w:eastAsia="SimSun"/>
          <w:szCs w:val="24"/>
          <w:lang w:eastAsia="zh-CN"/>
        </w:rPr>
      </w:pPr>
      <w:r w:rsidRPr="00CF1C3E">
        <w:rPr>
          <w:rFonts w:eastAsia="SimSun"/>
          <w:szCs w:val="24"/>
          <w:lang w:eastAsia="zh-CN"/>
        </w:rPr>
        <w:t>Projekt współfinansowany z Rządowego Funduszu Polski Ład: Program Inwestycji Strategicznych zwanego dalej „Programem”, zgodnie ze  wstępną promesą Nr Edycja2/2021/115/</w:t>
      </w:r>
      <w:proofErr w:type="spellStart"/>
      <w:r w:rsidRPr="00CF1C3E">
        <w:rPr>
          <w:rFonts w:eastAsia="SimSun"/>
          <w:szCs w:val="24"/>
          <w:lang w:eastAsia="zh-CN"/>
        </w:rPr>
        <w:t>PolskiLad</w:t>
      </w:r>
      <w:proofErr w:type="spellEnd"/>
      <w:r w:rsidRPr="00CF1C3E">
        <w:rPr>
          <w:rFonts w:eastAsia="SimSun"/>
          <w:szCs w:val="24"/>
          <w:lang w:eastAsia="zh-CN"/>
        </w:rPr>
        <w:t xml:space="preserve"> z przeznaczeniem na realizację inwestycji przebudowa i rozbudowa ulic Wysockiego, Kościuszki, Jagiełły, Plac Wolności i Pocztowej z przebudową infrastruktury technicznej.</w:t>
      </w:r>
    </w:p>
    <w:p w14:paraId="2E2776FF" w14:textId="19C923F6" w:rsidR="00CF1C3E" w:rsidRDefault="00CF1C3E" w:rsidP="00545D93">
      <w:pPr>
        <w:widowControl/>
        <w:numPr>
          <w:ilvl w:val="0"/>
          <w:numId w:val="41"/>
        </w:numPr>
        <w:suppressAutoHyphens w:val="0"/>
        <w:spacing w:before="20" w:after="40" w:line="276" w:lineRule="auto"/>
        <w:contextualSpacing/>
        <w:jc w:val="both"/>
        <w:rPr>
          <w:rFonts w:eastAsia="SimSun"/>
          <w:b/>
          <w:szCs w:val="24"/>
          <w:lang w:eastAsia="zh-CN"/>
        </w:rPr>
      </w:pPr>
      <w:r w:rsidRPr="00CF1C3E">
        <w:rPr>
          <w:rFonts w:eastAsia="SimSun"/>
          <w:b/>
          <w:szCs w:val="24"/>
          <w:lang w:eastAsia="zh-CN"/>
        </w:rPr>
        <w:t xml:space="preserve">Zamawiający na podstawie Art. </w:t>
      </w:r>
      <w:r>
        <w:rPr>
          <w:rFonts w:eastAsia="SimSun"/>
          <w:b/>
          <w:szCs w:val="24"/>
          <w:lang w:eastAsia="zh-CN"/>
        </w:rPr>
        <w:t>310</w:t>
      </w:r>
      <w:r w:rsidRPr="00CF1C3E">
        <w:rPr>
          <w:rFonts w:eastAsia="SimSun"/>
          <w:b/>
          <w:szCs w:val="24"/>
          <w:lang w:eastAsia="zh-CN"/>
        </w:rPr>
        <w:t xml:space="preserve"> </w:t>
      </w:r>
      <w:proofErr w:type="spellStart"/>
      <w:r w:rsidRPr="00CF1C3E">
        <w:rPr>
          <w:rFonts w:eastAsia="SimSun"/>
          <w:b/>
          <w:szCs w:val="24"/>
          <w:lang w:eastAsia="zh-CN"/>
        </w:rPr>
        <w:t>Pzp</w:t>
      </w:r>
      <w:proofErr w:type="spellEnd"/>
      <w:r w:rsidRPr="00CF1C3E">
        <w:rPr>
          <w:rFonts w:eastAsia="SimSun"/>
          <w:b/>
          <w:szCs w:val="24"/>
          <w:lang w:eastAsia="zh-CN"/>
        </w:rPr>
        <w:t xml:space="preserve"> zastrzega możliwość unieważnienia postępowania o udzielenie zamówienia, jeżeli środki publiczne, które zamawiający zamierzał przeznaczyć na sfinansowanie całości lub części zamówienia, nie zostaną mu przyznane.</w:t>
      </w:r>
    </w:p>
    <w:p w14:paraId="1485B3A5" w14:textId="77777777" w:rsidR="00715A6F" w:rsidRPr="00430183" w:rsidRDefault="00715A6F" w:rsidP="00545D93">
      <w:pPr>
        <w:pStyle w:val="Akapitzlist"/>
        <w:widowControl/>
        <w:numPr>
          <w:ilvl w:val="0"/>
          <w:numId w:val="41"/>
        </w:numPr>
        <w:spacing w:line="276" w:lineRule="auto"/>
        <w:jc w:val="both"/>
        <w:rPr>
          <w:b/>
          <w:szCs w:val="24"/>
          <w:lang w:eastAsia="pl-PL"/>
        </w:rPr>
      </w:pPr>
      <w:r w:rsidRPr="00430183">
        <w:rPr>
          <w:b/>
          <w:szCs w:val="24"/>
          <w:lang w:eastAsia="pl-PL"/>
        </w:rPr>
        <w:t xml:space="preserve">Warunkiem udzielenia zamówienia jest wyłonienie wykonawców na obydwie części zamówienia. W przypadku braku możliwości wyłonienia wykonawcy na którąkolwiek  część zamówienia Zamawiający zastrzega możliwość unieważnienia całego postępowania. Zamawiający informuje, iż Warunki zawarte w Regulaminie Programu i otrzymanie </w:t>
      </w:r>
      <w:r>
        <w:rPr>
          <w:b/>
          <w:szCs w:val="24"/>
          <w:lang w:eastAsia="pl-PL"/>
        </w:rPr>
        <w:t xml:space="preserve">dofinansowania </w:t>
      </w:r>
      <w:r w:rsidRPr="00430183">
        <w:rPr>
          <w:b/>
          <w:szCs w:val="24"/>
          <w:lang w:eastAsia="pl-PL"/>
        </w:rPr>
        <w:t xml:space="preserve">  Inwestycji z Programu Rządowy Fundusz Polski Ład: Program Inwestycji Strategicznych</w:t>
      </w:r>
      <w:r>
        <w:rPr>
          <w:b/>
          <w:szCs w:val="24"/>
          <w:lang w:eastAsia="pl-PL"/>
        </w:rPr>
        <w:t xml:space="preserve">, </w:t>
      </w:r>
      <w:r w:rsidRPr="00430183">
        <w:rPr>
          <w:b/>
          <w:szCs w:val="24"/>
          <w:lang w:eastAsia="pl-PL"/>
        </w:rPr>
        <w:t>wymagają podpisania umowy na całe zamówienie (tj. na dwie części).</w:t>
      </w:r>
    </w:p>
    <w:p w14:paraId="1EEC76A6" w14:textId="77777777" w:rsidR="00750BB7" w:rsidRPr="00397836" w:rsidRDefault="00750BB7" w:rsidP="00545D93">
      <w:pPr>
        <w:widowControl/>
        <w:numPr>
          <w:ilvl w:val="0"/>
          <w:numId w:val="41"/>
        </w:numPr>
        <w:suppressAutoHyphens w:val="0"/>
        <w:spacing w:line="276" w:lineRule="auto"/>
        <w:jc w:val="both"/>
        <w:rPr>
          <w:szCs w:val="24"/>
        </w:rPr>
      </w:pPr>
      <w:r w:rsidRPr="009070FA">
        <w:rPr>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709089E8" w14:textId="77777777" w:rsidR="00750BB7" w:rsidRDefault="00750BB7" w:rsidP="00545D93">
      <w:pPr>
        <w:spacing w:line="276" w:lineRule="auto"/>
        <w:ind w:left="720"/>
        <w:jc w:val="both"/>
        <w:rPr>
          <w:szCs w:val="24"/>
        </w:rPr>
      </w:pPr>
      <w:r w:rsidRPr="009070FA">
        <w:rPr>
          <w:szCs w:val="24"/>
        </w:rPr>
        <w:t xml:space="preserve">pracy </w:t>
      </w:r>
      <w:r w:rsidRPr="00B65D24">
        <w:rPr>
          <w:szCs w:val="24"/>
        </w:rPr>
        <w:t>(Dz.U. z 20</w:t>
      </w:r>
      <w:r>
        <w:rPr>
          <w:szCs w:val="24"/>
        </w:rPr>
        <w:t>20</w:t>
      </w:r>
      <w:r w:rsidRPr="00B65D24">
        <w:rPr>
          <w:szCs w:val="24"/>
        </w:rPr>
        <w:t xml:space="preserve"> r. poz. </w:t>
      </w:r>
      <w:r>
        <w:rPr>
          <w:szCs w:val="24"/>
        </w:rPr>
        <w:t>1320</w:t>
      </w:r>
      <w:r w:rsidRPr="00B65D24">
        <w:rPr>
          <w:szCs w:val="24"/>
        </w:rPr>
        <w:t xml:space="preserve"> ze zm.). </w:t>
      </w:r>
      <w:r w:rsidRPr="009070FA">
        <w:rPr>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28AC2654" w14:textId="2BF29862" w:rsidR="00750BB7" w:rsidRDefault="00750BB7" w:rsidP="00545D93">
      <w:pPr>
        <w:pStyle w:val="Akapitzlist"/>
        <w:numPr>
          <w:ilvl w:val="0"/>
          <w:numId w:val="41"/>
        </w:numPr>
        <w:spacing w:line="276" w:lineRule="auto"/>
        <w:jc w:val="both"/>
        <w:rPr>
          <w:szCs w:val="24"/>
        </w:rPr>
      </w:pPr>
      <w:r>
        <w:rPr>
          <w:szCs w:val="24"/>
        </w:rPr>
        <w:t>Zamawiający wymaga od Wykonawcy ubezpieczenia robót zgodnie z warunkami określonymi przez Zamawiającego w projekcie umowy</w:t>
      </w:r>
      <w:r w:rsidR="00B33DCA">
        <w:rPr>
          <w:szCs w:val="24"/>
        </w:rPr>
        <w:t>.</w:t>
      </w:r>
    </w:p>
    <w:p w14:paraId="22943CF0" w14:textId="6FB6845A" w:rsidR="00B33DCA" w:rsidRPr="00750BB7" w:rsidRDefault="00B33DCA" w:rsidP="00545D93">
      <w:pPr>
        <w:pStyle w:val="Akapitzlist"/>
        <w:numPr>
          <w:ilvl w:val="0"/>
          <w:numId w:val="41"/>
        </w:numPr>
        <w:spacing w:line="276" w:lineRule="auto"/>
        <w:jc w:val="both"/>
        <w:rPr>
          <w:szCs w:val="24"/>
        </w:rPr>
      </w:pPr>
      <w:r>
        <w:rPr>
          <w:szCs w:val="24"/>
        </w:rPr>
        <w:t>Zamawiający dopuszcza korzystanie z podwykonawców.</w:t>
      </w:r>
    </w:p>
    <w:p w14:paraId="70D161E5" w14:textId="77777777" w:rsidR="00715A6F" w:rsidRPr="00CF1C3E" w:rsidRDefault="00715A6F" w:rsidP="00545D93">
      <w:pPr>
        <w:widowControl/>
        <w:suppressAutoHyphens w:val="0"/>
        <w:spacing w:before="20" w:after="40" w:line="276" w:lineRule="auto"/>
        <w:ind w:left="720"/>
        <w:contextualSpacing/>
        <w:jc w:val="both"/>
        <w:rPr>
          <w:rFonts w:eastAsia="SimSun"/>
          <w:b/>
          <w:szCs w:val="24"/>
          <w:lang w:eastAsia="zh-CN"/>
        </w:rPr>
      </w:pPr>
    </w:p>
    <w:p w14:paraId="3B0CCF02" w14:textId="77777777" w:rsidR="00CF1C3E" w:rsidRPr="00CF1C3E" w:rsidRDefault="00CF1C3E" w:rsidP="00545D93">
      <w:pPr>
        <w:widowControl/>
        <w:spacing w:line="276" w:lineRule="auto"/>
        <w:rPr>
          <w:szCs w:val="24"/>
          <w:lang w:eastAsia="pl-PL"/>
        </w:rPr>
      </w:pPr>
    </w:p>
    <w:p w14:paraId="756E464E" w14:textId="77777777" w:rsidR="00CF1C3E" w:rsidRPr="00CF1C3E" w:rsidRDefault="00CF1C3E" w:rsidP="00545D93">
      <w:pPr>
        <w:widowControl/>
        <w:spacing w:line="276" w:lineRule="auto"/>
        <w:jc w:val="both"/>
        <w:rPr>
          <w:b/>
          <w:sz w:val="28"/>
          <w:szCs w:val="28"/>
          <w:lang w:eastAsia="pl-PL"/>
        </w:rPr>
      </w:pPr>
      <w:r w:rsidRPr="00CF1C3E">
        <w:rPr>
          <w:b/>
          <w:sz w:val="28"/>
          <w:szCs w:val="28"/>
          <w:lang w:eastAsia="pl-PL"/>
        </w:rPr>
        <w:t>Część I</w:t>
      </w:r>
    </w:p>
    <w:p w14:paraId="228C2296" w14:textId="77777777" w:rsidR="00CF1C3E" w:rsidRPr="00CF1C3E" w:rsidRDefault="00CF1C3E" w:rsidP="00545D93">
      <w:pPr>
        <w:widowControl/>
        <w:spacing w:line="276" w:lineRule="auto"/>
        <w:jc w:val="both"/>
        <w:rPr>
          <w:szCs w:val="24"/>
          <w:lang w:eastAsia="pl-PL"/>
        </w:rPr>
      </w:pPr>
      <w:r w:rsidRPr="00CF1C3E">
        <w:rPr>
          <w:szCs w:val="24"/>
          <w:lang w:eastAsia="pl-PL"/>
        </w:rPr>
        <w:t xml:space="preserve">Przebudowa i rozbudowa ulic Wysockiego, Kościuszki, Plac Wolności, Jagiełły z przebudową infrastruktury technicznej – Kamień Pomorski, realizowana w ramach Programu Rządowego </w:t>
      </w:r>
      <w:r w:rsidRPr="00CF1C3E">
        <w:rPr>
          <w:szCs w:val="24"/>
          <w:lang w:eastAsia="pl-PL"/>
        </w:rPr>
        <w:lastRenderedPageBreak/>
        <w:t>Funduszu POLSKI ŁAD: Program Inwestycji Strategicznych w oparciu o wstępną Promesą nr Edycja2/2021/115/</w:t>
      </w:r>
      <w:proofErr w:type="spellStart"/>
      <w:r w:rsidRPr="00CF1C3E">
        <w:rPr>
          <w:szCs w:val="24"/>
          <w:lang w:eastAsia="pl-PL"/>
        </w:rPr>
        <w:t>PolskiLad</w:t>
      </w:r>
      <w:proofErr w:type="spellEnd"/>
    </w:p>
    <w:p w14:paraId="26379F32" w14:textId="77777777" w:rsidR="00CF1C3E" w:rsidRPr="00CF1C3E" w:rsidRDefault="00CF1C3E" w:rsidP="00545D93">
      <w:pPr>
        <w:widowControl/>
        <w:spacing w:line="276" w:lineRule="auto"/>
        <w:jc w:val="both"/>
        <w:rPr>
          <w:b/>
          <w:szCs w:val="24"/>
          <w:lang w:eastAsia="pl-PL"/>
        </w:rPr>
      </w:pPr>
    </w:p>
    <w:p w14:paraId="3EE2F923" w14:textId="77777777" w:rsidR="00CF1C3E" w:rsidRPr="00CF1C3E" w:rsidRDefault="00CF1C3E" w:rsidP="00545D93">
      <w:pPr>
        <w:widowControl/>
        <w:spacing w:line="276" w:lineRule="auto"/>
        <w:jc w:val="both"/>
        <w:rPr>
          <w:b/>
          <w:szCs w:val="24"/>
          <w:lang w:eastAsia="pl-PL"/>
        </w:rPr>
      </w:pPr>
      <w:r w:rsidRPr="00CF1C3E">
        <w:rPr>
          <w:b/>
          <w:szCs w:val="24"/>
          <w:lang w:eastAsia="pl-PL"/>
        </w:rPr>
        <w:t xml:space="preserve">Branża  - drogowa </w:t>
      </w:r>
    </w:p>
    <w:p w14:paraId="247C817E" w14:textId="77777777" w:rsidR="00CF1C3E" w:rsidRPr="00CF1C3E" w:rsidRDefault="00CF1C3E" w:rsidP="00545D93">
      <w:pPr>
        <w:widowControl/>
        <w:spacing w:line="276" w:lineRule="auto"/>
        <w:jc w:val="both"/>
        <w:rPr>
          <w:szCs w:val="24"/>
          <w:lang w:eastAsia="pl-PL"/>
        </w:rPr>
      </w:pPr>
      <w:r w:rsidRPr="00CF1C3E">
        <w:rPr>
          <w:szCs w:val="24"/>
          <w:lang w:eastAsia="pl-PL"/>
        </w:rPr>
        <w:t>Przedmiotem zamierzenia budowlanego jest przebudowa ulic J. Wysockiego, T. Kościuszki, Plac Wolności i W. Jagiełły w Kamieniu Pomorskim wraz z rozbudową i przebudową infrastruktury technicznej w postaci kanalizacji deszczowej i oświetlenia ulicznego. Zakres przebudowy przedmiotowych odcinków ulic obejmuje sytuacyjną oraz wysokościową korektę geometrii, wymianę nawierzchni jezdni, miejsc postojowych i chodników oraz wykonanie elementu spowolnienia ruchu w postaci wyniesionego skrzyżowani ulic Wysockiego, Kościuszki, Bankowej i Jagiełły. Ponadto usystematyzowane zostanie oznakowania. W zakresie przebudowy ujęta jest również rozbudowa istniejących odcinków sieci kanalizacji deszczowej o nowe wpusty uliczne celem zapewnienia właściwego odwodnienia elementów pasa drogowego. Zamierzenie budowlane w zakresie ulicy Jagiełły i Placu Wolności oraz fragmentów w obszarach skrzyżowań ulic Pocztowej i Wąskiej zlokalizowane jest na terenie Starego Miasta nr rejestru 1236 data 1955-10-29 numer decyzji Kl.V.-0/48/55. W związku z powyższym, prace ziemne należy prowadzić pod nadzorem archeologicznym, po uprzednim uzyskaniu pozwolenia ZWKZ w Szczecinie na prowadzenie badań archeologicznych. Koszt nadzoru archeologicznego Wykonawca winien uwzględnić w swojej ofercie. Ponadto na terenie objętym inwestycją zlokalizowane jest stanowisko archeologiczne zaewidencjonowane jako Kamień Pomorski, stan, 2 (AZP 19-08/99), wpisane do rejestru zabytków nr rej. C-672 jako podgrodzie. W związku z tym Wykonawca zobowiązany jest do niezwłocznego zawiadomienia Wojewódzkiego Konserwatora Zabytków o wszelkich zagrożeniach lub nowych okolicznościach ujawnionych w trakcie prowadzenia prac.</w:t>
      </w:r>
    </w:p>
    <w:p w14:paraId="57808714" w14:textId="77777777" w:rsidR="00CF1C3E" w:rsidRPr="00CF1C3E" w:rsidRDefault="00CF1C3E" w:rsidP="00545D93">
      <w:pPr>
        <w:widowControl/>
        <w:spacing w:line="276" w:lineRule="auto"/>
        <w:jc w:val="both"/>
        <w:rPr>
          <w:szCs w:val="24"/>
          <w:lang w:eastAsia="pl-PL"/>
        </w:rPr>
      </w:pPr>
    </w:p>
    <w:p w14:paraId="78CAEEF7" w14:textId="77777777" w:rsidR="00CF1C3E" w:rsidRPr="00CF1C3E" w:rsidRDefault="00CF1C3E" w:rsidP="00545D93">
      <w:pPr>
        <w:widowControl/>
        <w:spacing w:line="276" w:lineRule="auto"/>
        <w:jc w:val="both"/>
        <w:rPr>
          <w:szCs w:val="24"/>
          <w:lang w:eastAsia="pl-PL"/>
        </w:rPr>
      </w:pPr>
      <w:r w:rsidRPr="00CF1C3E">
        <w:rPr>
          <w:szCs w:val="24"/>
          <w:lang w:eastAsia="pl-PL"/>
        </w:rPr>
        <w:t>Opracowanie projektowe podzielono na następujące odcinki:</w:t>
      </w:r>
    </w:p>
    <w:p w14:paraId="1C3E7EBB" w14:textId="77777777" w:rsidR="00CF1C3E" w:rsidRPr="00CF1C3E" w:rsidRDefault="00CF1C3E" w:rsidP="00545D93">
      <w:pPr>
        <w:widowControl/>
        <w:numPr>
          <w:ilvl w:val="0"/>
          <w:numId w:val="37"/>
        </w:numPr>
        <w:suppressAutoHyphens w:val="0"/>
        <w:spacing w:before="20" w:after="40" w:line="276" w:lineRule="auto"/>
        <w:contextualSpacing/>
        <w:jc w:val="both"/>
        <w:rPr>
          <w:rFonts w:eastAsia="SimSun"/>
          <w:szCs w:val="24"/>
          <w:lang w:eastAsia="zh-CN"/>
        </w:rPr>
      </w:pPr>
      <w:r w:rsidRPr="00CF1C3E">
        <w:rPr>
          <w:rFonts w:eastAsia="SimSun"/>
          <w:szCs w:val="24"/>
          <w:lang w:eastAsia="zh-CN"/>
        </w:rPr>
        <w:t>Odcinek AD - ul. Wysockiego od skrzyżowania z ul. Kopernika oraz ul. Kościuszki do skrzyżowania z ul. Mickiewicza długości 513,70 m;</w:t>
      </w:r>
    </w:p>
    <w:p w14:paraId="24908F4C" w14:textId="77777777" w:rsidR="00CF1C3E" w:rsidRPr="00CF1C3E" w:rsidRDefault="00CF1C3E" w:rsidP="00545D93">
      <w:pPr>
        <w:widowControl/>
        <w:numPr>
          <w:ilvl w:val="0"/>
          <w:numId w:val="37"/>
        </w:numPr>
        <w:suppressAutoHyphens w:val="0"/>
        <w:spacing w:before="20" w:after="40" w:line="276" w:lineRule="auto"/>
        <w:contextualSpacing/>
        <w:jc w:val="both"/>
        <w:rPr>
          <w:rFonts w:eastAsia="SimSun"/>
          <w:szCs w:val="24"/>
          <w:lang w:eastAsia="zh-CN"/>
        </w:rPr>
      </w:pPr>
      <w:r w:rsidRPr="00CF1C3E">
        <w:rPr>
          <w:rFonts w:eastAsia="SimSun"/>
          <w:szCs w:val="24"/>
          <w:lang w:eastAsia="zh-CN"/>
        </w:rPr>
        <w:t>Odcinek B'E - fragment ul. Bankowej i Plac Wolności do skrzyżowania z ul. Jagiełły długości 71,50 m;</w:t>
      </w:r>
    </w:p>
    <w:p w14:paraId="58D61566" w14:textId="77777777" w:rsidR="00CF1C3E" w:rsidRPr="00CF1C3E" w:rsidRDefault="00CF1C3E" w:rsidP="00545D93">
      <w:pPr>
        <w:widowControl/>
        <w:numPr>
          <w:ilvl w:val="0"/>
          <w:numId w:val="37"/>
        </w:numPr>
        <w:suppressAutoHyphens w:val="0"/>
        <w:spacing w:before="20" w:after="40" w:line="276" w:lineRule="auto"/>
        <w:contextualSpacing/>
        <w:jc w:val="both"/>
        <w:rPr>
          <w:rFonts w:eastAsia="SimSun"/>
          <w:szCs w:val="24"/>
          <w:lang w:eastAsia="zh-CN"/>
        </w:rPr>
      </w:pPr>
      <w:r w:rsidRPr="00CF1C3E">
        <w:rPr>
          <w:rFonts w:eastAsia="SimSun"/>
          <w:szCs w:val="24"/>
          <w:lang w:eastAsia="zh-CN"/>
        </w:rPr>
        <w:t>Odcinek CE - Plac Wolności od ul. Kościuszki do ul. Jagiełły i Pocztowej długości 133,56 m;</w:t>
      </w:r>
    </w:p>
    <w:p w14:paraId="27FFCC23" w14:textId="77777777" w:rsidR="00CF1C3E" w:rsidRPr="00CF1C3E" w:rsidRDefault="00CF1C3E" w:rsidP="00545D93">
      <w:pPr>
        <w:widowControl/>
        <w:numPr>
          <w:ilvl w:val="0"/>
          <w:numId w:val="37"/>
        </w:numPr>
        <w:suppressAutoHyphens w:val="0"/>
        <w:spacing w:before="20" w:after="40" w:line="276" w:lineRule="auto"/>
        <w:contextualSpacing/>
        <w:jc w:val="both"/>
        <w:rPr>
          <w:rFonts w:eastAsia="SimSun"/>
          <w:szCs w:val="24"/>
          <w:lang w:eastAsia="zh-CN"/>
        </w:rPr>
      </w:pPr>
      <w:r w:rsidRPr="00CF1C3E">
        <w:rPr>
          <w:rFonts w:eastAsia="SimSun"/>
          <w:szCs w:val="24"/>
          <w:lang w:eastAsia="zh-CN"/>
        </w:rPr>
        <w:t>Odcinek E'F - fragment ul. Jagiełły od skrzyżowania z Placem Wolności w kierunku północnym długości 65,55 m.</w:t>
      </w:r>
    </w:p>
    <w:p w14:paraId="1B472BA4" w14:textId="77777777" w:rsidR="00CF1C3E" w:rsidRPr="00CF1C3E" w:rsidRDefault="00CF1C3E" w:rsidP="00545D93">
      <w:pPr>
        <w:widowControl/>
        <w:spacing w:line="276" w:lineRule="auto"/>
        <w:rPr>
          <w:szCs w:val="24"/>
          <w:lang w:eastAsia="pl-PL"/>
        </w:rPr>
      </w:pPr>
      <w:r w:rsidRPr="00CF1C3E">
        <w:rPr>
          <w:szCs w:val="24"/>
          <w:lang w:eastAsia="pl-PL"/>
        </w:rPr>
        <w:t>Całkowita długość przebudowywanych odcinków wynosi 784,06 m.</w:t>
      </w:r>
      <w:r w:rsidRPr="00CF1C3E">
        <w:rPr>
          <w:szCs w:val="24"/>
          <w:lang w:eastAsia="pl-PL"/>
        </w:rPr>
        <w:cr/>
        <w:t xml:space="preserve"> </w:t>
      </w:r>
    </w:p>
    <w:p w14:paraId="1461ECA7" w14:textId="77777777" w:rsidR="00CF1C3E" w:rsidRPr="00CF1C3E" w:rsidRDefault="00CF1C3E" w:rsidP="00545D93">
      <w:pPr>
        <w:widowControl/>
        <w:spacing w:line="276" w:lineRule="auto"/>
        <w:jc w:val="both"/>
        <w:rPr>
          <w:b/>
          <w:szCs w:val="24"/>
          <w:lang w:eastAsia="pl-PL"/>
        </w:rPr>
      </w:pPr>
      <w:r w:rsidRPr="00CF1C3E">
        <w:rPr>
          <w:b/>
          <w:szCs w:val="24"/>
          <w:lang w:eastAsia="pl-PL"/>
        </w:rPr>
        <w:t>Rozbiórka schodów</w:t>
      </w:r>
    </w:p>
    <w:p w14:paraId="0BC06D61" w14:textId="77777777" w:rsidR="00CF1C3E" w:rsidRPr="00CF1C3E" w:rsidRDefault="00CF1C3E" w:rsidP="00545D93">
      <w:pPr>
        <w:widowControl/>
        <w:spacing w:line="276" w:lineRule="auto"/>
        <w:jc w:val="both"/>
        <w:rPr>
          <w:szCs w:val="24"/>
          <w:lang w:eastAsia="pl-PL"/>
        </w:rPr>
      </w:pPr>
      <w:r w:rsidRPr="00CF1C3E">
        <w:rPr>
          <w:szCs w:val="24"/>
          <w:lang w:eastAsia="pl-PL"/>
        </w:rPr>
        <w:t xml:space="preserve">Rozbiórka schodów zewnętrznych, zlokalizowanych w ciągu ul. J. Wysockiego na terenie działki Nr 198, obręb Kamień Pomorski. </w:t>
      </w:r>
      <w:r w:rsidRPr="00CF1C3E">
        <w:rPr>
          <w:szCs w:val="24"/>
          <w:lang w:eastAsia="pl-PL"/>
        </w:rPr>
        <w:cr/>
      </w:r>
    </w:p>
    <w:p w14:paraId="7030EA3E" w14:textId="77777777" w:rsidR="00CF1C3E" w:rsidRPr="00CF1C3E" w:rsidRDefault="00CF1C3E" w:rsidP="00545D93">
      <w:pPr>
        <w:widowControl/>
        <w:spacing w:line="276" w:lineRule="auto"/>
        <w:jc w:val="both"/>
        <w:rPr>
          <w:b/>
          <w:szCs w:val="24"/>
          <w:lang w:eastAsia="pl-PL"/>
        </w:rPr>
      </w:pPr>
      <w:r w:rsidRPr="00CF1C3E">
        <w:rPr>
          <w:b/>
          <w:szCs w:val="24"/>
          <w:lang w:eastAsia="pl-PL"/>
        </w:rPr>
        <w:t>Branża sanitarna</w:t>
      </w:r>
    </w:p>
    <w:p w14:paraId="1F973BB8" w14:textId="77777777" w:rsidR="00CF1C3E" w:rsidRPr="00CF1C3E" w:rsidRDefault="00CF1C3E" w:rsidP="00545D93">
      <w:pPr>
        <w:widowControl/>
        <w:spacing w:line="276" w:lineRule="auto"/>
        <w:jc w:val="both"/>
        <w:rPr>
          <w:szCs w:val="24"/>
          <w:lang w:eastAsia="pl-PL"/>
        </w:rPr>
      </w:pPr>
      <w:r w:rsidRPr="00CF1C3E">
        <w:rPr>
          <w:szCs w:val="24"/>
          <w:lang w:eastAsia="pl-PL"/>
        </w:rPr>
        <w:t>Przedmiot zamówienia  obejmuje odprowadzenie wód opadowych z powierzchni terenu jezdni</w:t>
      </w:r>
    </w:p>
    <w:p w14:paraId="07DACA9A" w14:textId="77777777" w:rsidR="00CF1C3E" w:rsidRPr="00CF1C3E" w:rsidRDefault="00CF1C3E" w:rsidP="00545D93">
      <w:pPr>
        <w:widowControl/>
        <w:spacing w:line="276" w:lineRule="auto"/>
        <w:jc w:val="both"/>
        <w:rPr>
          <w:szCs w:val="24"/>
          <w:lang w:eastAsia="pl-PL"/>
        </w:rPr>
      </w:pPr>
      <w:r w:rsidRPr="00CF1C3E">
        <w:rPr>
          <w:szCs w:val="24"/>
          <w:lang w:eastAsia="pl-PL"/>
        </w:rPr>
        <w:t xml:space="preserve">i chodników zlokalizowanych wzdłuż przebudowywanych ulic: J. Wysockiego, T. Kościuszki, Plac Wolności i W. Jagiełły w Kamieniu Pomorskim. Odbiornikami wód opadowych będą istniejące kolektory sieci deszczowej oraz projektowany kolektor w ulicy J. Wysockiego. </w:t>
      </w:r>
      <w:r w:rsidRPr="00CF1C3E">
        <w:rPr>
          <w:szCs w:val="24"/>
          <w:lang w:eastAsia="pl-PL"/>
        </w:rPr>
        <w:lastRenderedPageBreak/>
        <w:t xml:space="preserve">Inwestycja swoim zakresem obejmuje wykonanie instalacji kanalizacji deszczowej z rur PVC 315, 250 mm oraz </w:t>
      </w:r>
      <w:proofErr w:type="spellStart"/>
      <w:r w:rsidRPr="00CF1C3E">
        <w:rPr>
          <w:szCs w:val="24"/>
          <w:lang w:eastAsia="pl-PL"/>
        </w:rPr>
        <w:t>odgałęzień</w:t>
      </w:r>
      <w:proofErr w:type="spellEnd"/>
      <w:r w:rsidRPr="00CF1C3E">
        <w:rPr>
          <w:szCs w:val="24"/>
          <w:lang w:eastAsia="pl-PL"/>
        </w:rPr>
        <w:t xml:space="preserve"> z PVC 200 mm zakończonych studniami z wpustami deszczowymi.</w:t>
      </w:r>
    </w:p>
    <w:p w14:paraId="6F9B37BB" w14:textId="77777777" w:rsidR="00CF1C3E" w:rsidRPr="00CF1C3E" w:rsidRDefault="00CF1C3E" w:rsidP="00545D93">
      <w:pPr>
        <w:widowControl/>
        <w:spacing w:line="276" w:lineRule="auto"/>
        <w:jc w:val="both"/>
        <w:rPr>
          <w:szCs w:val="24"/>
          <w:lang w:eastAsia="pl-PL"/>
        </w:rPr>
      </w:pPr>
    </w:p>
    <w:p w14:paraId="30B5ED35" w14:textId="77777777" w:rsidR="00CF1C3E" w:rsidRPr="00CF1C3E" w:rsidRDefault="00CF1C3E" w:rsidP="00545D93">
      <w:pPr>
        <w:widowControl/>
        <w:spacing w:line="276" w:lineRule="auto"/>
        <w:jc w:val="both"/>
        <w:rPr>
          <w:b/>
          <w:szCs w:val="24"/>
          <w:lang w:eastAsia="pl-PL"/>
        </w:rPr>
      </w:pPr>
      <w:r w:rsidRPr="00CF1C3E">
        <w:rPr>
          <w:b/>
          <w:szCs w:val="24"/>
          <w:lang w:eastAsia="pl-PL"/>
        </w:rPr>
        <w:t>Branża elektryczna – budowa oświetlenia ulicznego</w:t>
      </w:r>
    </w:p>
    <w:p w14:paraId="4E59CFDD" w14:textId="77777777" w:rsidR="00CF1C3E" w:rsidRPr="00CF1C3E" w:rsidRDefault="00CF1C3E" w:rsidP="00545D93">
      <w:pPr>
        <w:widowControl/>
        <w:spacing w:line="276" w:lineRule="auto"/>
        <w:jc w:val="both"/>
        <w:rPr>
          <w:szCs w:val="24"/>
          <w:lang w:eastAsia="pl-PL"/>
        </w:rPr>
      </w:pPr>
      <w:r w:rsidRPr="00CF1C3E">
        <w:rPr>
          <w:szCs w:val="24"/>
          <w:lang w:eastAsia="pl-PL"/>
        </w:rPr>
        <w:t>Przedmiotem zamówienia jest budowa sieci oświetlenia ulicznego w Kamieniu Pomorskim, ul. Wysockiego. Kościuszki, Plac Wolności, Jagiełły. Sieć oświetleniowa – kabel YAKY-4x16mm</w:t>
      </w:r>
      <w:r w:rsidRPr="00CF1C3E">
        <w:rPr>
          <w:szCs w:val="24"/>
          <w:vertAlign w:val="superscript"/>
          <w:lang w:eastAsia="pl-PL"/>
        </w:rPr>
        <w:t>2</w:t>
      </w:r>
      <w:r w:rsidRPr="00CF1C3E">
        <w:rPr>
          <w:szCs w:val="24"/>
          <w:lang w:eastAsia="pl-PL"/>
        </w:rPr>
        <w:t xml:space="preserve"> o długości łącznej 1.011 m (trasa 853m); Ilość słupów oświetleniowych – 37 szt.;</w:t>
      </w:r>
    </w:p>
    <w:p w14:paraId="6688214E" w14:textId="77777777" w:rsidR="00CF1C3E" w:rsidRPr="00CF1C3E" w:rsidRDefault="00CF1C3E" w:rsidP="00545D93">
      <w:pPr>
        <w:widowControl/>
        <w:spacing w:line="276" w:lineRule="auto"/>
        <w:jc w:val="both"/>
        <w:rPr>
          <w:szCs w:val="24"/>
          <w:lang w:eastAsia="pl-PL"/>
        </w:rPr>
      </w:pPr>
    </w:p>
    <w:p w14:paraId="0F72AD3E" w14:textId="77777777" w:rsidR="00CF1C3E" w:rsidRPr="00CF1C3E" w:rsidRDefault="00CF1C3E" w:rsidP="00545D93">
      <w:pPr>
        <w:widowControl/>
        <w:tabs>
          <w:tab w:val="left" w:pos="4770"/>
        </w:tabs>
        <w:spacing w:line="276" w:lineRule="auto"/>
        <w:jc w:val="both"/>
        <w:rPr>
          <w:b/>
          <w:szCs w:val="24"/>
          <w:lang w:eastAsia="pl-PL"/>
        </w:rPr>
      </w:pPr>
    </w:p>
    <w:p w14:paraId="3D6CD953" w14:textId="77777777" w:rsidR="00CF1C3E" w:rsidRPr="00CF1C3E" w:rsidRDefault="00CF1C3E" w:rsidP="00545D93">
      <w:pPr>
        <w:widowControl/>
        <w:tabs>
          <w:tab w:val="left" w:pos="4770"/>
        </w:tabs>
        <w:spacing w:line="276" w:lineRule="auto"/>
        <w:jc w:val="both"/>
        <w:rPr>
          <w:b/>
          <w:szCs w:val="24"/>
          <w:lang w:eastAsia="pl-PL"/>
        </w:rPr>
      </w:pPr>
      <w:r w:rsidRPr="00CF1C3E">
        <w:rPr>
          <w:b/>
          <w:szCs w:val="24"/>
          <w:lang w:eastAsia="pl-PL"/>
        </w:rPr>
        <w:t xml:space="preserve">Przebudowa elektroenergetycznej linii. 0,4 </w:t>
      </w:r>
      <w:proofErr w:type="spellStart"/>
      <w:r w:rsidRPr="00CF1C3E">
        <w:rPr>
          <w:b/>
          <w:szCs w:val="24"/>
          <w:lang w:eastAsia="pl-PL"/>
        </w:rPr>
        <w:t>kV</w:t>
      </w:r>
      <w:proofErr w:type="spellEnd"/>
      <w:r w:rsidRPr="00CF1C3E">
        <w:rPr>
          <w:b/>
          <w:szCs w:val="24"/>
          <w:lang w:eastAsia="pl-PL"/>
        </w:rPr>
        <w:t xml:space="preserve"> – Kamień Pomorski, ul. Wysockiego,</w:t>
      </w:r>
    </w:p>
    <w:p w14:paraId="13DA08AA" w14:textId="77777777" w:rsidR="00CF1C3E" w:rsidRPr="00CF1C3E" w:rsidRDefault="00CF1C3E" w:rsidP="00545D93">
      <w:pPr>
        <w:widowControl/>
        <w:tabs>
          <w:tab w:val="left" w:pos="4770"/>
        </w:tabs>
        <w:spacing w:line="276" w:lineRule="auto"/>
        <w:jc w:val="both"/>
        <w:rPr>
          <w:b/>
          <w:szCs w:val="24"/>
          <w:lang w:eastAsia="pl-PL"/>
        </w:rPr>
      </w:pPr>
      <w:r w:rsidRPr="00CF1C3E">
        <w:rPr>
          <w:b/>
          <w:szCs w:val="24"/>
          <w:lang w:eastAsia="pl-PL"/>
        </w:rPr>
        <w:t>Kościuszki, Plac Wolności.</w:t>
      </w:r>
    </w:p>
    <w:p w14:paraId="2E8B2E7C" w14:textId="77777777" w:rsidR="00CF1C3E" w:rsidRPr="00CF1C3E" w:rsidRDefault="00CF1C3E" w:rsidP="00545D93">
      <w:pPr>
        <w:widowControl/>
        <w:tabs>
          <w:tab w:val="left" w:pos="4770"/>
        </w:tabs>
        <w:spacing w:line="276" w:lineRule="auto"/>
        <w:jc w:val="both"/>
        <w:rPr>
          <w:szCs w:val="24"/>
          <w:lang w:eastAsia="pl-PL"/>
        </w:rPr>
      </w:pPr>
      <w:r w:rsidRPr="00CF1C3E">
        <w:rPr>
          <w:rFonts w:ascii="Segoe UI Symbol" w:hAnsi="Segoe UI Symbol" w:cs="Segoe UI Symbol"/>
          <w:szCs w:val="24"/>
          <w:lang w:eastAsia="pl-PL"/>
        </w:rPr>
        <w:t>➢</w:t>
      </w:r>
      <w:r w:rsidRPr="00CF1C3E">
        <w:rPr>
          <w:szCs w:val="24"/>
          <w:lang w:eastAsia="pl-PL"/>
        </w:rPr>
        <w:t xml:space="preserve"> Budowa elektroenergetycznych linii kablowych n.n. 0,4kV</w:t>
      </w:r>
    </w:p>
    <w:p w14:paraId="2C8324E3" w14:textId="77777777" w:rsidR="00CF1C3E" w:rsidRPr="00CF1C3E" w:rsidRDefault="00CF1C3E" w:rsidP="00545D93">
      <w:pPr>
        <w:widowControl/>
        <w:tabs>
          <w:tab w:val="left" w:pos="4770"/>
        </w:tabs>
        <w:spacing w:line="276" w:lineRule="auto"/>
        <w:jc w:val="both"/>
        <w:rPr>
          <w:szCs w:val="24"/>
          <w:lang w:eastAsia="pl-PL"/>
        </w:rPr>
      </w:pPr>
      <w:r w:rsidRPr="00CF1C3E">
        <w:rPr>
          <w:rFonts w:ascii="Segoe UI Symbol" w:hAnsi="Segoe UI Symbol" w:cs="Segoe UI Symbol"/>
          <w:szCs w:val="24"/>
          <w:lang w:eastAsia="pl-PL"/>
        </w:rPr>
        <w:t>➢</w:t>
      </w:r>
      <w:r w:rsidRPr="00CF1C3E">
        <w:rPr>
          <w:szCs w:val="24"/>
          <w:lang w:eastAsia="pl-PL"/>
        </w:rPr>
        <w:t xml:space="preserve"> Wymiana słupów n.n. 0,4 </w:t>
      </w:r>
      <w:proofErr w:type="spellStart"/>
      <w:r w:rsidRPr="00CF1C3E">
        <w:rPr>
          <w:szCs w:val="24"/>
          <w:lang w:eastAsia="pl-PL"/>
        </w:rPr>
        <w:t>kV</w:t>
      </w:r>
      <w:proofErr w:type="spellEnd"/>
    </w:p>
    <w:p w14:paraId="3E2AEA23" w14:textId="77777777" w:rsidR="00CF1C3E" w:rsidRPr="00CF1C3E" w:rsidRDefault="00CF1C3E" w:rsidP="00545D93">
      <w:pPr>
        <w:widowControl/>
        <w:tabs>
          <w:tab w:val="left" w:pos="4770"/>
        </w:tabs>
        <w:spacing w:line="276" w:lineRule="auto"/>
        <w:jc w:val="both"/>
        <w:rPr>
          <w:szCs w:val="24"/>
          <w:lang w:eastAsia="pl-PL"/>
        </w:rPr>
      </w:pPr>
    </w:p>
    <w:p w14:paraId="0F651A1C" w14:textId="77777777" w:rsidR="00CF1C3E" w:rsidRPr="00CF1C3E" w:rsidRDefault="00CF1C3E" w:rsidP="00545D93">
      <w:pPr>
        <w:widowControl/>
        <w:tabs>
          <w:tab w:val="left" w:pos="4770"/>
        </w:tabs>
        <w:spacing w:line="276" w:lineRule="auto"/>
        <w:jc w:val="both"/>
        <w:rPr>
          <w:b/>
          <w:szCs w:val="24"/>
          <w:lang w:eastAsia="pl-PL"/>
        </w:rPr>
      </w:pPr>
      <w:r w:rsidRPr="00CF1C3E">
        <w:rPr>
          <w:b/>
          <w:szCs w:val="24"/>
          <w:lang w:eastAsia="pl-PL"/>
        </w:rPr>
        <w:t>Uwagi:</w:t>
      </w:r>
    </w:p>
    <w:p w14:paraId="34A74C09"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Zgodnie z wydanymi przez ENEA Sp. z o.o. warunkami likwidacji kolizji istniejącej infrastruktury elektroenergetycznej n.n. Wykonawca jest zobowiązany do:</w:t>
      </w:r>
    </w:p>
    <w:p w14:paraId="111CC106"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 xml:space="preserve">1. Poinformowania ENEA Operator o zakresie i planowanym terminie niezbędnych </w:t>
      </w:r>
      <w:proofErr w:type="spellStart"/>
      <w:r w:rsidRPr="00CF1C3E">
        <w:rPr>
          <w:szCs w:val="24"/>
          <w:lang w:eastAsia="pl-PL"/>
        </w:rPr>
        <w:t>wyłączeń</w:t>
      </w:r>
      <w:proofErr w:type="spellEnd"/>
      <w:r w:rsidRPr="00CF1C3E">
        <w:rPr>
          <w:szCs w:val="24"/>
          <w:lang w:eastAsia="pl-PL"/>
        </w:rPr>
        <w:t xml:space="preserve"> w sieci elektroenergetycznej w terminie co najmniej 14 dni przed planowanym rozpoczęciem prac,</w:t>
      </w:r>
    </w:p>
    <w:p w14:paraId="1725CF29"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2. Zgłoszenia do ENEA Operator robót ulegających zakryciu,</w:t>
      </w:r>
    </w:p>
    <w:p w14:paraId="2089126A"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3. Wykonania inwentaryzacji geodezyjnej powykonawczej,</w:t>
      </w:r>
    </w:p>
    <w:p w14:paraId="45944107"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4. Zutylizowania na własny koszt materiałów nie podlegających odzyskowi,</w:t>
      </w:r>
    </w:p>
    <w:p w14:paraId="638F7F2F"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 xml:space="preserve">5. Materiały z demontażu, których właścicielem jest ENEA Operator, Wykonawca winien zdać </w:t>
      </w:r>
    </w:p>
    <w:p w14:paraId="130F1F85" w14:textId="77777777" w:rsidR="00CF1C3E" w:rsidRPr="00CF1C3E" w:rsidRDefault="00CF1C3E" w:rsidP="00545D93">
      <w:pPr>
        <w:widowControl/>
        <w:tabs>
          <w:tab w:val="left" w:pos="4770"/>
        </w:tabs>
        <w:spacing w:line="276" w:lineRule="auto"/>
        <w:jc w:val="both"/>
        <w:rPr>
          <w:szCs w:val="24"/>
          <w:lang w:eastAsia="pl-PL"/>
        </w:rPr>
      </w:pPr>
      <w:r w:rsidRPr="00CF1C3E">
        <w:rPr>
          <w:szCs w:val="24"/>
          <w:lang w:eastAsia="pl-PL"/>
        </w:rPr>
        <w:t xml:space="preserve">    w pakietach do Rejonu Dystrybucji Międzyzdroje albo w inne wskazane przez ENEA </w:t>
      </w:r>
    </w:p>
    <w:p w14:paraId="4638E4F1" w14:textId="77777777" w:rsidR="00CF1C3E" w:rsidRDefault="00CF1C3E" w:rsidP="00545D93">
      <w:pPr>
        <w:widowControl/>
        <w:tabs>
          <w:tab w:val="left" w:pos="4770"/>
        </w:tabs>
        <w:spacing w:line="276" w:lineRule="auto"/>
        <w:jc w:val="both"/>
        <w:rPr>
          <w:szCs w:val="24"/>
          <w:lang w:eastAsia="pl-PL"/>
        </w:rPr>
      </w:pPr>
      <w:r w:rsidRPr="00CF1C3E">
        <w:rPr>
          <w:szCs w:val="24"/>
          <w:lang w:eastAsia="pl-PL"/>
        </w:rPr>
        <w:t xml:space="preserve">     miejsce.</w:t>
      </w:r>
    </w:p>
    <w:p w14:paraId="153FD4AD" w14:textId="77777777" w:rsidR="00715A6F" w:rsidRPr="00CF1C3E" w:rsidRDefault="00715A6F" w:rsidP="00545D93">
      <w:pPr>
        <w:widowControl/>
        <w:tabs>
          <w:tab w:val="left" w:pos="4770"/>
        </w:tabs>
        <w:spacing w:line="276" w:lineRule="auto"/>
        <w:jc w:val="both"/>
        <w:rPr>
          <w:szCs w:val="24"/>
          <w:lang w:eastAsia="pl-PL"/>
        </w:rPr>
      </w:pPr>
    </w:p>
    <w:p w14:paraId="3FE6AC39" w14:textId="4CCEA78B" w:rsidR="00C777F5" w:rsidRPr="00C777F5" w:rsidRDefault="00715A6F" w:rsidP="00545D93">
      <w:pPr>
        <w:widowControl/>
        <w:tabs>
          <w:tab w:val="left" w:pos="4770"/>
        </w:tabs>
        <w:spacing w:line="276" w:lineRule="auto"/>
        <w:jc w:val="both"/>
        <w:rPr>
          <w:szCs w:val="24"/>
          <w:lang w:eastAsia="pl-PL"/>
        </w:rPr>
      </w:pPr>
      <w:r>
        <w:rPr>
          <w:szCs w:val="24"/>
          <w:lang w:eastAsia="pl-PL"/>
        </w:rPr>
        <w:t>Kod CPV</w:t>
      </w:r>
    </w:p>
    <w:p w14:paraId="0F69DE74"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5000000-7 Roboty budowlane</w:t>
      </w:r>
    </w:p>
    <w:p w14:paraId="6B87B026"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45111200-0 Roboty w zakresie przygotowania terenu pod budowę i roboty ziemne, </w:t>
      </w:r>
    </w:p>
    <w:p w14:paraId="4F7DA1DB"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45233140-2 Roboty drogowe </w:t>
      </w:r>
    </w:p>
    <w:p w14:paraId="21B738BC"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45233150-5 Roboty w zakresie regulacji ruchu, </w:t>
      </w:r>
    </w:p>
    <w:p w14:paraId="0D084689"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45233000-9 Nawierzchnia z kotki kamiennej, </w:t>
      </w:r>
    </w:p>
    <w:p w14:paraId="1186BF21"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45232400-6 Roboty budowlane w zakresie kanałów ściekowych, </w:t>
      </w:r>
    </w:p>
    <w:p w14:paraId="795F01CB"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45233290-8 Instalowanie znaków drogowych, </w:t>
      </w:r>
    </w:p>
    <w:p w14:paraId="4CD4BA69"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45316110-9 Instalowanie urządzeń oświetlenia drogowego</w:t>
      </w:r>
    </w:p>
    <w:p w14:paraId="18003D1E"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45231300-8 Roboty budowlane w zakresie budowy wodociągów i rurociągów do </w:t>
      </w:r>
    </w:p>
    <w:p w14:paraId="5C355BBF" w14:textId="77777777" w:rsidR="00C777F5" w:rsidRPr="00C777F5" w:rsidRDefault="00C777F5" w:rsidP="00545D93">
      <w:pPr>
        <w:widowControl/>
        <w:tabs>
          <w:tab w:val="left" w:pos="4770"/>
        </w:tabs>
        <w:spacing w:line="276" w:lineRule="auto"/>
        <w:jc w:val="both"/>
        <w:rPr>
          <w:szCs w:val="24"/>
          <w:lang w:eastAsia="pl-PL"/>
        </w:rPr>
      </w:pPr>
      <w:r w:rsidRPr="00C777F5">
        <w:rPr>
          <w:szCs w:val="24"/>
          <w:lang w:eastAsia="pl-PL"/>
        </w:rPr>
        <w:t xml:space="preserve">                    odprowadzania ścieków, </w:t>
      </w:r>
    </w:p>
    <w:p w14:paraId="0FB3D12A" w14:textId="060DA2E7" w:rsidR="00CF1C3E" w:rsidRPr="00CF1C3E" w:rsidRDefault="00C777F5" w:rsidP="00545D93">
      <w:pPr>
        <w:widowControl/>
        <w:tabs>
          <w:tab w:val="left" w:pos="4770"/>
        </w:tabs>
        <w:spacing w:line="276" w:lineRule="auto"/>
        <w:jc w:val="both"/>
        <w:rPr>
          <w:szCs w:val="24"/>
          <w:lang w:eastAsia="pl-PL"/>
        </w:rPr>
      </w:pPr>
      <w:r w:rsidRPr="00C777F5">
        <w:rPr>
          <w:szCs w:val="24"/>
          <w:lang w:eastAsia="pl-PL"/>
        </w:rPr>
        <w:t>45231400-9 Roboty budowlane w zakresie budowy linii energetycznych</w:t>
      </w:r>
    </w:p>
    <w:p w14:paraId="006BE30C" w14:textId="77777777" w:rsidR="00CF1C3E" w:rsidRPr="00CF1C3E" w:rsidRDefault="00CF1C3E" w:rsidP="00545D93">
      <w:pPr>
        <w:widowControl/>
        <w:spacing w:line="276" w:lineRule="auto"/>
        <w:jc w:val="both"/>
        <w:rPr>
          <w:szCs w:val="24"/>
          <w:lang w:eastAsia="pl-PL"/>
        </w:rPr>
      </w:pPr>
    </w:p>
    <w:p w14:paraId="45F1EBF8" w14:textId="77777777" w:rsidR="00CF1C3E" w:rsidRPr="00CF1C3E" w:rsidRDefault="00CF1C3E" w:rsidP="00545D93">
      <w:pPr>
        <w:widowControl/>
        <w:spacing w:line="276" w:lineRule="auto"/>
        <w:rPr>
          <w:b/>
          <w:sz w:val="28"/>
          <w:szCs w:val="28"/>
          <w:lang w:eastAsia="pl-PL"/>
        </w:rPr>
      </w:pPr>
      <w:r w:rsidRPr="00CF1C3E">
        <w:rPr>
          <w:b/>
          <w:sz w:val="28"/>
          <w:szCs w:val="28"/>
          <w:lang w:eastAsia="pl-PL"/>
        </w:rPr>
        <w:t xml:space="preserve">Część II </w:t>
      </w:r>
    </w:p>
    <w:p w14:paraId="6CF6742A" w14:textId="550684DC"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Przebudowa ulicy Pocztowej i Jagiełły w km 0+0,000 do km 0+0,078,4 z przebudową infrastruktury technicznej – Kamień Pomorski, realizowana w ramach Programu Rządowego </w:t>
      </w:r>
      <w:r w:rsidRPr="00CF1C3E">
        <w:rPr>
          <w:bCs/>
          <w:color w:val="000000"/>
          <w:szCs w:val="24"/>
          <w:lang w:eastAsia="pl-PL"/>
        </w:rPr>
        <w:lastRenderedPageBreak/>
        <w:t xml:space="preserve">Funduszu POLSKI ŁAD: Program Inwestycji Strategicznych w oparciu o wstępną Promesą nr </w:t>
      </w:r>
      <w:r w:rsidR="00C777F5" w:rsidRPr="00C777F5">
        <w:rPr>
          <w:bCs/>
          <w:color w:val="000000"/>
          <w:szCs w:val="24"/>
          <w:lang w:eastAsia="pl-PL"/>
        </w:rPr>
        <w:t>Edycja2/2021/115/</w:t>
      </w:r>
      <w:proofErr w:type="spellStart"/>
      <w:r w:rsidR="00C777F5" w:rsidRPr="00C777F5">
        <w:rPr>
          <w:bCs/>
          <w:color w:val="000000"/>
          <w:szCs w:val="24"/>
          <w:lang w:eastAsia="pl-PL"/>
        </w:rPr>
        <w:t>PolskiLad</w:t>
      </w:r>
      <w:proofErr w:type="spellEnd"/>
      <w:r w:rsidR="00C777F5">
        <w:rPr>
          <w:bCs/>
          <w:color w:val="000000"/>
          <w:szCs w:val="24"/>
          <w:lang w:eastAsia="pl-PL"/>
        </w:rPr>
        <w:t>.</w:t>
      </w:r>
    </w:p>
    <w:p w14:paraId="45D36A37"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Teren inwestycji położony jest w granicach obszaru Starego Miasta, który jest wpisany do rejestru zabytków pod nr rej. A-66 (</w:t>
      </w:r>
      <w:proofErr w:type="spellStart"/>
      <w:r w:rsidRPr="00CF1C3E">
        <w:rPr>
          <w:bCs/>
          <w:color w:val="000000"/>
          <w:szCs w:val="24"/>
          <w:lang w:eastAsia="pl-PL"/>
        </w:rPr>
        <w:t>dec</w:t>
      </w:r>
      <w:proofErr w:type="spellEnd"/>
      <w:r w:rsidRPr="00CF1C3E">
        <w:rPr>
          <w:bCs/>
          <w:color w:val="000000"/>
          <w:szCs w:val="24"/>
          <w:lang w:eastAsia="pl-PL"/>
        </w:rPr>
        <w:t>. Znak: Kl.V-0/48/55 z dnia 29 października 1955 r.</w:t>
      </w:r>
      <w:r w:rsidRPr="00CF1C3E">
        <w:rPr>
          <w:szCs w:val="24"/>
          <w:lang w:eastAsia="pl-PL"/>
        </w:rPr>
        <w:t xml:space="preserve"> </w:t>
      </w:r>
      <w:r w:rsidRPr="00CF1C3E">
        <w:rPr>
          <w:bCs/>
          <w:color w:val="000000"/>
          <w:szCs w:val="24"/>
          <w:lang w:eastAsia="pl-PL"/>
        </w:rPr>
        <w:t>Ponadto na terenie objętym inwestycją zlokalizowane jest stanowisko archeologiczne zaewidencjonowane jako Kamień Pomorski, stan, 2 (AZP 19-08/99), wpisane do rejestru zabytków nr rej. C-672 jako podgrodzie. W związku z tym Wykonawca zobowiązany jest do niezwłocznego zawiadomienia Wojewódzkiego Konserwatora Zabytków o wszelkich zagrożeniach lub nowych okolicznościach ujawnionych w trakcie prowadzenia prac.</w:t>
      </w:r>
    </w:p>
    <w:p w14:paraId="5A9E9CAA" w14:textId="77777777" w:rsidR="00CF1C3E" w:rsidRPr="00CF1C3E" w:rsidRDefault="00CF1C3E" w:rsidP="00545D93">
      <w:pPr>
        <w:widowControl/>
        <w:spacing w:line="276" w:lineRule="auto"/>
        <w:rPr>
          <w:b/>
          <w:bCs/>
          <w:color w:val="000000"/>
          <w:szCs w:val="24"/>
          <w:lang w:eastAsia="pl-PL"/>
        </w:rPr>
      </w:pPr>
    </w:p>
    <w:p w14:paraId="11ED1A0D" w14:textId="77777777" w:rsidR="00CF1C3E" w:rsidRPr="00CF1C3E" w:rsidRDefault="00CF1C3E" w:rsidP="00545D93">
      <w:pPr>
        <w:widowControl/>
        <w:spacing w:line="276" w:lineRule="auto"/>
        <w:rPr>
          <w:b/>
          <w:bCs/>
          <w:color w:val="000000"/>
          <w:szCs w:val="24"/>
          <w:lang w:eastAsia="pl-PL"/>
        </w:rPr>
      </w:pPr>
      <w:r w:rsidRPr="00CF1C3E">
        <w:rPr>
          <w:b/>
          <w:bCs/>
          <w:color w:val="000000"/>
          <w:szCs w:val="24"/>
          <w:lang w:eastAsia="pl-PL"/>
        </w:rPr>
        <w:t xml:space="preserve">Branża drogowa </w:t>
      </w:r>
    </w:p>
    <w:p w14:paraId="500D149A"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Przebudowa nawierzchni jezdni ,</w:t>
      </w:r>
    </w:p>
    <w:p w14:paraId="20DC3469"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 xml:space="preserve">Przebudowa nawierzchni ciągu pieszego (chodnika) </w:t>
      </w:r>
    </w:p>
    <w:p w14:paraId="3AD3592A"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budowa nawierzchni zjazdów do posesji,</w:t>
      </w:r>
    </w:p>
    <w:p w14:paraId="591082DD"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budowa nawierzchni miejsc postojowych</w:t>
      </w:r>
    </w:p>
    <w:p w14:paraId="6979339F"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budowa / renowacja trawników po zakończonych robotach</w:t>
      </w:r>
    </w:p>
    <w:p w14:paraId="69BE44B5" w14:textId="77777777" w:rsidR="00CF1C3E" w:rsidRPr="00CF1C3E" w:rsidRDefault="00CF1C3E" w:rsidP="00545D93">
      <w:pPr>
        <w:widowControl/>
        <w:numPr>
          <w:ilvl w:val="0"/>
          <w:numId w:val="38"/>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wykonanie robót innych.</w:t>
      </w:r>
    </w:p>
    <w:p w14:paraId="435ECDD0" w14:textId="77777777" w:rsidR="00CF1C3E" w:rsidRPr="00CF1C3E" w:rsidRDefault="00CF1C3E" w:rsidP="00545D93">
      <w:pPr>
        <w:widowControl/>
        <w:spacing w:line="276" w:lineRule="auto"/>
        <w:rPr>
          <w:bCs/>
          <w:color w:val="000000"/>
          <w:szCs w:val="24"/>
          <w:lang w:eastAsia="pl-PL"/>
        </w:rPr>
      </w:pPr>
    </w:p>
    <w:p w14:paraId="270A7A48" w14:textId="77777777" w:rsidR="00CF1C3E" w:rsidRPr="00CF1C3E" w:rsidRDefault="00CF1C3E" w:rsidP="00545D93">
      <w:pPr>
        <w:widowControl/>
        <w:spacing w:line="276" w:lineRule="auto"/>
        <w:jc w:val="both"/>
        <w:rPr>
          <w:b/>
          <w:bCs/>
          <w:color w:val="000000"/>
          <w:szCs w:val="24"/>
          <w:lang w:eastAsia="pl-PL"/>
        </w:rPr>
      </w:pPr>
      <w:r w:rsidRPr="00CF1C3E">
        <w:rPr>
          <w:b/>
          <w:bCs/>
          <w:color w:val="000000"/>
          <w:szCs w:val="24"/>
          <w:lang w:eastAsia="pl-PL"/>
        </w:rPr>
        <w:t>Branża sanitarna</w:t>
      </w:r>
    </w:p>
    <w:p w14:paraId="5801EE34" w14:textId="77777777" w:rsidR="00CF1C3E" w:rsidRPr="00CF1C3E" w:rsidRDefault="00CF1C3E" w:rsidP="00545D93">
      <w:pPr>
        <w:widowControl/>
        <w:numPr>
          <w:ilvl w:val="0"/>
          <w:numId w:val="39"/>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 xml:space="preserve">Budowa sieci kanalizacji deszczowej, wpusty uliczne wraz z </w:t>
      </w:r>
      <w:proofErr w:type="spellStart"/>
      <w:r w:rsidRPr="00CF1C3E">
        <w:rPr>
          <w:rFonts w:eastAsia="SimSun"/>
          <w:bCs/>
          <w:color w:val="000000"/>
          <w:szCs w:val="24"/>
          <w:lang w:eastAsia="zh-CN"/>
        </w:rPr>
        <w:t>przykanalikami</w:t>
      </w:r>
      <w:proofErr w:type="spellEnd"/>
      <w:r w:rsidRPr="00CF1C3E">
        <w:rPr>
          <w:rFonts w:eastAsia="SimSun"/>
          <w:bCs/>
          <w:color w:val="000000"/>
          <w:szCs w:val="24"/>
          <w:lang w:eastAsia="zh-CN"/>
        </w:rPr>
        <w:t xml:space="preserve"> , przyłącza do granic posesji zakończone studzienkami rewizyjnymi,</w:t>
      </w:r>
    </w:p>
    <w:p w14:paraId="5D1C16C2" w14:textId="77777777" w:rsidR="00CF1C3E" w:rsidRPr="00CF1C3E" w:rsidRDefault="00CF1C3E" w:rsidP="00545D93">
      <w:pPr>
        <w:widowControl/>
        <w:numPr>
          <w:ilvl w:val="0"/>
          <w:numId w:val="39"/>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Budowa sieci wodociągowej w obrębie całej ulicy Jagiełły (działki nr ew. 37 ob. 0002 Kamień Pomorski do granicy działek 12 i 37 – przy ul. Bałtyckiej; do granicy działek 105 i 37 – przy ul. Plac Wolności;</w:t>
      </w:r>
    </w:p>
    <w:p w14:paraId="19A1F076" w14:textId="77777777" w:rsidR="00CF1C3E" w:rsidRPr="00CF1C3E" w:rsidRDefault="00CF1C3E" w:rsidP="00545D93">
      <w:pPr>
        <w:widowControl/>
        <w:spacing w:line="276" w:lineRule="auto"/>
        <w:rPr>
          <w:b/>
          <w:bCs/>
          <w:color w:val="000000"/>
          <w:szCs w:val="24"/>
          <w:lang w:eastAsia="pl-PL"/>
        </w:rPr>
      </w:pPr>
    </w:p>
    <w:p w14:paraId="7492AC7D" w14:textId="77777777" w:rsidR="00CF1C3E" w:rsidRPr="00CF1C3E" w:rsidRDefault="00CF1C3E" w:rsidP="00545D93">
      <w:pPr>
        <w:widowControl/>
        <w:spacing w:line="276" w:lineRule="auto"/>
        <w:rPr>
          <w:b/>
          <w:bCs/>
          <w:color w:val="000000"/>
          <w:szCs w:val="24"/>
          <w:lang w:eastAsia="pl-PL"/>
        </w:rPr>
      </w:pPr>
      <w:r w:rsidRPr="00CF1C3E">
        <w:rPr>
          <w:b/>
          <w:bCs/>
          <w:color w:val="000000"/>
          <w:szCs w:val="24"/>
          <w:lang w:eastAsia="pl-PL"/>
        </w:rPr>
        <w:t>Branża elektryczna</w:t>
      </w:r>
    </w:p>
    <w:p w14:paraId="39F03E82" w14:textId="77777777" w:rsidR="00CF1C3E" w:rsidRPr="00CF1C3E" w:rsidRDefault="00CF1C3E" w:rsidP="00545D93">
      <w:pPr>
        <w:widowControl/>
        <w:numPr>
          <w:ilvl w:val="0"/>
          <w:numId w:val="40"/>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Przebudowa istniejącego oświetlenia ulicznego</w:t>
      </w:r>
    </w:p>
    <w:p w14:paraId="509AC7E2" w14:textId="77777777" w:rsidR="00CF1C3E" w:rsidRPr="00CF1C3E" w:rsidRDefault="00CF1C3E" w:rsidP="00545D93">
      <w:pPr>
        <w:widowControl/>
        <w:numPr>
          <w:ilvl w:val="0"/>
          <w:numId w:val="40"/>
        </w:numPr>
        <w:suppressAutoHyphens w:val="0"/>
        <w:spacing w:before="20" w:after="40" w:line="276" w:lineRule="auto"/>
        <w:contextualSpacing/>
        <w:jc w:val="both"/>
        <w:rPr>
          <w:rFonts w:eastAsia="SimSun"/>
          <w:bCs/>
          <w:color w:val="000000"/>
          <w:szCs w:val="24"/>
          <w:lang w:eastAsia="zh-CN"/>
        </w:rPr>
      </w:pPr>
      <w:r w:rsidRPr="00CF1C3E">
        <w:rPr>
          <w:rFonts w:eastAsia="SimSun"/>
          <w:bCs/>
          <w:color w:val="000000"/>
          <w:szCs w:val="24"/>
          <w:lang w:eastAsia="zh-CN"/>
        </w:rPr>
        <w:t xml:space="preserve">Montaż nowych opraw oświetleniowych </w:t>
      </w:r>
    </w:p>
    <w:p w14:paraId="5CF30DF4" w14:textId="77777777" w:rsidR="00CF1C3E" w:rsidRPr="00CF1C3E" w:rsidRDefault="00CF1C3E" w:rsidP="00545D93">
      <w:pPr>
        <w:widowControl/>
        <w:spacing w:line="276" w:lineRule="auto"/>
        <w:rPr>
          <w:bCs/>
          <w:color w:val="000000"/>
          <w:szCs w:val="24"/>
          <w:lang w:eastAsia="pl-PL"/>
        </w:rPr>
      </w:pPr>
    </w:p>
    <w:p w14:paraId="730B9705" w14:textId="2EFE7044" w:rsidR="00CF1C3E" w:rsidRPr="00CF1C3E" w:rsidRDefault="00CF1C3E" w:rsidP="00545D93">
      <w:pPr>
        <w:widowControl/>
        <w:spacing w:line="276" w:lineRule="auto"/>
        <w:rPr>
          <w:bCs/>
          <w:color w:val="000000"/>
          <w:szCs w:val="24"/>
          <w:lang w:eastAsia="pl-PL"/>
        </w:rPr>
      </w:pPr>
      <w:r w:rsidRPr="00CF1C3E">
        <w:rPr>
          <w:bCs/>
          <w:color w:val="000000"/>
          <w:szCs w:val="24"/>
          <w:lang w:eastAsia="pl-PL"/>
        </w:rPr>
        <w:t>Kod CPV</w:t>
      </w:r>
    </w:p>
    <w:p w14:paraId="1EADA01E"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5000000-7 Roboty budowlane</w:t>
      </w:r>
    </w:p>
    <w:p w14:paraId="05E457C6"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45111200-0 Roboty w zakresie przygotowania terenu pod budowę i roboty ziemne, </w:t>
      </w:r>
    </w:p>
    <w:p w14:paraId="2407F53D"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45233140-2 Roboty drogowe </w:t>
      </w:r>
    </w:p>
    <w:p w14:paraId="6057E260"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45233150-5 Roboty w zakresie regulacji ruchu, </w:t>
      </w:r>
    </w:p>
    <w:p w14:paraId="26946614"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45233000-9 Nawierzchnia z kotki kamiennej, </w:t>
      </w:r>
    </w:p>
    <w:p w14:paraId="261CC1A4"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45232400-6 Roboty budowlane w zakresie kanałów ściekowych, </w:t>
      </w:r>
    </w:p>
    <w:p w14:paraId="383D8925"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45233290-8 Instalowanie znaków drogowych, </w:t>
      </w:r>
    </w:p>
    <w:p w14:paraId="2BC31EBE"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45316110-9 Instalowanie urządzeń oświetlenia drogowego</w:t>
      </w:r>
    </w:p>
    <w:p w14:paraId="777F31BE"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45231300-8 Roboty budowlane w zakresie budowy wodociągów i rurociągów do </w:t>
      </w:r>
    </w:p>
    <w:p w14:paraId="65A4343E"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 xml:space="preserve">                    odprowadzania ścieków, </w:t>
      </w:r>
    </w:p>
    <w:p w14:paraId="67750FDA" w14:textId="77777777" w:rsidR="00CF1C3E" w:rsidRPr="00CF1C3E" w:rsidRDefault="00CF1C3E" w:rsidP="00545D93">
      <w:pPr>
        <w:widowControl/>
        <w:spacing w:line="276" w:lineRule="auto"/>
        <w:jc w:val="both"/>
        <w:rPr>
          <w:bCs/>
          <w:color w:val="000000"/>
          <w:szCs w:val="24"/>
          <w:lang w:eastAsia="pl-PL"/>
        </w:rPr>
      </w:pPr>
      <w:r w:rsidRPr="00CF1C3E">
        <w:rPr>
          <w:bCs/>
          <w:color w:val="000000"/>
          <w:szCs w:val="24"/>
          <w:lang w:eastAsia="pl-PL"/>
        </w:rPr>
        <w:t>45231400-9 Roboty budowlane w zakresie budowy linii energetycznych</w:t>
      </w:r>
    </w:p>
    <w:p w14:paraId="7A4EFE2A" w14:textId="77777777" w:rsidR="00CF1C3E" w:rsidRDefault="00CF1C3E" w:rsidP="00545D93">
      <w:pPr>
        <w:rPr>
          <w:b/>
          <w:color w:val="000000"/>
        </w:rPr>
      </w:pPr>
    </w:p>
    <w:p w14:paraId="43798DA4" w14:textId="77777777" w:rsidR="00CF1C3E" w:rsidRPr="00715A6F" w:rsidRDefault="00CF1C3E" w:rsidP="00545D93">
      <w:pPr>
        <w:rPr>
          <w:b/>
          <w:color w:val="000000"/>
          <w:sz w:val="28"/>
          <w:szCs w:val="28"/>
        </w:rPr>
      </w:pPr>
    </w:p>
    <w:p w14:paraId="4F6F30A3" w14:textId="77777777" w:rsidR="00715A6F" w:rsidRPr="00715A6F" w:rsidRDefault="00715A6F" w:rsidP="00545D93">
      <w:pPr>
        <w:widowControl/>
        <w:suppressAutoHyphens w:val="0"/>
        <w:spacing w:before="20" w:after="40" w:line="276" w:lineRule="auto"/>
        <w:contextualSpacing/>
        <w:jc w:val="both"/>
        <w:rPr>
          <w:rFonts w:eastAsia="Cambria"/>
          <w:b/>
          <w:bCs/>
          <w:sz w:val="28"/>
          <w:szCs w:val="28"/>
          <w:lang w:eastAsia="zh-CN"/>
        </w:rPr>
      </w:pPr>
      <w:r w:rsidRPr="00715A6F">
        <w:rPr>
          <w:rFonts w:eastAsia="Cambria"/>
          <w:b/>
          <w:bCs/>
          <w:sz w:val="28"/>
          <w:szCs w:val="28"/>
          <w:lang w:eastAsia="zh-CN"/>
        </w:rPr>
        <w:t xml:space="preserve">Dla Części I </w:t>
      </w:r>
      <w:proofErr w:type="spellStart"/>
      <w:r w:rsidRPr="00715A6F">
        <w:rPr>
          <w:rFonts w:eastAsia="Cambria"/>
          <w:b/>
          <w:bCs/>
          <w:sz w:val="28"/>
          <w:szCs w:val="28"/>
          <w:lang w:eastAsia="zh-CN"/>
        </w:rPr>
        <w:t>i</w:t>
      </w:r>
      <w:proofErr w:type="spellEnd"/>
      <w:r w:rsidRPr="00715A6F">
        <w:rPr>
          <w:rFonts w:eastAsia="Cambria"/>
          <w:b/>
          <w:bCs/>
          <w:sz w:val="28"/>
          <w:szCs w:val="28"/>
          <w:lang w:eastAsia="zh-CN"/>
        </w:rPr>
        <w:t xml:space="preserve"> Części II</w:t>
      </w:r>
    </w:p>
    <w:p w14:paraId="77A9BF5E"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Wykonawca </w:t>
      </w:r>
      <w:r w:rsidRPr="00715A6F">
        <w:rPr>
          <w:rFonts w:eastAsia="Cambria"/>
          <w:b/>
          <w:bCs/>
          <w:szCs w:val="24"/>
          <w:lang w:eastAsia="zh-CN"/>
        </w:rPr>
        <w:t>razem z ofertą</w:t>
      </w:r>
      <w:r w:rsidRPr="00715A6F">
        <w:rPr>
          <w:rFonts w:eastAsia="Cambria"/>
          <w:bCs/>
          <w:szCs w:val="24"/>
          <w:lang w:eastAsia="zh-CN"/>
        </w:rPr>
        <w:t xml:space="preserve"> złoży </w:t>
      </w:r>
      <w:r w:rsidRPr="00715A6F">
        <w:rPr>
          <w:rFonts w:eastAsia="Cambria"/>
          <w:b/>
          <w:bCs/>
          <w:szCs w:val="24"/>
          <w:lang w:eastAsia="zh-CN"/>
        </w:rPr>
        <w:t>kosztorys ofertowy</w:t>
      </w:r>
      <w:r w:rsidRPr="00715A6F">
        <w:rPr>
          <w:rFonts w:eastAsia="Cambria"/>
          <w:bCs/>
          <w:szCs w:val="24"/>
          <w:lang w:eastAsia="zh-CN"/>
        </w:rPr>
        <w:t xml:space="preserve"> wskazujący sposób wyliczenia ceny ofertowej z podziałem  na branże i zakres rzeczowy zamówienia  z wyszczególnieniem zastosowanych w kosztorysie składników cenotwórczych.</w:t>
      </w:r>
    </w:p>
    <w:p w14:paraId="461F7767"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
          <w:bCs/>
          <w:szCs w:val="24"/>
          <w:lang w:eastAsia="zh-CN"/>
        </w:rPr>
        <w:t>Przed podpisaniem umowy</w:t>
      </w:r>
      <w:r w:rsidRPr="00715A6F">
        <w:rPr>
          <w:rFonts w:eastAsia="Cambria"/>
          <w:bCs/>
          <w:szCs w:val="24"/>
          <w:lang w:eastAsia="zh-CN"/>
        </w:rPr>
        <w:t xml:space="preserve"> Wykonawca przedłoży Zamawiającemu </w:t>
      </w:r>
      <w:r w:rsidRPr="00715A6F">
        <w:rPr>
          <w:rFonts w:eastAsia="Cambria"/>
          <w:b/>
          <w:bCs/>
          <w:szCs w:val="24"/>
          <w:lang w:eastAsia="zh-CN"/>
        </w:rPr>
        <w:t>Harmonogram rzeczowo-finansowy</w:t>
      </w:r>
      <w:r w:rsidRPr="00715A6F">
        <w:rPr>
          <w:rFonts w:eastAsia="Cambria"/>
          <w:bCs/>
          <w:szCs w:val="24"/>
          <w:lang w:eastAsia="zh-CN"/>
        </w:rPr>
        <w:t xml:space="preserve">, który powinien przewidywać podział realizacji inwestycji w </w:t>
      </w:r>
      <w:r w:rsidRPr="00715A6F">
        <w:rPr>
          <w:rFonts w:eastAsia="Cambria"/>
          <w:bCs/>
          <w:szCs w:val="24"/>
          <w:u w:val="single"/>
          <w:lang w:eastAsia="zh-CN"/>
        </w:rPr>
        <w:t>okresie 14 miesięcy od dnia 1.09.2022 r.</w:t>
      </w:r>
      <w:r w:rsidRPr="00715A6F">
        <w:rPr>
          <w:rFonts w:eastAsia="Cambria"/>
          <w:bCs/>
          <w:szCs w:val="24"/>
          <w:lang w:eastAsia="zh-CN"/>
        </w:rPr>
        <w:t xml:space="preserve">  z podziałem na III etapy: I etap – wykonanie zakresu 20% robót budowlanych; II etap – wykonanie zakresu 30% robót budowlanych; III etap wykonanie pozostałej części robót budowlanych.</w:t>
      </w:r>
    </w:p>
    <w:p w14:paraId="403486CE"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Przedmiot zamówienia obejmuje również wszystkie prace i obowiązki Wykonawcy nie wymienione w dokumentacji projektowej i specyfikacji technicznej wykonania i odbioru robót budowlanych a niezbędne do właściwego, wymaganego przez obowiązujące przepisy techniczno-budowlane, normy i zasady wiedzy budowlanej wykonania zadania.</w:t>
      </w:r>
    </w:p>
    <w:p w14:paraId="3A246541"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Zamawiający dopuszcza wskazanie tej samej osoby posiadającej uprawnienia w więcej niż jednej ze wskazanych branż.</w:t>
      </w:r>
    </w:p>
    <w:p w14:paraId="214D2EFB"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SimSun"/>
          <w:szCs w:val="24"/>
          <w:lang w:eastAsia="zh-CN"/>
        </w:rPr>
        <w:t xml:space="preserve">Wykonawcy mogą wspólnie ubiegać się o udzielenie zamówienia. </w:t>
      </w:r>
    </w:p>
    <w:p w14:paraId="291007C9"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Wykonawca we własnym zakresie musi się dowiedzieć, gdzie i w jakiej odległości będzie mógł składować urobek nieprzydatny do ponownego wbudowania. </w:t>
      </w:r>
    </w:p>
    <w:p w14:paraId="67077120"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Projekt budowlano-wykonawczy, przedmiar robót, </w:t>
      </w:r>
      <w:proofErr w:type="spellStart"/>
      <w:r w:rsidRPr="00715A6F">
        <w:rPr>
          <w:rFonts w:eastAsia="Cambria"/>
          <w:bCs/>
          <w:szCs w:val="24"/>
          <w:lang w:eastAsia="zh-CN"/>
        </w:rPr>
        <w:t>STWiOR</w:t>
      </w:r>
      <w:proofErr w:type="spellEnd"/>
      <w:r w:rsidRPr="00715A6F">
        <w:rPr>
          <w:rFonts w:eastAsia="Cambria"/>
          <w:bCs/>
          <w:szCs w:val="24"/>
          <w:lang w:eastAsia="zh-CN"/>
        </w:rPr>
        <w:t xml:space="preserve"> i umowa są dokumentami wzajemnie się uzupełniającymi, które należy analizować w sposób rzeczowy i staranny i kompleksowy.</w:t>
      </w:r>
    </w:p>
    <w:p w14:paraId="238BC0ED"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Zaleca się  odwiedzenie  miejsca budowy celem sprawdzenia warunków przyszłego placu budowy oraz warunków związanych z wykonaniem prac będących przedmiotem zamówienia oraz celem uzyskania jakichkolwiek dodatkowych informacji koniecznych i przydatnych do oceny prac, gdyż wyklucza się możliwość roszczeń Wykonawcy z tytułu błędnego skalkulowania ceny lub pominięcia elementów niezbędnych do wykonania umowy. Koszty odwiedzania miejsca budowy poniesie Wykonawca. Wykonawca musi ująć także odtworzenie elementów nie wyszczególnionych w dokumentacji budowlanej i wykonawczej (w granicy pasa drogowego i poza pasem drogowym), które mogą zostać naruszone w trakcie prac - np. nawierzchnie, ogrodzenia, itp.</w:t>
      </w:r>
    </w:p>
    <w:p w14:paraId="437517F1"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W razie różnicy w treści dokumentów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7E245C34"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Roboty należy prowadzić zgodnie z przepisami Prawa budowlanego i przepisami BHP. Wykonawca jest zobowiązany do ponoszenia kosztów gospodarowania odpadami zgodnie z ustawą z dnia 8 grudnia 2017 r. o odpadach  (tj. Dz.U. z 2020 r. poz. 797 ze zm.).</w:t>
      </w:r>
    </w:p>
    <w:p w14:paraId="53F2270F"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Wykonawca we własnym zakresie:</w:t>
      </w:r>
    </w:p>
    <w:p w14:paraId="0BD14125" w14:textId="77777777" w:rsidR="00715A6F" w:rsidRPr="00715A6F" w:rsidRDefault="00715A6F" w:rsidP="00545D93">
      <w:pPr>
        <w:widowControl/>
        <w:suppressAutoHyphens w:val="0"/>
        <w:spacing w:line="276" w:lineRule="auto"/>
        <w:jc w:val="both"/>
        <w:rPr>
          <w:rFonts w:eastAsia="Cambria"/>
          <w:bCs/>
          <w:szCs w:val="24"/>
          <w:lang w:eastAsia="pl-PL"/>
        </w:rPr>
      </w:pPr>
      <w:r w:rsidRPr="00715A6F">
        <w:rPr>
          <w:rFonts w:eastAsia="Cambria"/>
          <w:bCs/>
          <w:szCs w:val="24"/>
          <w:lang w:eastAsia="pl-PL"/>
        </w:rPr>
        <w:t xml:space="preserve">             - zorganizuje czasowe zaplecze budowy,</w:t>
      </w:r>
    </w:p>
    <w:p w14:paraId="75BCE1FC" w14:textId="77777777" w:rsidR="00715A6F" w:rsidRPr="00715A6F" w:rsidRDefault="00715A6F" w:rsidP="00545D93">
      <w:pPr>
        <w:widowControl/>
        <w:suppressAutoHyphens w:val="0"/>
        <w:spacing w:line="276" w:lineRule="auto"/>
        <w:jc w:val="both"/>
        <w:rPr>
          <w:rFonts w:eastAsia="Cambria"/>
          <w:bCs/>
          <w:szCs w:val="24"/>
          <w:lang w:eastAsia="pl-PL"/>
        </w:rPr>
      </w:pPr>
      <w:r w:rsidRPr="00715A6F">
        <w:rPr>
          <w:rFonts w:eastAsia="Cambria"/>
          <w:bCs/>
          <w:szCs w:val="24"/>
          <w:lang w:eastAsia="pl-PL"/>
        </w:rPr>
        <w:t xml:space="preserve">             - zapewni dostawę wody i energii elektrycznej dla potrzeb placu budowy,</w:t>
      </w:r>
    </w:p>
    <w:p w14:paraId="6A366D91" w14:textId="77777777" w:rsidR="00715A6F" w:rsidRPr="00715A6F" w:rsidRDefault="00715A6F" w:rsidP="00545D93">
      <w:pPr>
        <w:widowControl/>
        <w:suppressAutoHyphens w:val="0"/>
        <w:spacing w:line="276" w:lineRule="auto"/>
        <w:jc w:val="both"/>
        <w:rPr>
          <w:rFonts w:eastAsia="Cambria"/>
          <w:bCs/>
          <w:szCs w:val="24"/>
          <w:lang w:eastAsia="pl-PL"/>
        </w:rPr>
      </w:pPr>
      <w:r w:rsidRPr="00715A6F">
        <w:rPr>
          <w:rFonts w:eastAsia="Cambria"/>
          <w:bCs/>
          <w:szCs w:val="24"/>
          <w:lang w:eastAsia="pl-PL"/>
        </w:rPr>
        <w:t xml:space="preserve">             - zapewni obsługę geodezyjną przez uprawnione służby geodezyjne</w:t>
      </w:r>
    </w:p>
    <w:p w14:paraId="4516389B"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Koszty urządzenia zaplecza budowy wraz z dostawą wody, energii elektrycznej wraz z obsługą geodezyjną w tym powykonawczą inwentaryzację, obciążają Wykonawcę (koszty winny być uwzględnione w wynagrodzeniu ryczałtowym).</w:t>
      </w:r>
    </w:p>
    <w:p w14:paraId="00865F7D"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Zamawiający nie przewiduje dodatkowego wynagrodzenia za: </w:t>
      </w:r>
    </w:p>
    <w:p w14:paraId="3E09F555" w14:textId="77777777" w:rsidR="00715A6F" w:rsidRPr="00715A6F" w:rsidRDefault="00715A6F" w:rsidP="00545D93">
      <w:pPr>
        <w:widowControl/>
        <w:suppressAutoHyphens w:val="0"/>
        <w:spacing w:line="276" w:lineRule="auto"/>
        <w:jc w:val="both"/>
        <w:rPr>
          <w:rFonts w:eastAsia="Cambria"/>
          <w:bCs/>
          <w:szCs w:val="24"/>
          <w:lang w:eastAsia="pl-PL"/>
        </w:rPr>
      </w:pPr>
      <w:r w:rsidRPr="00715A6F">
        <w:rPr>
          <w:rFonts w:eastAsia="Cambria"/>
          <w:bCs/>
          <w:szCs w:val="24"/>
          <w:lang w:eastAsia="pl-PL"/>
        </w:rPr>
        <w:t xml:space="preserve">           - dozór budowy i ochronę mienia,</w:t>
      </w:r>
    </w:p>
    <w:p w14:paraId="1B3C218B" w14:textId="6BEF7069" w:rsidR="00715A6F" w:rsidRPr="00715A6F" w:rsidRDefault="00FF4885" w:rsidP="00545D93">
      <w:pPr>
        <w:widowControl/>
        <w:suppressAutoHyphens w:val="0"/>
        <w:spacing w:line="276" w:lineRule="auto"/>
        <w:ind w:left="709" w:hanging="567"/>
        <w:jc w:val="both"/>
        <w:rPr>
          <w:rFonts w:eastAsia="Cambria"/>
          <w:bCs/>
          <w:szCs w:val="24"/>
          <w:lang w:eastAsia="pl-PL"/>
        </w:rPr>
      </w:pPr>
      <w:r>
        <w:rPr>
          <w:rFonts w:eastAsia="Cambria"/>
          <w:bCs/>
          <w:szCs w:val="24"/>
          <w:lang w:eastAsia="pl-PL"/>
        </w:rPr>
        <w:t xml:space="preserve">         </w:t>
      </w:r>
      <w:r w:rsidR="00715A6F" w:rsidRPr="00715A6F">
        <w:rPr>
          <w:rFonts w:eastAsia="Cambria"/>
          <w:bCs/>
          <w:szCs w:val="24"/>
          <w:lang w:eastAsia="pl-PL"/>
        </w:rPr>
        <w:t>- realizację przedmiotu zamówienia w dni w</w:t>
      </w:r>
      <w:r>
        <w:rPr>
          <w:rFonts w:eastAsia="Cambria"/>
          <w:bCs/>
          <w:szCs w:val="24"/>
          <w:lang w:eastAsia="pl-PL"/>
        </w:rPr>
        <w:t xml:space="preserve">olne od pracy, w godzinach </w:t>
      </w:r>
      <w:r w:rsidR="00715A6F" w:rsidRPr="00715A6F">
        <w:rPr>
          <w:rFonts w:eastAsia="Cambria"/>
          <w:bCs/>
          <w:szCs w:val="24"/>
          <w:lang w:eastAsia="pl-PL"/>
        </w:rPr>
        <w:t>popołudniowych, czy w godzinach nocnych,</w:t>
      </w:r>
    </w:p>
    <w:p w14:paraId="6CDF8292" w14:textId="77777777" w:rsidR="00715A6F" w:rsidRPr="00715A6F" w:rsidRDefault="00715A6F" w:rsidP="00545D93">
      <w:pPr>
        <w:widowControl/>
        <w:suppressAutoHyphens w:val="0"/>
        <w:spacing w:line="276" w:lineRule="auto"/>
        <w:jc w:val="both"/>
        <w:rPr>
          <w:rFonts w:eastAsia="Cambria"/>
          <w:bCs/>
          <w:szCs w:val="24"/>
          <w:lang w:eastAsia="pl-PL"/>
        </w:rPr>
      </w:pPr>
      <w:r w:rsidRPr="00715A6F">
        <w:rPr>
          <w:rFonts w:eastAsia="Cambria"/>
          <w:bCs/>
          <w:szCs w:val="24"/>
          <w:lang w:eastAsia="pl-PL"/>
        </w:rPr>
        <w:t xml:space="preserve">          - utrudnienia związane z realizacją zadania.</w:t>
      </w:r>
    </w:p>
    <w:p w14:paraId="55A11A44"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Wykonawca jest zobowiązany do przeprowadzenia pomiarów, sprawdzeń i odbiorów przewidzianych warunkami technicznymi wskazanymi w dokumentacji budowlanej i wykonawczej oraz w </w:t>
      </w:r>
      <w:proofErr w:type="spellStart"/>
      <w:r w:rsidRPr="00715A6F">
        <w:rPr>
          <w:rFonts w:eastAsia="Cambria"/>
          <w:bCs/>
          <w:szCs w:val="24"/>
          <w:lang w:eastAsia="zh-CN"/>
        </w:rPr>
        <w:t>STWiOR</w:t>
      </w:r>
      <w:proofErr w:type="spellEnd"/>
      <w:r w:rsidRPr="00715A6F">
        <w:rPr>
          <w:rFonts w:eastAsia="Cambria"/>
          <w:bCs/>
          <w:szCs w:val="24"/>
          <w:lang w:eastAsia="zh-CN"/>
        </w:rPr>
        <w:t xml:space="preserve"> na własny koszt Wykonawcy.</w:t>
      </w:r>
    </w:p>
    <w:p w14:paraId="20798D07" w14:textId="694E66D0"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u w:val="single"/>
          <w:lang w:eastAsia="zh-CN"/>
        </w:rPr>
      </w:pPr>
      <w:r w:rsidRPr="00715A6F">
        <w:rPr>
          <w:rFonts w:eastAsia="Cambria"/>
          <w:bCs/>
          <w:szCs w:val="24"/>
          <w:u w:val="single"/>
          <w:lang w:eastAsia="zh-CN"/>
        </w:rPr>
        <w:t>Wykonawca przed przystąpieniem do robót winien sporządzić i zatwierdzić na swój koszt projekt czasowej organizacji ruchu. Projekt należy opracować w oparciu o założenie, że w trakcie prowadzenia robót będzie zapewniona możliwość dojazdów i dojść do posesji  dla osób pieszych oraz do obiektów handlowo-usługowych obj</w:t>
      </w:r>
      <w:r w:rsidR="0061206E">
        <w:rPr>
          <w:rFonts w:eastAsia="Cambria"/>
          <w:bCs/>
          <w:szCs w:val="24"/>
          <w:u w:val="single"/>
          <w:lang w:eastAsia="zh-CN"/>
        </w:rPr>
        <w:t>ętych frontem robót w tym</w:t>
      </w:r>
      <w:r w:rsidRPr="00715A6F">
        <w:rPr>
          <w:rFonts w:eastAsia="Cambria"/>
          <w:bCs/>
          <w:szCs w:val="24"/>
          <w:u w:val="single"/>
          <w:lang w:eastAsia="zh-CN"/>
        </w:rPr>
        <w:t xml:space="preserve"> szczególnie dla służb ratowniczych i komunalnych. Projekt należy opracować zgodnie z obowiązującymi w tym zakresie przepisami.</w:t>
      </w:r>
    </w:p>
    <w:p w14:paraId="722415B7" w14:textId="77777777"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Na co najmniej pięć dni przed dniem odbioru końcowego, Wykonawca przedłoży Zamawiającemu dokumentację powykonawczą podpisaną przez kierownika budowy i zatwierdzoną przez inspektora nadzoru inwestorskiego oraz wszystkie dokumenty pozwalające na ocenę prawidłowości wykonania przedmiotu odbioru</w:t>
      </w:r>
    </w:p>
    <w:p w14:paraId="6D61F4F4" w14:textId="2F40AABC" w:rsidR="00715A6F" w:rsidRPr="00715A6F" w:rsidRDefault="00715A6F" w:rsidP="00545D93">
      <w:pPr>
        <w:widowControl/>
        <w:numPr>
          <w:ilvl w:val="0"/>
          <w:numId w:val="42"/>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Po zrealizowaniu przedmiotu umowy Wykonawca przekazuje Dokumentację powykonawczą sporządzoną w 2 egz. oryginał i kopia</w:t>
      </w:r>
      <w:r w:rsidR="0061206E">
        <w:rPr>
          <w:rFonts w:eastAsia="Cambria"/>
          <w:bCs/>
          <w:szCs w:val="24"/>
          <w:lang w:eastAsia="zh-CN"/>
        </w:rPr>
        <w:t xml:space="preserve"> w formie papierowej oraz w 1 </w:t>
      </w:r>
      <w:proofErr w:type="spellStart"/>
      <w:r w:rsidR="0061206E">
        <w:rPr>
          <w:rFonts w:eastAsia="Cambria"/>
          <w:bCs/>
          <w:szCs w:val="24"/>
          <w:lang w:eastAsia="zh-CN"/>
        </w:rPr>
        <w:t>eg</w:t>
      </w:r>
      <w:r w:rsidRPr="00715A6F">
        <w:rPr>
          <w:rFonts w:eastAsia="Cambria"/>
          <w:bCs/>
          <w:szCs w:val="24"/>
          <w:lang w:eastAsia="zh-CN"/>
        </w:rPr>
        <w:t>z</w:t>
      </w:r>
      <w:proofErr w:type="spellEnd"/>
      <w:r w:rsidRPr="00715A6F">
        <w:rPr>
          <w:rFonts w:eastAsia="Cambria"/>
          <w:bCs/>
          <w:szCs w:val="24"/>
          <w:lang w:eastAsia="zh-CN"/>
        </w:rPr>
        <w:t xml:space="preserve"> w formie elektronicznej (np. płyta CD), która winna zawierać w szczególności: </w:t>
      </w:r>
    </w:p>
    <w:p w14:paraId="61FF2EFF"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powykonawczą dokumentację geodezyjną opracowaną zgodnie z obowiązującymi w tym zakresie przepisami,</w:t>
      </w:r>
    </w:p>
    <w:p w14:paraId="15BADE4E"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oświadczenie kierownika budowy o zakończeniu robót objętych umową oraz o zgodności wykonania obiektu z dokumentacją projektową i obowiązującymi przepisami,</w:t>
      </w:r>
    </w:p>
    <w:p w14:paraId="3CEF1EDE"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oświadczenie o doprowadzeniu do należytego stanu i porządku terenu budowy,</w:t>
      </w:r>
    </w:p>
    <w:p w14:paraId="3C7FFDE5"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protokoły badań i sprawdzeń, pomiary i ekspertyzy wynikające z zapisów Specyfikacji Technicznych poszczególnych branż</w:t>
      </w:r>
    </w:p>
    <w:p w14:paraId="153C0C77"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protokoły z odbiorów technicznych robót ulegających zakryciu,</w:t>
      </w:r>
    </w:p>
    <w:p w14:paraId="3BB6F5A4"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projekt powykonawczy (jeżeli zajdzie taka potrzeba) uwzględniający dokonane zmiany w trakcie budowy, potwierdzone przez kierownika budowy, projektanta i inspektora nadzoru inwestorskiego wraz ze szczegółowym zestawieniem tych zmian, oraz jeżeli wymagają tego odrębne przepisy uzyskaną zgodę organu uprawnionego do zatwierdzania zmian,</w:t>
      </w:r>
    </w:p>
    <w:p w14:paraId="74FA6832"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 xml:space="preserve">certyfikaty i aprobaty techniczne wykorzystywanych wyrobów budowlanych w tym wbudowanych kruszyw </w:t>
      </w:r>
    </w:p>
    <w:p w14:paraId="457C3B47" w14:textId="77777777" w:rsidR="00715A6F" w:rsidRPr="00715A6F" w:rsidRDefault="00715A6F" w:rsidP="00545D93">
      <w:pPr>
        <w:widowControl/>
        <w:numPr>
          <w:ilvl w:val="0"/>
          <w:numId w:val="43"/>
        </w:numPr>
        <w:suppressAutoHyphens w:val="0"/>
        <w:spacing w:before="20" w:after="40" w:line="276" w:lineRule="auto"/>
        <w:contextualSpacing/>
        <w:jc w:val="both"/>
        <w:rPr>
          <w:rFonts w:eastAsia="Cambria"/>
          <w:bCs/>
          <w:szCs w:val="24"/>
          <w:lang w:eastAsia="zh-CN"/>
        </w:rPr>
      </w:pPr>
      <w:r w:rsidRPr="00715A6F">
        <w:rPr>
          <w:rFonts w:eastAsia="Cambria"/>
          <w:bCs/>
          <w:szCs w:val="24"/>
          <w:lang w:eastAsia="zh-CN"/>
        </w:rPr>
        <w:t>dziennik budowy i inne dokumenty wynikające ze specyfikacji technicznych, warunkujące odbiór końcowy i oddanie przedmiotu zamówienia do użytku.</w:t>
      </w:r>
    </w:p>
    <w:p w14:paraId="49FAE909" w14:textId="77777777" w:rsidR="00715A6F" w:rsidRPr="00715A6F" w:rsidRDefault="00715A6F" w:rsidP="00545D93">
      <w:pPr>
        <w:widowControl/>
        <w:spacing w:line="276" w:lineRule="auto"/>
        <w:rPr>
          <w:b/>
          <w:bCs/>
          <w:i/>
          <w:color w:val="000000"/>
          <w:szCs w:val="24"/>
          <w:lang w:eastAsia="pl-PL"/>
        </w:rPr>
      </w:pPr>
    </w:p>
    <w:p w14:paraId="39CADABB" w14:textId="77777777" w:rsidR="00715A6F" w:rsidRPr="00715A6F" w:rsidRDefault="00715A6F" w:rsidP="00545D93">
      <w:pPr>
        <w:widowControl/>
        <w:spacing w:line="276" w:lineRule="auto"/>
        <w:rPr>
          <w:b/>
          <w:bCs/>
          <w:i/>
          <w:color w:val="000000"/>
          <w:szCs w:val="24"/>
          <w:lang w:eastAsia="pl-PL"/>
        </w:rPr>
      </w:pPr>
    </w:p>
    <w:p w14:paraId="36361751" w14:textId="77777777" w:rsidR="00715A6F" w:rsidRPr="00715A6F" w:rsidRDefault="00715A6F" w:rsidP="00545D93">
      <w:pPr>
        <w:widowControl/>
        <w:spacing w:line="276" w:lineRule="auto"/>
        <w:jc w:val="both"/>
        <w:rPr>
          <w:b/>
          <w:bCs/>
          <w:i/>
          <w:color w:val="000000"/>
          <w:szCs w:val="24"/>
          <w:lang w:eastAsia="pl-PL"/>
        </w:rPr>
      </w:pPr>
      <w:r w:rsidRPr="00715A6F">
        <w:rPr>
          <w:b/>
          <w:bCs/>
          <w:i/>
          <w:color w:val="000000"/>
          <w:szCs w:val="24"/>
          <w:lang w:eastAsia="pl-PL"/>
        </w:rPr>
        <w:t xml:space="preserve">Przedmiary robót załączone do SWZ mają charakter pomocniczy. Wykonawca zobowiązany jest do dokładnego sprawdzenia ilości robót z dokumentacją projektową. Z uwagi na to, że umowa na roboty będzie umową ryczałtową wystąpienie w trakcie prowadzenia robót większej ilości robót w jakiejkolwiek pozycji przedmiarowej nie będzie mogło być uznane za roboty dodatkowe oraz nie będzie uprawniało do żądania dodatkowego wynagrodzenia - jeżeli roboty te ujęte były w projekcie lub projekcie wykonawczym. Ewentualny brak w przedmiarze robót, prac koniecznych do wykonania wynikających z dokumentacji projektowej nie zwalnia Wykonawcy od obowiązku ich wykonania na podstawie projektu w cenie ryczałtowej. Wykonawca ma prawo skorygować ilości robót do wielkości według własnych obliczeń na podstawie projektu oraz </w:t>
      </w:r>
      <w:proofErr w:type="spellStart"/>
      <w:r w:rsidRPr="00715A6F">
        <w:rPr>
          <w:b/>
          <w:bCs/>
          <w:i/>
          <w:color w:val="000000"/>
          <w:szCs w:val="24"/>
          <w:lang w:eastAsia="pl-PL"/>
        </w:rPr>
        <w:t>STWiOR</w:t>
      </w:r>
      <w:proofErr w:type="spellEnd"/>
      <w:r w:rsidRPr="00715A6F">
        <w:rPr>
          <w:b/>
          <w:bCs/>
          <w:i/>
          <w:color w:val="000000"/>
          <w:szCs w:val="24"/>
          <w:lang w:eastAsia="pl-PL"/>
        </w:rPr>
        <w:t>.</w:t>
      </w:r>
    </w:p>
    <w:p w14:paraId="54296108" w14:textId="77777777" w:rsidR="00715A6F" w:rsidRPr="00715A6F" w:rsidRDefault="00715A6F" w:rsidP="00545D93">
      <w:pPr>
        <w:widowControl/>
        <w:spacing w:line="276" w:lineRule="auto"/>
        <w:rPr>
          <w:bCs/>
          <w:i/>
          <w:color w:val="000000"/>
          <w:szCs w:val="24"/>
          <w:lang w:eastAsia="pl-PL"/>
        </w:rPr>
      </w:pPr>
    </w:p>
    <w:p w14:paraId="527C4B3E" w14:textId="77777777" w:rsidR="00715A6F" w:rsidRPr="00715A6F" w:rsidRDefault="00715A6F" w:rsidP="00545D93">
      <w:pPr>
        <w:widowControl/>
        <w:spacing w:line="276" w:lineRule="auto"/>
        <w:rPr>
          <w:bCs/>
          <w:i/>
          <w:color w:val="000000"/>
          <w:szCs w:val="24"/>
          <w:lang w:eastAsia="pl-PL"/>
        </w:rPr>
      </w:pPr>
      <w:r w:rsidRPr="00715A6F">
        <w:rPr>
          <w:b/>
          <w:bCs/>
          <w:color w:val="000000"/>
          <w:szCs w:val="24"/>
          <w:lang w:eastAsia="pl-PL"/>
        </w:rPr>
        <w:t>Rozwiązania równoważne.</w:t>
      </w:r>
    </w:p>
    <w:p w14:paraId="34166316" w14:textId="5C07BBB2" w:rsidR="00CF1C3E" w:rsidRPr="001D50D7" w:rsidRDefault="00715A6F" w:rsidP="00545D93">
      <w:pPr>
        <w:widowControl/>
        <w:spacing w:line="276" w:lineRule="auto"/>
        <w:jc w:val="both"/>
        <w:rPr>
          <w:b/>
          <w:color w:val="000000"/>
        </w:rPr>
      </w:pPr>
      <w:r w:rsidRPr="00715A6F">
        <w:rPr>
          <w:bCs/>
          <w:color w:val="000000"/>
          <w:szCs w:val="24"/>
          <w:lang w:eastAsia="pl-PL"/>
        </w:rPr>
        <w:t>W sytuacji gdy Zamawiający opisał w opisie przedmiotu zamówienia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Specyfikacji Warunków Zamówienia.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 charakteryzuje produkty usługi. Przy czym istotne jest to, że produkt równoważny to produkt, który nie jest identyczny, tożsamy z produktem referencyjnym, ale posiada pewne, istotne dla zamawiającego, zbliżone do produktu referencyjnego cechy i parametry. Na Wykonawcy spoczywa obowiązek wykazania, iż oferowane dostawy (rozwiązania i materiały budowlane), usługi lub roboty budowlane spełniają wymagania Zamawiającego. W takiej sytuacji Zamawiający wymaga złożenia stosownych dokumentów, uwiarygodniających te materiały lub rozwiązania w postaci np. atestów, certyfikatów czy aprobat technicznych. W przypadku gdy Wykonawca nie złoży w ofercie dokumentów o zastosowaniu innych materiałów i urządzeń, to rozumie się przez to, że do kalkulacji ceny oferty ujęto materiały i urządzenia zaproponowane w dokumentacji opisanej powyżej.</w:t>
      </w:r>
      <w:r w:rsidR="00750BB7" w:rsidRPr="001D50D7">
        <w:rPr>
          <w:b/>
          <w:color w:val="000000"/>
        </w:rPr>
        <w:t xml:space="preserve"> </w:t>
      </w:r>
    </w:p>
    <w:p w14:paraId="7C9AB435" w14:textId="77777777" w:rsidR="000E6899" w:rsidRPr="001D50D7" w:rsidRDefault="000E6899" w:rsidP="001A50C0">
      <w:pPr>
        <w:tabs>
          <w:tab w:val="num" w:pos="284"/>
          <w:tab w:val="left" w:pos="7710"/>
        </w:tabs>
        <w:jc w:val="both"/>
      </w:pPr>
    </w:p>
    <w:p w14:paraId="1B06B2AD" w14:textId="5F4F4A71" w:rsidR="00383C1B" w:rsidRPr="001D50D7" w:rsidRDefault="00383C1B" w:rsidP="001A50C0">
      <w:pPr>
        <w:pStyle w:val="pkt"/>
        <w:numPr>
          <w:ilvl w:val="0"/>
          <w:numId w:val="7"/>
        </w:numPr>
        <w:pBdr>
          <w:bottom w:val="double" w:sz="4" w:space="1" w:color="auto"/>
        </w:pBdr>
        <w:shd w:val="clear" w:color="auto" w:fill="DAEEF3" w:themeFill="accent5" w:themeFillTint="33"/>
        <w:tabs>
          <w:tab w:val="left" w:pos="284"/>
        </w:tabs>
        <w:suppressAutoHyphens w:val="0"/>
        <w:spacing w:before="360" w:after="40" w:line="360" w:lineRule="auto"/>
        <w:ind w:left="567" w:hanging="567"/>
        <w:rPr>
          <w:rFonts w:cs="Times New Roman"/>
          <w:b/>
        </w:rPr>
      </w:pPr>
      <w:bookmarkStart w:id="1" w:name="_Hlk61338175"/>
      <w:r w:rsidRPr="001D50D7">
        <w:rPr>
          <w:rFonts w:cs="Times New Roman"/>
          <w:b/>
        </w:rPr>
        <w:t>Termin realizacji zamówienia</w:t>
      </w:r>
      <w:r w:rsidR="00274C10" w:rsidRPr="001D50D7">
        <w:rPr>
          <w:rFonts w:cs="Times New Roman"/>
          <w:b/>
        </w:rPr>
        <w:t>, gwarancja i rękojmia</w:t>
      </w:r>
    </w:p>
    <w:p w14:paraId="1E186640" w14:textId="691A71A2" w:rsidR="00AE23F4" w:rsidRPr="001D50D7" w:rsidRDefault="00AE23F4" w:rsidP="00545D93">
      <w:pPr>
        <w:spacing w:line="276" w:lineRule="auto"/>
        <w:jc w:val="both"/>
        <w:outlineLvl w:val="3"/>
        <w:rPr>
          <w:b/>
          <w:bCs/>
        </w:rPr>
      </w:pPr>
      <w:bookmarkStart w:id="2" w:name="_Hlk61345948"/>
      <w:bookmarkEnd w:id="1"/>
      <w:r w:rsidRPr="001D50D7">
        <w:rPr>
          <w:b/>
          <w:bCs/>
        </w:rPr>
        <w:t>Termin realizacji:</w:t>
      </w:r>
    </w:p>
    <w:p w14:paraId="17996743" w14:textId="1625A457" w:rsidR="00AE23F4" w:rsidRPr="001D50D7" w:rsidRDefault="00B33DCA" w:rsidP="00545D93">
      <w:pPr>
        <w:pStyle w:val="Akapitzlist"/>
        <w:numPr>
          <w:ilvl w:val="0"/>
          <w:numId w:val="30"/>
        </w:numPr>
        <w:spacing w:line="276" w:lineRule="auto"/>
        <w:jc w:val="both"/>
        <w:outlineLvl w:val="3"/>
        <w:rPr>
          <w:b/>
          <w:bCs/>
        </w:rPr>
      </w:pPr>
      <w:r>
        <w:rPr>
          <w:b/>
          <w:bCs/>
        </w:rPr>
        <w:t>Część I</w:t>
      </w:r>
      <w:r w:rsidR="00AE23F4" w:rsidRPr="001D50D7">
        <w:rPr>
          <w:b/>
          <w:bCs/>
        </w:rPr>
        <w:t xml:space="preserve">- </w:t>
      </w:r>
      <w:r w:rsidR="00B84419">
        <w:rPr>
          <w:b/>
          <w:bCs/>
        </w:rPr>
        <w:t>14</w:t>
      </w:r>
      <w:r w:rsidR="00AE23F4" w:rsidRPr="001D50D7">
        <w:rPr>
          <w:b/>
          <w:bCs/>
        </w:rPr>
        <w:t xml:space="preserve"> miesięcy  od dnia </w:t>
      </w:r>
      <w:r>
        <w:rPr>
          <w:b/>
          <w:bCs/>
        </w:rPr>
        <w:t>01.09.2022 r.</w:t>
      </w:r>
      <w:r w:rsidR="00AE23F4" w:rsidRPr="001D50D7">
        <w:rPr>
          <w:b/>
          <w:bCs/>
        </w:rPr>
        <w:t xml:space="preserve"> z podziałem na 3 etapy realizacji</w:t>
      </w:r>
      <w:r>
        <w:rPr>
          <w:b/>
          <w:bCs/>
        </w:rPr>
        <w:t xml:space="preserve"> 20%, 30% i 50% zakresu rzeczowego robót</w:t>
      </w:r>
    </w:p>
    <w:p w14:paraId="731B40B7" w14:textId="41D1DCCC" w:rsidR="00AE23F4" w:rsidRPr="001D50D7" w:rsidRDefault="00B33DCA" w:rsidP="00545D93">
      <w:pPr>
        <w:pStyle w:val="Akapitzlist"/>
        <w:numPr>
          <w:ilvl w:val="0"/>
          <w:numId w:val="30"/>
        </w:numPr>
        <w:spacing w:line="276" w:lineRule="auto"/>
        <w:jc w:val="both"/>
        <w:outlineLvl w:val="3"/>
        <w:rPr>
          <w:b/>
          <w:bCs/>
        </w:rPr>
      </w:pPr>
      <w:r>
        <w:rPr>
          <w:b/>
          <w:bCs/>
        </w:rPr>
        <w:t>Część II</w:t>
      </w:r>
      <w:r w:rsidR="00AE23F4" w:rsidRPr="001D50D7">
        <w:rPr>
          <w:b/>
          <w:bCs/>
        </w:rPr>
        <w:t xml:space="preserve">– </w:t>
      </w:r>
      <w:r w:rsidR="00B84419">
        <w:rPr>
          <w:b/>
          <w:bCs/>
        </w:rPr>
        <w:t>14</w:t>
      </w:r>
      <w:r w:rsidR="00AE23F4" w:rsidRPr="001D50D7">
        <w:rPr>
          <w:b/>
          <w:bCs/>
        </w:rPr>
        <w:t xml:space="preserve"> miesięcy od dnia </w:t>
      </w:r>
      <w:r>
        <w:rPr>
          <w:b/>
          <w:bCs/>
        </w:rPr>
        <w:t>01.09.2022 r.</w:t>
      </w:r>
      <w:r w:rsidR="00AE23F4" w:rsidRPr="001D50D7">
        <w:rPr>
          <w:b/>
          <w:bCs/>
        </w:rPr>
        <w:t xml:space="preserve"> z podziałem na 3 etapy </w:t>
      </w:r>
      <w:r>
        <w:rPr>
          <w:b/>
          <w:bCs/>
        </w:rPr>
        <w:t>realizacji 20%, 30% i 50% zakresu rzeczowego robót</w:t>
      </w:r>
    </w:p>
    <w:p w14:paraId="778EA257" w14:textId="77777777" w:rsidR="00AE23F4" w:rsidRPr="001D50D7" w:rsidRDefault="00AE23F4" w:rsidP="00545D93">
      <w:pPr>
        <w:spacing w:line="276" w:lineRule="auto"/>
        <w:jc w:val="both"/>
        <w:outlineLvl w:val="3"/>
        <w:rPr>
          <w:bCs/>
        </w:rPr>
      </w:pPr>
    </w:p>
    <w:p w14:paraId="35F6D92B" w14:textId="77777777" w:rsidR="00AE23F4" w:rsidRDefault="00AE23F4" w:rsidP="00545D93">
      <w:pPr>
        <w:spacing w:line="276" w:lineRule="auto"/>
        <w:jc w:val="both"/>
        <w:outlineLvl w:val="3"/>
        <w:rPr>
          <w:bCs/>
          <w:color w:val="000000" w:themeColor="text1"/>
        </w:rPr>
      </w:pPr>
      <w:r w:rsidRPr="001D50D7">
        <w:rPr>
          <w:color w:val="000000" w:themeColor="text1"/>
        </w:rPr>
        <w:t>Za datę wykonania przez Wykonawcę zobowiązania wynikającego z Umowy, uznaje się datę</w:t>
      </w:r>
      <w:r w:rsidRPr="001D50D7">
        <w:rPr>
          <w:bCs/>
          <w:color w:val="000000" w:themeColor="text1"/>
        </w:rPr>
        <w:t xml:space="preserve"> podpisania protokołu odbioru końcowego.</w:t>
      </w:r>
    </w:p>
    <w:p w14:paraId="2B10588D" w14:textId="77777777" w:rsidR="00B33DCA" w:rsidRDefault="00B33DCA" w:rsidP="00545D93">
      <w:pPr>
        <w:spacing w:line="276" w:lineRule="auto"/>
        <w:jc w:val="both"/>
        <w:outlineLvl w:val="3"/>
        <w:rPr>
          <w:bCs/>
          <w:color w:val="000000" w:themeColor="text1"/>
        </w:rPr>
      </w:pPr>
    </w:p>
    <w:p w14:paraId="2D21D5EB" w14:textId="0926C671" w:rsidR="00B33DCA" w:rsidRPr="001D50D7" w:rsidRDefault="00B33DCA" w:rsidP="00545D93">
      <w:pPr>
        <w:spacing w:line="276" w:lineRule="auto"/>
        <w:jc w:val="both"/>
        <w:outlineLvl w:val="3"/>
        <w:rPr>
          <w:bCs/>
        </w:rPr>
      </w:pPr>
      <w:r>
        <w:rPr>
          <w:bCs/>
          <w:color w:val="000000" w:themeColor="text1"/>
        </w:rPr>
        <w:t xml:space="preserve">Terminy wykonania poszczególnych etapów robót wskazane będą w złożonym przez Wykonawcę </w:t>
      </w:r>
      <w:r w:rsidRPr="00B33DCA">
        <w:rPr>
          <w:bCs/>
          <w:color w:val="000000" w:themeColor="text1"/>
          <w:u w:val="single"/>
        </w:rPr>
        <w:t>przed podpisaniem Umowy</w:t>
      </w:r>
      <w:r>
        <w:rPr>
          <w:bCs/>
          <w:color w:val="000000" w:themeColor="text1"/>
        </w:rPr>
        <w:t xml:space="preserve"> harmonogramie rzeczowo- finansowym. </w:t>
      </w:r>
    </w:p>
    <w:p w14:paraId="59F6204F" w14:textId="77777777" w:rsidR="00AE23F4" w:rsidRPr="001D50D7" w:rsidRDefault="00AE23F4" w:rsidP="00545D93">
      <w:pPr>
        <w:spacing w:line="276" w:lineRule="auto"/>
        <w:jc w:val="both"/>
        <w:outlineLvl w:val="3"/>
        <w:rPr>
          <w:bCs/>
        </w:rPr>
      </w:pPr>
    </w:p>
    <w:p w14:paraId="05DD234F" w14:textId="77777777" w:rsidR="000E6899" w:rsidRPr="001D50D7" w:rsidRDefault="000E6899" w:rsidP="00545D93">
      <w:pPr>
        <w:spacing w:line="276" w:lineRule="auto"/>
        <w:jc w:val="both"/>
        <w:outlineLvl w:val="3"/>
        <w:rPr>
          <w:rFonts w:eastAsia="Cambria"/>
          <w:b/>
        </w:rPr>
      </w:pPr>
    </w:p>
    <w:p w14:paraId="0FA04BBE" w14:textId="2A8A6FE9" w:rsidR="000E6899" w:rsidRPr="001D50D7" w:rsidRDefault="000E6899" w:rsidP="00545D93">
      <w:pPr>
        <w:spacing w:line="276" w:lineRule="auto"/>
        <w:jc w:val="both"/>
        <w:outlineLvl w:val="3"/>
        <w:rPr>
          <w:rFonts w:eastAsia="Cambria"/>
          <w:b/>
        </w:rPr>
      </w:pPr>
      <w:r w:rsidRPr="001D50D7">
        <w:rPr>
          <w:rFonts w:eastAsia="Cambria"/>
          <w:b/>
        </w:rPr>
        <w:t xml:space="preserve">Gwarancja dla części I </w:t>
      </w:r>
      <w:proofErr w:type="spellStart"/>
      <w:r w:rsidRPr="001D50D7">
        <w:rPr>
          <w:rFonts w:eastAsia="Cambria"/>
          <w:b/>
        </w:rPr>
        <w:t>i</w:t>
      </w:r>
      <w:proofErr w:type="spellEnd"/>
      <w:r w:rsidRPr="001D50D7">
        <w:rPr>
          <w:rFonts w:eastAsia="Cambria"/>
          <w:b/>
        </w:rPr>
        <w:t xml:space="preserve"> II</w:t>
      </w:r>
    </w:p>
    <w:p w14:paraId="77193E76" w14:textId="6FE46964" w:rsidR="000E6899" w:rsidRPr="00C553EA" w:rsidRDefault="000E6899" w:rsidP="00545D93">
      <w:pPr>
        <w:spacing w:line="276" w:lineRule="auto"/>
        <w:jc w:val="both"/>
        <w:outlineLvl w:val="3"/>
        <w:rPr>
          <w:bCs/>
          <w:u w:val="single"/>
        </w:rPr>
      </w:pPr>
      <w:r w:rsidRPr="001D50D7">
        <w:rPr>
          <w:bCs/>
        </w:rPr>
        <w:t xml:space="preserve">Długość okresu gwarancji na roboty budowlane oraz zamontowane materiały i urządzenia - stanowi kryterium oceny ofert. Zamawiający określa go na okres w przedziale </w:t>
      </w:r>
      <w:r w:rsidRPr="00C553EA">
        <w:rPr>
          <w:b/>
          <w:bCs/>
        </w:rPr>
        <w:t>od 36 miesięcy (termin minimalny) do 60 miesięcy (termin maksymalny)</w:t>
      </w:r>
      <w:r w:rsidRPr="001D50D7">
        <w:rPr>
          <w:bCs/>
        </w:rPr>
        <w:t xml:space="preserve">. Zamawiającemu przysługują pełne uprawnienia z tytułu rękojmi za wady fizyczne wynikające z przepisów kodeksu cywilnego w terminach tam określonych – niezależnie od uprawnień z tytułu gwarancji.  Udzielając gwarancji Wykonawca zapewnia </w:t>
      </w:r>
      <w:r w:rsidRPr="00C553EA">
        <w:rPr>
          <w:b/>
          <w:bCs/>
        </w:rPr>
        <w:t>bezpłatne czynności przeglądów gwarancyjnych</w:t>
      </w:r>
      <w:r w:rsidRPr="001D50D7">
        <w:rPr>
          <w:bCs/>
        </w:rPr>
        <w:t xml:space="preserve"> w okresie udzielonej gwarancji </w:t>
      </w:r>
      <w:r w:rsidRPr="00C553EA">
        <w:rPr>
          <w:b/>
          <w:bCs/>
        </w:rPr>
        <w:t>na cały przedmiot zamówienia</w:t>
      </w:r>
      <w:r w:rsidR="00750BB7">
        <w:rPr>
          <w:bCs/>
        </w:rPr>
        <w:t>, więc powinien te</w:t>
      </w:r>
      <w:r w:rsidRPr="001D50D7">
        <w:rPr>
          <w:bCs/>
        </w:rPr>
        <w:t xml:space="preserve"> koszty uwzględnić w wynagrodzeniu. </w:t>
      </w:r>
      <w:r w:rsidRPr="00C553EA">
        <w:rPr>
          <w:bCs/>
          <w:u w:val="single"/>
        </w:rPr>
        <w:t>Przeglądy będą odbywały się minimum raz w roku, chyba, że gwarancja producenta danego materiału wymaga częstszych przeglądów gwarancyjnych.</w:t>
      </w:r>
    </w:p>
    <w:p w14:paraId="49D1483D" w14:textId="4F1D070A" w:rsidR="00383C1B" w:rsidRPr="001D50D7" w:rsidRDefault="00827101" w:rsidP="001A50C0">
      <w:pPr>
        <w:pStyle w:val="pkt"/>
        <w:numPr>
          <w:ilvl w:val="0"/>
          <w:numId w:val="7"/>
        </w:numPr>
        <w:pBdr>
          <w:bottom w:val="double" w:sz="4" w:space="1" w:color="auto"/>
        </w:pBdr>
        <w:shd w:val="clear" w:color="auto" w:fill="DAEEF3" w:themeFill="accent5" w:themeFillTint="33"/>
        <w:tabs>
          <w:tab w:val="left" w:pos="284"/>
        </w:tabs>
        <w:suppressAutoHyphens w:val="0"/>
        <w:spacing w:before="360" w:after="40" w:line="360" w:lineRule="auto"/>
        <w:ind w:left="0" w:firstLine="0"/>
        <w:rPr>
          <w:rFonts w:cs="Times New Roman"/>
          <w:b/>
        </w:rPr>
      </w:pPr>
      <w:r w:rsidRPr="001D50D7">
        <w:rPr>
          <w:rFonts w:cs="Times New Roman"/>
          <w:b/>
        </w:rPr>
        <w:t>Podstawy wykluczenia oraz w</w:t>
      </w:r>
      <w:r w:rsidR="00383C1B" w:rsidRPr="001D50D7">
        <w:rPr>
          <w:rFonts w:cs="Times New Roman"/>
          <w:b/>
        </w:rPr>
        <w:t xml:space="preserve">arunki udziału w postępowaniu oraz opis sposobu </w:t>
      </w:r>
      <w:r w:rsidR="008321AF" w:rsidRPr="001D50D7">
        <w:rPr>
          <w:rFonts w:cs="Times New Roman"/>
          <w:b/>
        </w:rPr>
        <w:t>dokonywania oceny spełniania tych warunków:</w:t>
      </w:r>
    </w:p>
    <w:bookmarkEnd w:id="2"/>
    <w:p w14:paraId="7D5BFCA3" w14:textId="0D1D01DF" w:rsidR="00EA076F" w:rsidRPr="001D50D7" w:rsidRDefault="00EA076F" w:rsidP="001A50C0">
      <w:pPr>
        <w:jc w:val="both"/>
      </w:pPr>
    </w:p>
    <w:p w14:paraId="4CF7E3C3" w14:textId="77777777" w:rsidR="00EA076F" w:rsidRPr="001D50D7" w:rsidRDefault="00FA3C09" w:rsidP="00545D93">
      <w:pPr>
        <w:tabs>
          <w:tab w:val="left" w:pos="567"/>
        </w:tabs>
        <w:ind w:left="142"/>
        <w:jc w:val="both"/>
      </w:pPr>
      <w:r w:rsidRPr="001D50D7">
        <w:rPr>
          <w:b/>
          <w:bCs/>
        </w:rPr>
        <w:t>3.</w:t>
      </w:r>
      <w:r w:rsidR="00EA076F" w:rsidRPr="001D50D7">
        <w:rPr>
          <w:b/>
          <w:bCs/>
        </w:rPr>
        <w:t>1.</w:t>
      </w:r>
      <w:r w:rsidR="00EA076F" w:rsidRPr="001D50D7">
        <w:t xml:space="preserve"> O udzielenie zamówienia może ubiegać się wykonawca, który nie podlega wykluczeniu </w:t>
      </w:r>
      <w:r w:rsidR="00EA076F" w:rsidRPr="001D50D7">
        <w:br/>
        <w:t xml:space="preserve">z postępowania o udzielenie zamówienia publicznego w okolicznościach, o których mowa w: </w:t>
      </w:r>
    </w:p>
    <w:p w14:paraId="5CE99511" w14:textId="5DBDB59C" w:rsidR="00EA076F" w:rsidRPr="001D50D7" w:rsidRDefault="00EA076F" w:rsidP="00545D93">
      <w:pPr>
        <w:pStyle w:val="Akapitzlist"/>
        <w:numPr>
          <w:ilvl w:val="1"/>
          <w:numId w:val="4"/>
        </w:numPr>
        <w:tabs>
          <w:tab w:val="left" w:pos="426"/>
        </w:tabs>
        <w:ind w:left="426" w:hanging="284"/>
        <w:jc w:val="both"/>
      </w:pPr>
      <w:r w:rsidRPr="001D50D7">
        <w:t xml:space="preserve">art. </w:t>
      </w:r>
      <w:r w:rsidR="008321AF" w:rsidRPr="001D50D7">
        <w:t>108</w:t>
      </w:r>
      <w:r w:rsidRPr="001D50D7">
        <w:t xml:space="preserve"> ust. 1 ustawy </w:t>
      </w:r>
      <w:proofErr w:type="spellStart"/>
      <w:r w:rsidR="008321AF" w:rsidRPr="001D50D7">
        <w:t>Pzp</w:t>
      </w:r>
      <w:proofErr w:type="spellEnd"/>
      <w:r w:rsidRPr="001D50D7">
        <w:t>,</w:t>
      </w:r>
    </w:p>
    <w:p w14:paraId="0808963B" w14:textId="2A361160" w:rsidR="00EA076F" w:rsidRPr="001D50D7" w:rsidRDefault="00EA076F" w:rsidP="00545D93">
      <w:pPr>
        <w:pStyle w:val="Akapitzlist"/>
        <w:numPr>
          <w:ilvl w:val="1"/>
          <w:numId w:val="4"/>
        </w:numPr>
        <w:tabs>
          <w:tab w:val="left" w:pos="426"/>
        </w:tabs>
        <w:ind w:left="426" w:hanging="284"/>
        <w:jc w:val="both"/>
      </w:pPr>
      <w:r w:rsidRPr="001D50D7">
        <w:t xml:space="preserve">art. </w:t>
      </w:r>
      <w:r w:rsidR="008321AF" w:rsidRPr="001D50D7">
        <w:t>109</w:t>
      </w:r>
      <w:r w:rsidRPr="001D50D7">
        <w:t xml:space="preserve"> ust. </w:t>
      </w:r>
      <w:r w:rsidR="008321AF" w:rsidRPr="001D50D7">
        <w:t>1</w:t>
      </w:r>
      <w:r w:rsidRPr="001D50D7">
        <w:t xml:space="preserve"> pkt </w:t>
      </w:r>
      <w:r w:rsidR="008321AF" w:rsidRPr="001D50D7">
        <w:t>1</w:t>
      </w:r>
      <w:r w:rsidR="008B3BEF" w:rsidRPr="001D50D7">
        <w:t>, 4</w:t>
      </w:r>
      <w:r w:rsidRPr="001D50D7">
        <w:t xml:space="preserve"> i </w:t>
      </w:r>
      <w:r w:rsidR="008B3BEF" w:rsidRPr="001D50D7">
        <w:t>7</w:t>
      </w:r>
      <w:r w:rsidRPr="001D50D7">
        <w:t xml:space="preserve"> ustawy, wykluczeniu na tej podstawie podlega wykonawca:</w:t>
      </w:r>
    </w:p>
    <w:p w14:paraId="4C77FBDF" w14:textId="0FA79CF6" w:rsidR="00EA076F" w:rsidRPr="001D50D7" w:rsidRDefault="008321AF" w:rsidP="00545D93">
      <w:pPr>
        <w:pStyle w:val="Akapitzlist"/>
        <w:numPr>
          <w:ilvl w:val="2"/>
          <w:numId w:val="4"/>
        </w:numPr>
        <w:tabs>
          <w:tab w:val="left" w:pos="709"/>
        </w:tabs>
        <w:ind w:left="709" w:hanging="283"/>
        <w:jc w:val="both"/>
      </w:pPr>
      <w:r w:rsidRPr="001D50D7">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46368D" w14:textId="4B969825" w:rsidR="008B3BEF" w:rsidRPr="001D50D7" w:rsidRDefault="008B3BEF" w:rsidP="00545D93">
      <w:pPr>
        <w:pStyle w:val="Akapitzlist"/>
        <w:numPr>
          <w:ilvl w:val="2"/>
          <w:numId w:val="4"/>
        </w:numPr>
        <w:tabs>
          <w:tab w:val="left" w:pos="709"/>
        </w:tabs>
        <w:ind w:left="709" w:hanging="283"/>
      </w:pPr>
      <w:r w:rsidRPr="001D50D7">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067AD2" w14:textId="5CA4A487" w:rsidR="00EA076F" w:rsidRPr="001D50D7" w:rsidRDefault="008B3BEF" w:rsidP="00545D93">
      <w:pPr>
        <w:tabs>
          <w:tab w:val="left" w:pos="709"/>
        </w:tabs>
        <w:ind w:left="709" w:hanging="283"/>
        <w:jc w:val="both"/>
      </w:pPr>
      <w:r w:rsidRPr="001D50D7">
        <w:t>c</w:t>
      </w:r>
      <w:r w:rsidR="00EA076F" w:rsidRPr="001D50D7">
        <w:t xml:space="preserve">) </w:t>
      </w:r>
      <w:r w:rsidRPr="001D50D7">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E1B5EE" w14:textId="77777777" w:rsidR="00E44CBB" w:rsidRDefault="00E44CBB" w:rsidP="00545D93">
      <w:pPr>
        <w:tabs>
          <w:tab w:val="left" w:pos="426"/>
        </w:tabs>
        <w:ind w:left="426" w:hanging="284"/>
        <w:jc w:val="both"/>
      </w:pPr>
      <w:r>
        <w:t>3)</w:t>
      </w:r>
      <w:r>
        <w:tab/>
        <w:t>Na podstawie art. 7 ust. 1 ustawy z dnia 13 kwietnia 2022r. o szczególnych rozwiązaniach w zakresie przeciwdziałania wspieraniu agresji na Ukrainie oraz służących ochronie bezpieczeństwa narodowego z postępowania wyklucza się również:</w:t>
      </w:r>
    </w:p>
    <w:p w14:paraId="330D2468" w14:textId="3CD8D8F5" w:rsidR="00E44CBB" w:rsidRDefault="00E44CBB" w:rsidP="00545D93">
      <w:pPr>
        <w:tabs>
          <w:tab w:val="left" w:pos="709"/>
        </w:tabs>
        <w:ind w:left="709" w:hanging="283"/>
        <w:jc w:val="both"/>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A3A856C" w14:textId="5F53409A" w:rsidR="00E44CBB" w:rsidRDefault="00E44CBB" w:rsidP="00545D93">
      <w:pPr>
        <w:tabs>
          <w:tab w:val="left" w:pos="709"/>
        </w:tabs>
        <w:ind w:left="709" w:hanging="283"/>
        <w:jc w:val="both"/>
      </w:pPr>
      <w: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A297D7" w14:textId="5D872CB9" w:rsidR="00EA076F" w:rsidRPr="001D50D7" w:rsidRDefault="00E44CBB" w:rsidP="00545D93">
      <w:pPr>
        <w:tabs>
          <w:tab w:val="left" w:pos="709"/>
        </w:tabs>
        <w:ind w:left="709" w:hanging="283"/>
        <w:jc w:val="both"/>
      </w:pPr>
      <w: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A7ECDF" w14:textId="77777777" w:rsidR="00EA076F" w:rsidRDefault="00FA3C09" w:rsidP="00545D93">
      <w:pPr>
        <w:tabs>
          <w:tab w:val="left" w:pos="142"/>
          <w:tab w:val="left" w:pos="360"/>
          <w:tab w:val="left" w:pos="567"/>
        </w:tabs>
        <w:ind w:left="142"/>
        <w:jc w:val="both"/>
      </w:pPr>
      <w:r w:rsidRPr="001D50D7">
        <w:rPr>
          <w:b/>
          <w:bCs/>
        </w:rPr>
        <w:t>3.</w:t>
      </w:r>
      <w:r w:rsidR="00EA076F" w:rsidRPr="001D50D7">
        <w:rPr>
          <w:b/>
          <w:bCs/>
        </w:rPr>
        <w:t>2.</w:t>
      </w:r>
      <w:r w:rsidR="00EA076F" w:rsidRPr="001D50D7">
        <w:tab/>
        <w:t>Ponadto o udzielenie zamówienia może ubiegać się wykonawca, który spełnia poniżej określone warunki udziału w postępowaniu, dotyczące:</w:t>
      </w:r>
    </w:p>
    <w:p w14:paraId="019111DA" w14:textId="77777777" w:rsidR="00E44CBB" w:rsidRPr="001D50D7" w:rsidRDefault="00E44CBB" w:rsidP="00545D93">
      <w:pPr>
        <w:tabs>
          <w:tab w:val="left" w:pos="142"/>
          <w:tab w:val="left" w:pos="360"/>
          <w:tab w:val="left" w:pos="567"/>
        </w:tabs>
        <w:ind w:left="142"/>
        <w:jc w:val="both"/>
      </w:pPr>
    </w:p>
    <w:p w14:paraId="5C630BCC" w14:textId="7BCE545D" w:rsidR="001065B2" w:rsidRPr="001D50D7" w:rsidRDefault="003D6464" w:rsidP="00545D93">
      <w:pPr>
        <w:pStyle w:val="Akapitzlist"/>
        <w:widowControl/>
        <w:numPr>
          <w:ilvl w:val="0"/>
          <w:numId w:val="31"/>
        </w:numPr>
        <w:tabs>
          <w:tab w:val="left" w:pos="284"/>
        </w:tabs>
        <w:ind w:left="567" w:hanging="283"/>
        <w:jc w:val="both"/>
      </w:pPr>
      <w:r w:rsidRPr="001D50D7">
        <w:t>Dla części I</w:t>
      </w:r>
    </w:p>
    <w:p w14:paraId="2FDDD553" w14:textId="77777777" w:rsidR="00827101" w:rsidRPr="001D50D7" w:rsidRDefault="00827101" w:rsidP="00545D93">
      <w:pPr>
        <w:numPr>
          <w:ilvl w:val="0"/>
          <w:numId w:val="15"/>
        </w:numPr>
        <w:suppressAutoHyphens w:val="0"/>
        <w:autoSpaceDE w:val="0"/>
        <w:autoSpaceDN w:val="0"/>
        <w:adjustRightInd w:val="0"/>
        <w:ind w:left="709" w:hanging="283"/>
        <w:jc w:val="both"/>
        <w:rPr>
          <w:spacing w:val="3"/>
          <w:szCs w:val="24"/>
        </w:rPr>
      </w:pPr>
      <w:r w:rsidRPr="001D50D7">
        <w:rPr>
          <w:b/>
          <w:szCs w:val="24"/>
        </w:rPr>
        <w:t>sytuacji ekonomicznej lub finansowej;</w:t>
      </w:r>
    </w:p>
    <w:p w14:paraId="6C4DA4D8" w14:textId="77777777" w:rsidR="00827101" w:rsidRPr="001D50D7" w:rsidRDefault="00827101" w:rsidP="00545D93">
      <w:pPr>
        <w:pStyle w:val="Akapitzlist"/>
        <w:tabs>
          <w:tab w:val="num" w:pos="567"/>
        </w:tabs>
        <w:ind w:left="567"/>
        <w:rPr>
          <w:szCs w:val="24"/>
          <w:u w:val="single"/>
        </w:rPr>
      </w:pPr>
      <w:r w:rsidRPr="001D50D7">
        <w:rPr>
          <w:szCs w:val="24"/>
          <w:u w:val="single"/>
        </w:rPr>
        <w:t xml:space="preserve">Minimalny poziom zdolności: </w:t>
      </w:r>
    </w:p>
    <w:p w14:paraId="11A1C631" w14:textId="4CED7F81" w:rsidR="002C447C" w:rsidRPr="001D50D7" w:rsidRDefault="00827101" w:rsidP="00545D93">
      <w:pPr>
        <w:tabs>
          <w:tab w:val="left" w:pos="851"/>
        </w:tabs>
        <w:ind w:left="851" w:hanging="284"/>
        <w:rPr>
          <w:szCs w:val="24"/>
        </w:rPr>
      </w:pPr>
      <w:r w:rsidRPr="001D50D7">
        <w:rPr>
          <w:szCs w:val="24"/>
        </w:rPr>
        <w:t>-</w:t>
      </w:r>
      <w:r w:rsidRPr="001D50D7">
        <w:rPr>
          <w:szCs w:val="24"/>
        </w:rPr>
        <w:tab/>
        <w:t>zamawiający uzna, że wykonawca znajduje się w sytuacji ekonomicznej i/lub finansowej zapewniającej należyte wykonanie zamówienia, jeżeli wykonawca wykaże, że:</w:t>
      </w:r>
      <w:r w:rsidR="002C447C" w:rsidRPr="001D50D7">
        <w:rPr>
          <w:szCs w:val="24"/>
          <w:u w:val="single"/>
        </w:rPr>
        <w:t xml:space="preserve"> </w:t>
      </w:r>
    </w:p>
    <w:p w14:paraId="612B238D" w14:textId="73BFDA70" w:rsidR="00B92A57" w:rsidRPr="001D50D7" w:rsidRDefault="00B92A57" w:rsidP="00545D93">
      <w:pPr>
        <w:pStyle w:val="Akapitzlist"/>
        <w:numPr>
          <w:ilvl w:val="0"/>
          <w:numId w:val="24"/>
        </w:numPr>
        <w:spacing w:after="6" w:line="249" w:lineRule="auto"/>
        <w:jc w:val="both"/>
        <w:rPr>
          <w:rFonts w:eastAsia="Times New Roman"/>
          <w:szCs w:val="24"/>
          <w:lang w:eastAsia="pl-PL"/>
        </w:rPr>
      </w:pPr>
      <w:r w:rsidRPr="001D50D7">
        <w:rPr>
          <w:rFonts w:eastAsia="Times New Roman"/>
          <w:szCs w:val="24"/>
          <w:lang w:eastAsia="pl-PL"/>
        </w:rPr>
        <w:t xml:space="preserve">jest  ubezpieczony od odpowiedzialności cywilnej w zakresie prowadzonej działalności związanej z przedmiotem zamówienia na </w:t>
      </w:r>
      <w:r w:rsidR="00423F41" w:rsidRPr="001D50D7">
        <w:rPr>
          <w:rFonts w:eastAsia="Times New Roman"/>
          <w:szCs w:val="24"/>
          <w:lang w:eastAsia="pl-PL"/>
        </w:rPr>
        <w:t>sumę gwarancyjną</w:t>
      </w:r>
      <w:r w:rsidRPr="001D50D7">
        <w:rPr>
          <w:rFonts w:eastAsia="Times New Roman"/>
          <w:szCs w:val="24"/>
          <w:lang w:eastAsia="pl-PL"/>
        </w:rPr>
        <w:t xml:space="preserve"> nie niższą niż </w:t>
      </w:r>
      <w:r w:rsidR="00423F41" w:rsidRPr="001D50D7">
        <w:rPr>
          <w:rFonts w:eastAsia="Times New Roman"/>
          <w:b/>
          <w:i/>
          <w:szCs w:val="24"/>
          <w:lang w:eastAsia="pl-PL"/>
        </w:rPr>
        <w:t>500</w:t>
      </w:r>
      <w:r w:rsidRPr="001D50D7">
        <w:rPr>
          <w:rFonts w:eastAsia="Times New Roman"/>
          <w:b/>
          <w:i/>
          <w:szCs w:val="24"/>
          <w:lang w:eastAsia="pl-PL"/>
        </w:rPr>
        <w:t> 000,00 zł</w:t>
      </w:r>
      <w:r w:rsidRPr="001D50D7">
        <w:rPr>
          <w:rFonts w:eastAsia="Times New Roman"/>
          <w:szCs w:val="24"/>
          <w:lang w:eastAsia="pl-PL"/>
        </w:rPr>
        <w:t xml:space="preserve"> .</w:t>
      </w:r>
    </w:p>
    <w:p w14:paraId="524F7197" w14:textId="184282BC" w:rsidR="00827101" w:rsidRPr="001D50D7" w:rsidRDefault="00827101" w:rsidP="00545D93">
      <w:pPr>
        <w:tabs>
          <w:tab w:val="left" w:pos="1440"/>
        </w:tabs>
        <w:ind w:left="1134" w:hanging="283"/>
        <w:jc w:val="both"/>
        <w:rPr>
          <w:b/>
          <w:szCs w:val="24"/>
          <w:u w:val="single"/>
        </w:rPr>
      </w:pPr>
      <w:r w:rsidRPr="001D50D7">
        <w:rPr>
          <w:b/>
          <w:szCs w:val="24"/>
        </w:rPr>
        <w:t xml:space="preserve">                </w:t>
      </w:r>
    </w:p>
    <w:p w14:paraId="4CC58AC4" w14:textId="77777777" w:rsidR="00827101" w:rsidRPr="001D50D7" w:rsidRDefault="00827101" w:rsidP="00545D93">
      <w:pPr>
        <w:numPr>
          <w:ilvl w:val="0"/>
          <w:numId w:val="15"/>
        </w:numPr>
        <w:suppressAutoHyphens w:val="0"/>
        <w:autoSpaceDE w:val="0"/>
        <w:autoSpaceDN w:val="0"/>
        <w:adjustRightInd w:val="0"/>
        <w:ind w:left="709" w:hanging="283"/>
        <w:jc w:val="both"/>
        <w:rPr>
          <w:spacing w:val="3"/>
          <w:szCs w:val="24"/>
        </w:rPr>
      </w:pPr>
      <w:r w:rsidRPr="001D50D7">
        <w:rPr>
          <w:b/>
          <w:szCs w:val="24"/>
        </w:rPr>
        <w:t>zdolności technicznej lub zawodowej.</w:t>
      </w:r>
      <w:r w:rsidRPr="001D50D7">
        <w:rPr>
          <w:spacing w:val="3"/>
          <w:szCs w:val="24"/>
        </w:rPr>
        <w:t xml:space="preserve"> </w:t>
      </w:r>
    </w:p>
    <w:p w14:paraId="6AFD0236" w14:textId="586F445A" w:rsidR="00827101" w:rsidRPr="001D50D7" w:rsidRDefault="00827101" w:rsidP="00545D93">
      <w:pPr>
        <w:autoSpaceDE w:val="0"/>
        <w:autoSpaceDN w:val="0"/>
        <w:adjustRightInd w:val="0"/>
        <w:ind w:firstLine="567"/>
        <w:rPr>
          <w:szCs w:val="24"/>
        </w:rPr>
      </w:pPr>
      <w:r w:rsidRPr="001D50D7">
        <w:rPr>
          <w:szCs w:val="24"/>
          <w:u w:val="single"/>
        </w:rPr>
        <w:t xml:space="preserve">Minimalny poziom zdolności: </w:t>
      </w:r>
      <w:r w:rsidRPr="001D50D7">
        <w:rPr>
          <w:szCs w:val="24"/>
        </w:rPr>
        <w:t xml:space="preserve"> </w:t>
      </w:r>
    </w:p>
    <w:p w14:paraId="51696408" w14:textId="50CD4862" w:rsidR="00827101" w:rsidRPr="001D50D7" w:rsidRDefault="00827101" w:rsidP="00545D93">
      <w:pPr>
        <w:pStyle w:val="Akapitzlist"/>
        <w:autoSpaceDE w:val="0"/>
        <w:autoSpaceDN w:val="0"/>
        <w:adjustRightInd w:val="0"/>
        <w:ind w:left="1069"/>
        <w:rPr>
          <w:spacing w:val="3"/>
          <w:szCs w:val="24"/>
        </w:rPr>
      </w:pPr>
      <w:r w:rsidRPr="001D50D7">
        <w:rPr>
          <w:b/>
          <w:szCs w:val="24"/>
        </w:rPr>
        <w:t xml:space="preserve">- </w:t>
      </w:r>
      <w:r w:rsidRPr="001D50D7">
        <w:rPr>
          <w:szCs w:val="24"/>
        </w:rPr>
        <w:t>zamawiający uzna, że wykonawca posiada wymagane zdolności techniczne i/lub zawodowe zapewniające należyte wykonanie zamówienia, jeżeli wykonawca wykaże, że:</w:t>
      </w:r>
    </w:p>
    <w:p w14:paraId="7A719389" w14:textId="3A1AACD3" w:rsidR="00B92A57" w:rsidRPr="00E35D2B" w:rsidRDefault="00B92A57" w:rsidP="00545D93">
      <w:pPr>
        <w:pStyle w:val="Akapitzlist"/>
        <w:numPr>
          <w:ilvl w:val="0"/>
          <w:numId w:val="23"/>
        </w:numPr>
        <w:tabs>
          <w:tab w:val="left" w:pos="1276"/>
        </w:tabs>
        <w:spacing w:after="6" w:line="249" w:lineRule="auto"/>
        <w:jc w:val="both"/>
        <w:rPr>
          <w:rFonts w:eastAsia="Times New Roman"/>
          <w:b/>
          <w:szCs w:val="24"/>
          <w:lang w:eastAsia="pl-PL"/>
        </w:rPr>
      </w:pPr>
      <w:r w:rsidRPr="001D50D7">
        <w:rPr>
          <w:rFonts w:eastAsia="Times New Roman"/>
          <w:szCs w:val="24"/>
          <w:lang w:eastAsia="pl-PL"/>
        </w:rPr>
        <w:t xml:space="preserve">wykonał </w:t>
      </w:r>
      <w:r w:rsidR="003D6464" w:rsidRPr="001D50D7">
        <w:rPr>
          <w:rFonts w:eastAsia="Times New Roman"/>
          <w:szCs w:val="24"/>
          <w:lang w:eastAsia="pl-PL"/>
        </w:rPr>
        <w:t>z należytą starannością</w:t>
      </w:r>
      <w:r w:rsidRPr="001D50D7">
        <w:rPr>
          <w:rFonts w:eastAsia="Times New Roman"/>
          <w:szCs w:val="24"/>
          <w:lang w:eastAsia="pl-PL"/>
        </w:rPr>
        <w:t xml:space="preserve"> w okresie ostatnich pięciu lat przed upływem terminu składania ofert, a jeżeli okres prowadzenia działalności jest krótszy – w tym okresie, </w:t>
      </w:r>
      <w:r w:rsidR="00F418BB" w:rsidRPr="001D50D7">
        <w:rPr>
          <w:rFonts w:eastAsia="Times New Roman"/>
          <w:szCs w:val="24"/>
          <w:lang w:eastAsia="pl-PL"/>
        </w:rPr>
        <w:t xml:space="preserve">co najmniej </w:t>
      </w:r>
      <w:r w:rsidR="003D6464" w:rsidRPr="001D50D7">
        <w:rPr>
          <w:rFonts w:eastAsia="Times New Roman"/>
          <w:szCs w:val="24"/>
          <w:lang w:eastAsia="pl-PL"/>
        </w:rPr>
        <w:t xml:space="preserve">jedno zamówienie odpowiadające robotom budowlanym stanowiącym </w:t>
      </w:r>
      <w:r w:rsidR="00E35D2B">
        <w:rPr>
          <w:rFonts w:eastAsia="Times New Roman"/>
          <w:szCs w:val="24"/>
          <w:lang w:eastAsia="pl-PL"/>
        </w:rPr>
        <w:t>przedmiot zamówienia tj. budowa/przebudowa/remont</w:t>
      </w:r>
      <w:r w:rsidR="003D6464" w:rsidRPr="001D50D7">
        <w:rPr>
          <w:rFonts w:eastAsia="Times New Roman"/>
          <w:szCs w:val="24"/>
          <w:lang w:eastAsia="pl-PL"/>
        </w:rPr>
        <w:t xml:space="preserve"> </w:t>
      </w:r>
      <w:r w:rsidR="00E35D2B">
        <w:rPr>
          <w:rFonts w:eastAsia="Times New Roman"/>
          <w:szCs w:val="24"/>
          <w:lang w:eastAsia="pl-PL"/>
        </w:rPr>
        <w:t>drogi publicznej</w:t>
      </w:r>
      <w:r w:rsidR="003D6464" w:rsidRPr="001D50D7">
        <w:rPr>
          <w:rFonts w:eastAsia="Times New Roman"/>
          <w:szCs w:val="24"/>
          <w:lang w:eastAsia="pl-PL"/>
        </w:rPr>
        <w:t xml:space="preserve"> o wartości minimum </w:t>
      </w:r>
      <w:r w:rsidR="00E35D2B">
        <w:rPr>
          <w:rFonts w:eastAsia="Times New Roman"/>
          <w:szCs w:val="24"/>
          <w:lang w:eastAsia="pl-PL"/>
        </w:rPr>
        <w:t>3.000</w:t>
      </w:r>
      <w:r w:rsidR="003D6464" w:rsidRPr="001D50D7">
        <w:rPr>
          <w:rFonts w:eastAsia="Times New Roman"/>
          <w:szCs w:val="24"/>
          <w:lang w:eastAsia="pl-PL"/>
        </w:rPr>
        <w:t>.000,00 zł</w:t>
      </w:r>
      <w:r w:rsidR="00E35D2B">
        <w:rPr>
          <w:rFonts w:eastAsia="Times New Roman"/>
          <w:szCs w:val="24"/>
          <w:lang w:eastAsia="pl-PL"/>
        </w:rPr>
        <w:t xml:space="preserve"> brutto</w:t>
      </w:r>
      <w:r w:rsidR="003D6464" w:rsidRPr="001D50D7">
        <w:rPr>
          <w:rFonts w:eastAsia="Times New Roman"/>
          <w:szCs w:val="24"/>
          <w:lang w:eastAsia="pl-PL"/>
        </w:rPr>
        <w:t>- potwierdzone referencjami i/lub protokołami odbioru</w:t>
      </w:r>
      <w:r w:rsidR="001351FA" w:rsidRPr="001D50D7">
        <w:rPr>
          <w:rFonts w:eastAsia="Times New Roman"/>
          <w:szCs w:val="24"/>
          <w:lang w:eastAsia="pl-PL"/>
        </w:rPr>
        <w:t>;</w:t>
      </w:r>
    </w:p>
    <w:p w14:paraId="4CA1A2CE" w14:textId="77777777" w:rsidR="00E35D2B" w:rsidRPr="001D50D7" w:rsidRDefault="00E35D2B" w:rsidP="00545D93">
      <w:pPr>
        <w:pStyle w:val="Akapitzlist"/>
        <w:tabs>
          <w:tab w:val="left" w:pos="1276"/>
        </w:tabs>
        <w:spacing w:after="6" w:line="249" w:lineRule="auto"/>
        <w:ind w:left="1571"/>
        <w:jc w:val="both"/>
        <w:rPr>
          <w:rFonts w:eastAsia="Times New Roman"/>
          <w:b/>
          <w:szCs w:val="24"/>
          <w:lang w:eastAsia="pl-PL"/>
        </w:rPr>
      </w:pPr>
    </w:p>
    <w:p w14:paraId="7E7A67A3" w14:textId="4A170959" w:rsidR="00F418BB" w:rsidRDefault="00E35D2B" w:rsidP="00545D93">
      <w:pPr>
        <w:tabs>
          <w:tab w:val="left" w:pos="1276"/>
        </w:tabs>
        <w:spacing w:after="6" w:line="249" w:lineRule="auto"/>
        <w:ind w:left="851"/>
        <w:jc w:val="both"/>
        <w:rPr>
          <w:rFonts w:eastAsia="Times New Roman"/>
          <w:szCs w:val="24"/>
          <w:lang w:eastAsia="pl-PL"/>
        </w:rPr>
      </w:pPr>
      <w:r w:rsidRPr="00E35D2B">
        <w:rPr>
          <w:rFonts w:eastAsia="Times New Roman"/>
          <w:szCs w:val="24"/>
          <w:lang w:eastAsia="pl-PL"/>
        </w:rPr>
        <w:t xml:space="preserve">W przypadku składania oferty wspólnej ww. warunek </w:t>
      </w:r>
      <w:r>
        <w:rPr>
          <w:rFonts w:eastAsia="Times New Roman"/>
          <w:szCs w:val="24"/>
          <w:lang w:eastAsia="pl-PL"/>
        </w:rPr>
        <w:t xml:space="preserve">musi spełniać co najmniej jeden </w:t>
      </w:r>
      <w:r w:rsidRPr="00E35D2B">
        <w:rPr>
          <w:rFonts w:eastAsia="Times New Roman"/>
          <w:szCs w:val="24"/>
          <w:lang w:eastAsia="pl-PL"/>
        </w:rPr>
        <w:t>z wykonawców w całości)</w:t>
      </w:r>
    </w:p>
    <w:p w14:paraId="5E160207" w14:textId="77777777" w:rsidR="00E35D2B" w:rsidRDefault="00E35D2B" w:rsidP="00545D93">
      <w:pPr>
        <w:tabs>
          <w:tab w:val="left" w:pos="1276"/>
        </w:tabs>
        <w:spacing w:after="6" w:line="249" w:lineRule="auto"/>
        <w:ind w:left="1134" w:hanging="283"/>
        <w:jc w:val="both"/>
        <w:rPr>
          <w:rFonts w:eastAsia="Times New Roman"/>
          <w:szCs w:val="24"/>
          <w:lang w:eastAsia="pl-PL"/>
        </w:rPr>
      </w:pPr>
    </w:p>
    <w:p w14:paraId="0D589F56" w14:textId="77777777" w:rsidR="00E35D2B" w:rsidRPr="001D50D7" w:rsidRDefault="00E35D2B" w:rsidP="00545D93">
      <w:pPr>
        <w:tabs>
          <w:tab w:val="left" w:pos="1276"/>
        </w:tabs>
        <w:spacing w:after="6" w:line="249" w:lineRule="auto"/>
        <w:ind w:left="1134" w:hanging="283"/>
        <w:jc w:val="both"/>
        <w:rPr>
          <w:rFonts w:eastAsia="Times New Roman"/>
          <w:szCs w:val="24"/>
          <w:lang w:eastAsia="pl-PL"/>
        </w:rPr>
      </w:pPr>
    </w:p>
    <w:p w14:paraId="3376E42F" w14:textId="112727A0" w:rsidR="00B92A57" w:rsidRPr="001D50D7" w:rsidRDefault="00F418BB" w:rsidP="00545D93">
      <w:pPr>
        <w:pStyle w:val="Akapitzlist"/>
        <w:numPr>
          <w:ilvl w:val="0"/>
          <w:numId w:val="23"/>
        </w:numPr>
        <w:tabs>
          <w:tab w:val="left" w:pos="1276"/>
        </w:tabs>
        <w:spacing w:after="6" w:line="249" w:lineRule="auto"/>
        <w:jc w:val="both"/>
        <w:rPr>
          <w:rFonts w:eastAsia="Times New Roman"/>
          <w:szCs w:val="24"/>
          <w:lang w:eastAsia="pl-PL"/>
        </w:rPr>
      </w:pPr>
      <w:r w:rsidRPr="001D50D7">
        <w:rPr>
          <w:rFonts w:eastAsia="Times New Roman"/>
          <w:szCs w:val="24"/>
          <w:lang w:eastAsia="pl-PL"/>
        </w:rPr>
        <w:t>dysponuje lub będzie dysponował:</w:t>
      </w:r>
    </w:p>
    <w:p w14:paraId="60518D44" w14:textId="77777777" w:rsidR="00F418BB" w:rsidRPr="001D50D7" w:rsidRDefault="00F418BB" w:rsidP="00545D93">
      <w:pPr>
        <w:pStyle w:val="Akapitzlist"/>
        <w:rPr>
          <w:rFonts w:eastAsia="Times New Roman"/>
          <w:szCs w:val="24"/>
          <w:lang w:eastAsia="pl-PL"/>
        </w:rPr>
      </w:pPr>
    </w:p>
    <w:p w14:paraId="6D53C5CD" w14:textId="77777777" w:rsidR="00E35D2B" w:rsidRPr="00E35D2B" w:rsidRDefault="00E35D2B" w:rsidP="00545D93">
      <w:pPr>
        <w:pStyle w:val="Akapitzlist"/>
        <w:numPr>
          <w:ilvl w:val="0"/>
          <w:numId w:val="44"/>
        </w:numPr>
        <w:tabs>
          <w:tab w:val="left" w:pos="1276"/>
        </w:tabs>
        <w:ind w:left="1134"/>
        <w:jc w:val="both"/>
        <w:rPr>
          <w:szCs w:val="24"/>
        </w:rPr>
      </w:pPr>
      <w:r w:rsidRPr="00E35D2B">
        <w:rPr>
          <w:szCs w:val="24"/>
        </w:rPr>
        <w:t>kierownikiem  budowy/robót legitymującym się uprawnieniami budowlanymi do kierowania robotami budowlanymi  w specjalności konstrukcyjno-budowlanej lub w specjalności drogowej upoważniającymi do kierowania robotami budowlanymi, posiadającym co najmniej 2 letnie doświadczenie zawodowe na stanowisku kierownika budowy/ robót, na co najmniej dwóch inwestycjach  których przedmiotem była robota polegająca na: budowie lub przebudowie drogi  z wykonaniem oświetlenia i odwodnienia,</w:t>
      </w:r>
    </w:p>
    <w:p w14:paraId="41D84B79" w14:textId="77777777" w:rsidR="00E35D2B" w:rsidRPr="005C50B4" w:rsidRDefault="00E35D2B" w:rsidP="00545D93">
      <w:pPr>
        <w:tabs>
          <w:tab w:val="left" w:pos="1276"/>
        </w:tabs>
        <w:ind w:left="1134" w:hanging="283"/>
        <w:jc w:val="both"/>
        <w:rPr>
          <w:szCs w:val="24"/>
        </w:rPr>
      </w:pPr>
      <w:r w:rsidRPr="005C50B4">
        <w:rPr>
          <w:szCs w:val="24"/>
        </w:rPr>
        <w:t>•</w:t>
      </w:r>
      <w:r w:rsidRPr="005C50B4">
        <w:rPr>
          <w:szCs w:val="24"/>
        </w:rPr>
        <w:tab/>
        <w:t xml:space="preserve">kierownikiem  robót elektrycznych – legitymującym się uprawnieniami do kierowania robotami w specjalności instalacyjnej w zakresie sieci elektroenergetycznych lub odpowiadającymi im ważnymi uprawnienia budowlanymi, posiadającym co najmniej 2 letnie doświadczenie zawodowe na stanowisku kierownika budowy/ robót, na co najmniej dwóch inwestycjach  których przedmiotem była robota polegająca na: budowie lub przebudowie sieci oświetlenia ulicznego, </w:t>
      </w:r>
    </w:p>
    <w:p w14:paraId="21D4407E" w14:textId="52FE92D3" w:rsidR="00E35D2B" w:rsidRPr="005C50B4" w:rsidRDefault="00E35D2B" w:rsidP="00545D93">
      <w:pPr>
        <w:tabs>
          <w:tab w:val="left" w:pos="1276"/>
        </w:tabs>
        <w:ind w:left="1134" w:hanging="283"/>
        <w:jc w:val="both"/>
        <w:rPr>
          <w:szCs w:val="24"/>
          <w:u w:val="single"/>
        </w:rPr>
      </w:pPr>
      <w:r w:rsidRPr="005C50B4">
        <w:rPr>
          <w:szCs w:val="24"/>
        </w:rPr>
        <w:t>•</w:t>
      </w:r>
      <w:r w:rsidRPr="005C50B4">
        <w:rPr>
          <w:szCs w:val="24"/>
        </w:rPr>
        <w:tab/>
        <w:t xml:space="preserve">kierownikiem robót sanitarnych – legitymującym się uprawnieniami budowlanymi do kierowania robotami budowlanymi w specjalności instalacyjnej w zakresie sieci, instalacji wodociągowych i kanalizacyjnych lub odpowiadającymi im ważnymi uprawnieniami budowlanymi, które zostały wydane na podstawie wcześniej obowiązujących przepisów, upoważniającymi do kierowania robotami budowlanymi w zakresie sieci, instalacji i urządzeń wodociągowych i kanalizacyjnych, cieplnych i wentylacyjnych, posiadającym co najmniej 2 letnie doświadczenie zawodowe na stanowisku kierownika budowy/ robót, na co najmniej dwóch inwestycjach  których przedmiotem była robota polegająca na: budowie lub przebudowie sieci wodno-kanalizacyjnej </w:t>
      </w:r>
    </w:p>
    <w:p w14:paraId="00C98C76" w14:textId="77777777" w:rsidR="002252D5" w:rsidRPr="002252D5" w:rsidRDefault="002252D5" w:rsidP="00545D93">
      <w:pPr>
        <w:widowControl/>
        <w:tabs>
          <w:tab w:val="left" w:pos="1276"/>
        </w:tabs>
        <w:suppressAutoHyphens w:val="0"/>
        <w:spacing w:after="200" w:line="276" w:lineRule="auto"/>
        <w:ind w:left="1571"/>
        <w:contextualSpacing/>
        <w:jc w:val="both"/>
        <w:rPr>
          <w:szCs w:val="24"/>
        </w:rPr>
      </w:pPr>
    </w:p>
    <w:p w14:paraId="0AF2E91C" w14:textId="519CA096" w:rsidR="0078451C" w:rsidRPr="002252D5" w:rsidRDefault="0078451C" w:rsidP="00545D93">
      <w:pPr>
        <w:widowControl/>
        <w:tabs>
          <w:tab w:val="left" w:pos="1276"/>
        </w:tabs>
        <w:suppressAutoHyphens w:val="0"/>
        <w:spacing w:after="200" w:line="276" w:lineRule="auto"/>
        <w:contextualSpacing/>
        <w:jc w:val="both"/>
        <w:rPr>
          <w:szCs w:val="24"/>
        </w:rPr>
      </w:pPr>
      <w:r w:rsidRPr="002252D5">
        <w:rPr>
          <w:rFonts w:eastAsia="Times New Roman"/>
          <w:szCs w:val="24"/>
          <w:lang w:eastAsia="pl-PL"/>
        </w:rPr>
        <w:t>Wszystkie ww. wskazane osoby skierowane do realizacji przedmiotu umowy winny posiadać aktualną przynależność do Izby Inżynierów Budownictwa w rozumieniu Rozporządzenia Ministra Inwestycji i Rozwoju z dnia 29 kwietnia 2019 r. (Dz.U.2019.831) w sprawie przygotowania zawodowego do wykonywania samodzielnych  funkcji technicznych w budownictwie.</w:t>
      </w:r>
    </w:p>
    <w:p w14:paraId="4B151A8B" w14:textId="77777777" w:rsidR="001351FA" w:rsidRPr="001D50D7" w:rsidRDefault="001351FA" w:rsidP="00545D93">
      <w:pPr>
        <w:ind w:left="142"/>
        <w:jc w:val="both"/>
      </w:pPr>
    </w:p>
    <w:p w14:paraId="03A82FC6" w14:textId="77777777" w:rsidR="001351FA" w:rsidRPr="001D50D7" w:rsidRDefault="001351FA" w:rsidP="00545D93">
      <w:pPr>
        <w:ind w:left="142"/>
        <w:jc w:val="both"/>
      </w:pPr>
    </w:p>
    <w:p w14:paraId="16127B40" w14:textId="0D3DF871" w:rsidR="001065B2" w:rsidRPr="001D50D7" w:rsidRDefault="001351FA" w:rsidP="00545D93">
      <w:pPr>
        <w:numPr>
          <w:ilvl w:val="0"/>
          <w:numId w:val="31"/>
        </w:numPr>
        <w:jc w:val="both"/>
      </w:pPr>
      <w:r w:rsidRPr="001D50D7">
        <w:t>Dla części II</w:t>
      </w:r>
    </w:p>
    <w:p w14:paraId="5E0F105A" w14:textId="77777777" w:rsidR="001351FA" w:rsidRPr="001D50D7" w:rsidRDefault="001351FA" w:rsidP="00545D93">
      <w:pPr>
        <w:numPr>
          <w:ilvl w:val="0"/>
          <w:numId w:val="32"/>
        </w:numPr>
        <w:jc w:val="both"/>
      </w:pPr>
      <w:r w:rsidRPr="001D50D7">
        <w:rPr>
          <w:b/>
        </w:rPr>
        <w:t>sytuacji ekonomicznej lub finansowej;</w:t>
      </w:r>
    </w:p>
    <w:p w14:paraId="02F33F31" w14:textId="77777777" w:rsidR="001351FA" w:rsidRPr="001D50D7" w:rsidRDefault="001351FA" w:rsidP="00545D93">
      <w:pPr>
        <w:ind w:left="142"/>
        <w:jc w:val="both"/>
        <w:rPr>
          <w:u w:val="single"/>
        </w:rPr>
      </w:pPr>
      <w:r w:rsidRPr="001D50D7">
        <w:rPr>
          <w:u w:val="single"/>
        </w:rPr>
        <w:t xml:space="preserve">Minimalny poziom zdolności: </w:t>
      </w:r>
    </w:p>
    <w:p w14:paraId="48CBDCE5" w14:textId="77777777" w:rsidR="001351FA" w:rsidRPr="001D50D7" w:rsidRDefault="001351FA" w:rsidP="00545D93">
      <w:pPr>
        <w:ind w:left="142"/>
        <w:jc w:val="both"/>
      </w:pPr>
      <w:r w:rsidRPr="001D50D7">
        <w:t>-</w:t>
      </w:r>
      <w:r w:rsidRPr="001D50D7">
        <w:tab/>
        <w:t>zamawiający uzna, że wykonawca znajduje się w sytuacji ekonomicznej i/lub finansowej zapewniającej należyte wykonanie zamówienia, jeżeli wykonawca wykaże, że:</w:t>
      </w:r>
      <w:r w:rsidRPr="001D50D7">
        <w:rPr>
          <w:u w:val="single"/>
        </w:rPr>
        <w:t xml:space="preserve"> </w:t>
      </w:r>
    </w:p>
    <w:p w14:paraId="4FE60978" w14:textId="77777777" w:rsidR="001351FA" w:rsidRPr="001D50D7" w:rsidRDefault="001351FA" w:rsidP="00545D93">
      <w:pPr>
        <w:numPr>
          <w:ilvl w:val="0"/>
          <w:numId w:val="33"/>
        </w:numPr>
        <w:jc w:val="both"/>
      </w:pPr>
      <w:r w:rsidRPr="001D50D7">
        <w:t xml:space="preserve">jest  ubezpieczony od odpowiedzialności cywilnej w zakresie prowadzonej działalności związanej z przedmiotem zamówienia na sumę gwarancyjną nie niższą niż </w:t>
      </w:r>
      <w:r w:rsidRPr="001D50D7">
        <w:rPr>
          <w:b/>
          <w:i/>
        </w:rPr>
        <w:t>500 000,00 zł</w:t>
      </w:r>
      <w:r w:rsidRPr="001D50D7">
        <w:t xml:space="preserve"> .</w:t>
      </w:r>
    </w:p>
    <w:p w14:paraId="47062DFD" w14:textId="77777777" w:rsidR="001351FA" w:rsidRPr="001D50D7" w:rsidRDefault="001351FA" w:rsidP="00545D93">
      <w:pPr>
        <w:ind w:left="142"/>
        <w:jc w:val="both"/>
        <w:rPr>
          <w:b/>
          <w:u w:val="single"/>
        </w:rPr>
      </w:pPr>
      <w:r w:rsidRPr="001D50D7">
        <w:rPr>
          <w:b/>
        </w:rPr>
        <w:t xml:space="preserve">                </w:t>
      </w:r>
    </w:p>
    <w:p w14:paraId="531F243E" w14:textId="77777777" w:rsidR="001351FA" w:rsidRPr="001D50D7" w:rsidRDefault="001351FA" w:rsidP="00545D93">
      <w:pPr>
        <w:numPr>
          <w:ilvl w:val="0"/>
          <w:numId w:val="32"/>
        </w:numPr>
        <w:jc w:val="both"/>
      </w:pPr>
      <w:r w:rsidRPr="001D50D7">
        <w:rPr>
          <w:b/>
        </w:rPr>
        <w:t>zdolności technicznej lub zawodowej.</w:t>
      </w:r>
      <w:r w:rsidRPr="001D50D7">
        <w:t xml:space="preserve"> </w:t>
      </w:r>
    </w:p>
    <w:p w14:paraId="6CBE367D" w14:textId="77777777" w:rsidR="001351FA" w:rsidRPr="001D50D7" w:rsidRDefault="001351FA" w:rsidP="00545D93">
      <w:pPr>
        <w:ind w:left="142"/>
        <w:jc w:val="both"/>
      </w:pPr>
      <w:r w:rsidRPr="001D50D7">
        <w:rPr>
          <w:u w:val="single"/>
        </w:rPr>
        <w:t xml:space="preserve">Minimalny poziom zdolności: </w:t>
      </w:r>
      <w:r w:rsidRPr="001D50D7">
        <w:t xml:space="preserve"> </w:t>
      </w:r>
    </w:p>
    <w:p w14:paraId="583D3CB0" w14:textId="77777777" w:rsidR="001351FA" w:rsidRPr="001D50D7" w:rsidRDefault="001351FA" w:rsidP="00545D93">
      <w:pPr>
        <w:ind w:left="142"/>
        <w:jc w:val="both"/>
      </w:pPr>
      <w:r w:rsidRPr="001D50D7">
        <w:rPr>
          <w:b/>
        </w:rPr>
        <w:t xml:space="preserve">- </w:t>
      </w:r>
      <w:r w:rsidRPr="001D50D7">
        <w:t>zamawiający uzna, że wykonawca posiada wymagane zdolności techniczne i/lub zawodowe zapewniające należyte wykonanie zamówienia, jeżeli wykonawca wykaże, że:</w:t>
      </w:r>
    </w:p>
    <w:p w14:paraId="404E1FB4" w14:textId="0E395CF2" w:rsidR="001351FA" w:rsidRPr="001D50D7" w:rsidRDefault="001351FA" w:rsidP="00545D93">
      <w:pPr>
        <w:numPr>
          <w:ilvl w:val="0"/>
          <w:numId w:val="34"/>
        </w:numPr>
        <w:jc w:val="both"/>
        <w:rPr>
          <w:b/>
        </w:rPr>
      </w:pPr>
      <w:r w:rsidRPr="001D50D7">
        <w:t xml:space="preserve">wykonał </w:t>
      </w:r>
      <w:r w:rsidR="00E35D2B">
        <w:t>z należytą starannością</w:t>
      </w:r>
      <w:r w:rsidRPr="001D50D7">
        <w:t xml:space="preserve"> w okresie ostatnich pięciu lat przed upływem terminu składania ofert, a jeżeli okres prowadzenia działalności jest krótszy – w tym okresie, co najmniej </w:t>
      </w:r>
      <w:r w:rsidR="00296BDA">
        <w:t>jedno zamówienie odpowiadające robotom budowlanym stanowiącym przedmiot zamówienia</w:t>
      </w:r>
      <w:r w:rsidR="002A7173">
        <w:t xml:space="preserve"> tj. budowie/ przebudowie/ remoncie drogi publicznej</w:t>
      </w:r>
      <w:r w:rsidRPr="001D50D7">
        <w:t xml:space="preserve"> </w:t>
      </w:r>
      <w:r w:rsidR="002A7173">
        <w:t>o wartości minimum</w:t>
      </w:r>
      <w:r w:rsidRPr="001D50D7">
        <w:t xml:space="preserve"> </w:t>
      </w:r>
      <w:r w:rsidR="002A7173">
        <w:t>3.000</w:t>
      </w:r>
      <w:r w:rsidRPr="001D50D7">
        <w:t>.000,00 zł- potwierdzone referencjami i/lub protokołami odbioru;</w:t>
      </w:r>
    </w:p>
    <w:p w14:paraId="10230839" w14:textId="77777777" w:rsidR="001351FA" w:rsidRPr="001D50D7" w:rsidRDefault="001351FA" w:rsidP="00545D93">
      <w:pPr>
        <w:ind w:left="142"/>
        <w:jc w:val="both"/>
      </w:pPr>
    </w:p>
    <w:p w14:paraId="2AFF1F4A" w14:textId="77777777" w:rsidR="001351FA" w:rsidRPr="001D50D7" w:rsidRDefault="001351FA" w:rsidP="00545D93">
      <w:pPr>
        <w:numPr>
          <w:ilvl w:val="0"/>
          <w:numId w:val="34"/>
        </w:numPr>
        <w:jc w:val="both"/>
      </w:pPr>
      <w:r w:rsidRPr="001D50D7">
        <w:t>dysponuje lub będzie dysponował:</w:t>
      </w:r>
    </w:p>
    <w:p w14:paraId="186036A6" w14:textId="77777777" w:rsidR="001351FA" w:rsidRPr="001D50D7" w:rsidRDefault="001351FA" w:rsidP="00545D93">
      <w:pPr>
        <w:ind w:left="142"/>
        <w:jc w:val="both"/>
      </w:pPr>
    </w:p>
    <w:p w14:paraId="161E2567" w14:textId="77777777" w:rsidR="00F50A2A" w:rsidRPr="00F50A2A" w:rsidRDefault="00F50A2A" w:rsidP="00545D93">
      <w:pPr>
        <w:pStyle w:val="Akapitzlist"/>
        <w:widowControl/>
        <w:numPr>
          <w:ilvl w:val="0"/>
          <w:numId w:val="44"/>
        </w:numPr>
        <w:suppressAutoHyphens w:val="0"/>
        <w:spacing w:line="276" w:lineRule="auto"/>
        <w:ind w:left="567" w:firstLine="0"/>
        <w:jc w:val="both"/>
        <w:rPr>
          <w:color w:val="000000"/>
          <w:szCs w:val="24"/>
          <w:lang w:eastAsia="pl-PL"/>
        </w:rPr>
      </w:pPr>
      <w:r w:rsidRPr="00F50A2A">
        <w:rPr>
          <w:color w:val="000000"/>
          <w:szCs w:val="24"/>
          <w:lang w:eastAsia="pl-PL"/>
        </w:rPr>
        <w:t>kierownikiem  budowy/robót legitymującym się uprawnieniami budowlanymi do kierowania robotami budowlanymi  w specjalności konstrukcyjno-budowlanej lub w specjalności drogowej upoważniającymi do kierowania robotami budowlanymi, posiadającym co najmniej 2 letnie doświadczenie zawodowe na stanowisku kierownika budowy/ robót, na co najmniej dwóch inwestycjach  których przedmiotem była robota polegająca na: budowie lub przebudowie drogi  z wykonaniem oświetlenia i odwodnienia,</w:t>
      </w:r>
    </w:p>
    <w:p w14:paraId="1D8D9326" w14:textId="77777777" w:rsidR="00F50A2A" w:rsidRPr="00F50A2A" w:rsidRDefault="00F50A2A" w:rsidP="00545D93">
      <w:pPr>
        <w:widowControl/>
        <w:suppressAutoHyphens w:val="0"/>
        <w:spacing w:line="276" w:lineRule="auto"/>
        <w:ind w:left="567"/>
        <w:contextualSpacing/>
        <w:jc w:val="both"/>
        <w:rPr>
          <w:color w:val="000000"/>
          <w:szCs w:val="24"/>
          <w:lang w:eastAsia="pl-PL"/>
        </w:rPr>
      </w:pPr>
      <w:r w:rsidRPr="00F50A2A">
        <w:rPr>
          <w:color w:val="000000"/>
          <w:szCs w:val="24"/>
          <w:lang w:eastAsia="pl-PL"/>
        </w:rPr>
        <w:t>•</w:t>
      </w:r>
      <w:r w:rsidRPr="00F50A2A">
        <w:rPr>
          <w:color w:val="000000"/>
          <w:szCs w:val="24"/>
          <w:lang w:eastAsia="pl-PL"/>
        </w:rPr>
        <w:tab/>
        <w:t xml:space="preserve">kierownikiem  robót elektrycznych – legitymującym się uprawnieniami do kierowania robotami w specjalności instalacyjnej w zakresie sieci elektroenergetycznych lub odpowiadającymi im ważnymi uprawnienia budowlanymi, posiadającym co najmniej 2 letnie doświadczenie zawodowe na stanowisku kierownika budowy/ robót, na co najmniej dwóch inwestycjach  których przedmiotem była robota polegająca na: budowie lub przebudowie sieci oświetlenia ulicznego, </w:t>
      </w:r>
    </w:p>
    <w:p w14:paraId="5B52CB28" w14:textId="77777777" w:rsidR="00F50A2A" w:rsidRPr="00F50A2A" w:rsidRDefault="00F50A2A" w:rsidP="00545D93">
      <w:pPr>
        <w:widowControl/>
        <w:suppressAutoHyphens w:val="0"/>
        <w:spacing w:line="276" w:lineRule="auto"/>
        <w:ind w:left="567"/>
        <w:contextualSpacing/>
        <w:jc w:val="both"/>
        <w:rPr>
          <w:color w:val="000000"/>
          <w:szCs w:val="24"/>
          <w:lang w:eastAsia="pl-PL"/>
        </w:rPr>
      </w:pPr>
      <w:r w:rsidRPr="00F50A2A">
        <w:rPr>
          <w:color w:val="000000"/>
          <w:szCs w:val="24"/>
          <w:lang w:eastAsia="pl-PL"/>
        </w:rPr>
        <w:t>•</w:t>
      </w:r>
      <w:r w:rsidRPr="00F50A2A">
        <w:rPr>
          <w:color w:val="000000"/>
          <w:szCs w:val="24"/>
          <w:lang w:eastAsia="pl-PL"/>
        </w:rPr>
        <w:tab/>
        <w:t xml:space="preserve">kierownikiem robót sanitarnych – legitymującym się uprawnieniami budowlanymi do kierowania robotami budowlanymi w specjalności instalacyjnej w zakresie sieci, instalacji wodociągowych i kanalizacyjnych lub odpowiadającymi im ważnymi uprawnieniami budowlanymi, które zostały wydane na podstawie wcześniej obowiązujących przepisów, upoważniającymi do kierowania robotami budowlanymi w zakresie sieci, instalacji i urządzeń wodociągowych i kanalizacyjnych, cieplnych i wentylacyjnych, posiadającym co najmniej 2 letnie doświadczenie zawodowe na stanowisku kierownika budowy/ robót, na co najmniej dwóch inwestycjach  których przedmiotem była robota polegająca na: budowie lub przebudowie sieci wodno-kanalizacyjnej </w:t>
      </w:r>
    </w:p>
    <w:p w14:paraId="124899C5" w14:textId="77777777" w:rsidR="00F50A2A" w:rsidRPr="00F50A2A" w:rsidRDefault="00F50A2A" w:rsidP="00545D93">
      <w:pPr>
        <w:widowControl/>
        <w:suppressAutoHyphens w:val="0"/>
        <w:spacing w:line="276" w:lineRule="auto"/>
        <w:contextualSpacing/>
        <w:jc w:val="both"/>
        <w:rPr>
          <w:color w:val="000000"/>
          <w:szCs w:val="24"/>
          <w:lang w:eastAsia="pl-PL"/>
        </w:rPr>
      </w:pPr>
    </w:p>
    <w:p w14:paraId="063FE50D" w14:textId="77777777" w:rsidR="00F50A2A" w:rsidRPr="00F50A2A" w:rsidRDefault="00F50A2A" w:rsidP="00545D93">
      <w:pPr>
        <w:widowControl/>
        <w:suppressAutoHyphens w:val="0"/>
        <w:spacing w:line="276" w:lineRule="auto"/>
        <w:contextualSpacing/>
        <w:jc w:val="both"/>
        <w:rPr>
          <w:color w:val="000000"/>
          <w:szCs w:val="24"/>
          <w:lang w:eastAsia="pl-PL"/>
        </w:rPr>
      </w:pPr>
      <w:r w:rsidRPr="00F50A2A">
        <w:rPr>
          <w:color w:val="000000"/>
          <w:szCs w:val="24"/>
          <w:lang w:eastAsia="pl-PL"/>
        </w:rPr>
        <w:t>Wszystkie ww. wskazane osoby skierowane do nadzorowania przedmiotu umowy winny posiadać aktualną przynależność do Izby Inżynierów Budownictwa w rozumieniu Rozporządzenia Ministra Inwestycji i Rozwoju z dnia 29 kwietnia 2019 r. (Dz.U.2019.831) w sprawie przygotowania zawodowego do wykonywania samodzielnych  funkcji technicznych w budownictwie.</w:t>
      </w:r>
    </w:p>
    <w:p w14:paraId="663D7A45" w14:textId="77777777" w:rsidR="001351FA" w:rsidRPr="001D50D7" w:rsidRDefault="001351FA" w:rsidP="00545D93">
      <w:pPr>
        <w:ind w:left="142"/>
        <w:jc w:val="both"/>
      </w:pPr>
    </w:p>
    <w:p w14:paraId="40DC0FEB" w14:textId="78B2C797" w:rsidR="00EA076F" w:rsidRPr="001D50D7" w:rsidRDefault="00FA3C09" w:rsidP="00545D93">
      <w:pPr>
        <w:ind w:left="142"/>
        <w:jc w:val="both"/>
      </w:pPr>
      <w:r w:rsidRPr="001D50D7">
        <w:rPr>
          <w:b/>
        </w:rPr>
        <w:t>3.</w:t>
      </w:r>
      <w:r w:rsidR="00EA076F" w:rsidRPr="001D50D7">
        <w:rPr>
          <w:b/>
        </w:rPr>
        <w:t>3.</w:t>
      </w:r>
      <w:r w:rsidR="00EA076F" w:rsidRPr="001D50D7">
        <w:t xml:space="preserve"> Oświadczenie o niepodleganiu wykluczeniu z postępowania i spełnianiu warunków udziału w postępowaniu:</w:t>
      </w:r>
    </w:p>
    <w:p w14:paraId="30B2B6E6" w14:textId="05D1A124" w:rsidR="00EA076F" w:rsidRPr="001D50D7" w:rsidRDefault="00EA076F" w:rsidP="00545D93">
      <w:pPr>
        <w:ind w:left="426" w:hanging="284"/>
        <w:jc w:val="both"/>
      </w:pPr>
      <w:r w:rsidRPr="001D50D7">
        <w:t xml:space="preserve">1) W celu wstępnego potwierdzenia, że wykonawca nie podlega wykluczeniu, z powodów określonych w pkt </w:t>
      </w:r>
      <w:r w:rsidR="005E2AFE" w:rsidRPr="001D50D7">
        <w:t>3.</w:t>
      </w:r>
      <w:r w:rsidRPr="001D50D7">
        <w:t xml:space="preserve">1 </w:t>
      </w:r>
      <w:r w:rsidR="00AA3EFC" w:rsidRPr="001D50D7">
        <w:t xml:space="preserve">oraz, że spełnia warunki udziału w postępowaniu, o których mowa w pkt 3.2 </w:t>
      </w:r>
      <w:r w:rsidRPr="001D50D7">
        <w:t>wykonawca dołącza do oferty aktualne na dzień składania ofert</w:t>
      </w:r>
      <w:r w:rsidR="00AA3EFC" w:rsidRPr="001D50D7">
        <w:t xml:space="preserve"> oświadczenie o spełnianiu warunków udziału w postępowaniu oraz o braku podstaw do wykluczenia z postępowania</w:t>
      </w:r>
      <w:r w:rsidRPr="001D50D7">
        <w:t xml:space="preserve">, według wzoru stanowiącego załącznik nr </w:t>
      </w:r>
      <w:r w:rsidR="00EC41D3" w:rsidRPr="001D50D7">
        <w:t>2 i 3</w:t>
      </w:r>
      <w:r w:rsidR="00C93AE6" w:rsidRPr="001D50D7">
        <w:t xml:space="preserve"> </w:t>
      </w:r>
      <w:r w:rsidRPr="001D50D7">
        <w:t xml:space="preserve">do </w:t>
      </w:r>
      <w:r w:rsidR="007726ED" w:rsidRPr="001D50D7">
        <w:t>SWZ</w:t>
      </w:r>
      <w:r w:rsidRPr="001D50D7">
        <w:t xml:space="preserve">.  </w:t>
      </w:r>
    </w:p>
    <w:p w14:paraId="531F52EC" w14:textId="2C671983" w:rsidR="00EA076F" w:rsidRPr="001D50D7" w:rsidRDefault="00AA3EFC" w:rsidP="00545D93">
      <w:pPr>
        <w:tabs>
          <w:tab w:val="left" w:pos="284"/>
        </w:tabs>
        <w:ind w:left="426" w:hanging="284"/>
        <w:jc w:val="both"/>
      </w:pPr>
      <w:r w:rsidRPr="001D50D7">
        <w:t>2</w:t>
      </w:r>
      <w:r w:rsidR="00EA076F" w:rsidRPr="001D50D7">
        <w:t xml:space="preserve">) </w:t>
      </w:r>
      <w:r w:rsidR="00DA4492" w:rsidRPr="001D50D7">
        <w:t xml:space="preserve">W przypadku Wykonawców wspólnie ubiegających się o udzielenie zamówienia, oświadczenia, o których mowa w </w:t>
      </w:r>
      <w:r w:rsidR="002A775A" w:rsidRPr="001D50D7">
        <w:t>p</w:t>
      </w:r>
      <w:r w:rsidR="00DA4492" w:rsidRPr="001D50D7">
        <w:t>pkt 1), składa każdy z wykonawców. Oświadczenia te potwierdzają brak podstaw wykluczenia oraz spełnianie warunków udziału w zakresie, w jakim każdy z wykonawców wykazuje spełnianie warunków udziału w postępowaniu.</w:t>
      </w:r>
    </w:p>
    <w:p w14:paraId="24156420" w14:textId="662B2299" w:rsidR="00DA4492" w:rsidRPr="001D50D7" w:rsidRDefault="00DA4492" w:rsidP="00545D93">
      <w:pPr>
        <w:tabs>
          <w:tab w:val="left" w:pos="284"/>
        </w:tabs>
        <w:ind w:left="426" w:hanging="284"/>
        <w:jc w:val="both"/>
      </w:pPr>
      <w:r w:rsidRPr="001D50D7">
        <w:t>3) Wykonawcy wspólnie ubiegający się o udzielenie zamówienia dołączają do oferty oświadczenie, z którego wynika, które usługi wykonają poszczególni wykonawcy.</w:t>
      </w:r>
    </w:p>
    <w:p w14:paraId="1FDB3B59" w14:textId="630ED0A5" w:rsidR="00DA4492" w:rsidRPr="001D50D7" w:rsidRDefault="00DA4492" w:rsidP="00545D93">
      <w:pPr>
        <w:tabs>
          <w:tab w:val="left" w:pos="284"/>
        </w:tabs>
        <w:ind w:left="426" w:hanging="284"/>
        <w:jc w:val="both"/>
      </w:pPr>
      <w:r w:rsidRPr="001D50D7">
        <w:t>4) Oświadczenia i dokumenty potwierdzające brak podstaw do wykluczenia z postępowania składa każdy z Wykonawców wspólnie ubiegających się o zamówienie.</w:t>
      </w:r>
    </w:p>
    <w:p w14:paraId="4A673B75" w14:textId="312CBEF2" w:rsidR="00DA4492" w:rsidRPr="001D50D7" w:rsidRDefault="00DA4492" w:rsidP="00545D93">
      <w:pPr>
        <w:tabs>
          <w:tab w:val="left" w:pos="284"/>
        </w:tabs>
        <w:ind w:left="426" w:hanging="284"/>
        <w:jc w:val="both"/>
      </w:pPr>
      <w:r w:rsidRPr="001D50D7">
        <w:t>5) Wykonawca, w przypadku polegania na zdolnościach lub sytuacji podmiotów udostępniających zasoby, przedstawia, wraz z oświadczeniem, o którym mowa w </w:t>
      </w:r>
      <w:r w:rsidR="002A775A" w:rsidRPr="001D50D7">
        <w:t>ppkt 1)</w:t>
      </w:r>
      <w:r w:rsidRPr="001D50D7">
        <w:t>, także oświadczenie podmiotu udostępniającego zasoby, potwierdzające brak podstaw wykluczenia tego podmiotu oraz odpowiednio spełnianie warunków udziału w</w:t>
      </w:r>
      <w:r w:rsidR="002A775A" w:rsidRPr="001D50D7">
        <w:t> </w:t>
      </w:r>
      <w:r w:rsidRPr="001D50D7">
        <w:t>postępowaniu, w zakresie, w jakim wykonawca powołuje się na jego zasoby, zgodnie z</w:t>
      </w:r>
      <w:r w:rsidR="00AC3087" w:rsidRPr="001D50D7">
        <w:t> </w:t>
      </w:r>
      <w:r w:rsidR="002A775A" w:rsidRPr="001D50D7">
        <w:t>pkt 3.2 SWZ</w:t>
      </w:r>
    </w:p>
    <w:p w14:paraId="2BC94399" w14:textId="77777777" w:rsidR="00EA076F" w:rsidRPr="001D50D7" w:rsidRDefault="00EA076F" w:rsidP="00545D93">
      <w:pPr>
        <w:pStyle w:val="Akapitzlist"/>
        <w:tabs>
          <w:tab w:val="left" w:pos="8220"/>
        </w:tabs>
        <w:ind w:left="360"/>
      </w:pPr>
      <w:r w:rsidRPr="001D50D7">
        <w:tab/>
      </w:r>
    </w:p>
    <w:p w14:paraId="633312CE" w14:textId="77777777" w:rsidR="00EA076F" w:rsidRPr="001D50D7" w:rsidRDefault="00FA3C09" w:rsidP="00545D93">
      <w:pPr>
        <w:ind w:left="142"/>
        <w:jc w:val="both"/>
        <w:rPr>
          <w:b/>
        </w:rPr>
      </w:pPr>
      <w:r w:rsidRPr="001D50D7">
        <w:rPr>
          <w:b/>
          <w:bCs/>
        </w:rPr>
        <w:t>3.</w:t>
      </w:r>
      <w:r w:rsidR="00EA076F" w:rsidRPr="001D50D7">
        <w:rPr>
          <w:b/>
          <w:bCs/>
        </w:rPr>
        <w:t>4</w:t>
      </w:r>
      <w:r w:rsidR="00D55288" w:rsidRPr="001D50D7">
        <w:rPr>
          <w:b/>
          <w:bCs/>
        </w:rPr>
        <w:t>.</w:t>
      </w:r>
      <w:r w:rsidR="00EA076F" w:rsidRPr="001D50D7">
        <w:t xml:space="preserve"> </w:t>
      </w:r>
      <w:r w:rsidR="00EA076F" w:rsidRPr="001D50D7">
        <w:rPr>
          <w:b/>
        </w:rPr>
        <w:t>Potencjał podmiotu trzeciego:</w:t>
      </w:r>
    </w:p>
    <w:p w14:paraId="39655AF4" w14:textId="64B46A2C" w:rsidR="00EA076F" w:rsidRPr="001D50D7" w:rsidRDefault="00EA076F" w:rsidP="00545D93">
      <w:pPr>
        <w:pStyle w:val="Akapitzlist"/>
        <w:widowControl/>
        <w:numPr>
          <w:ilvl w:val="1"/>
          <w:numId w:val="3"/>
        </w:numPr>
        <w:tabs>
          <w:tab w:val="clear" w:pos="1800"/>
          <w:tab w:val="num" w:pos="426"/>
          <w:tab w:val="num" w:pos="567"/>
        </w:tabs>
        <w:suppressAutoHyphens w:val="0"/>
        <w:ind w:left="142" w:firstLine="0"/>
        <w:jc w:val="both"/>
        <w:rPr>
          <w:color w:val="FF0000"/>
        </w:rPr>
      </w:pPr>
      <w:r w:rsidRPr="001D50D7">
        <w:t xml:space="preserve">Wykonawca może w celu potwierdzenia spełniania warunków udziału </w:t>
      </w:r>
      <w:r w:rsidRPr="001D50D7">
        <w:br/>
        <w:t>w postępowaniu, polegać na zdolnościach technicznych lub zawodowych podmiotów</w:t>
      </w:r>
      <w:r w:rsidR="002A775A" w:rsidRPr="001D50D7">
        <w:t xml:space="preserve"> udostępniających zasoby</w:t>
      </w:r>
      <w:r w:rsidRPr="001D50D7">
        <w:t>, niezależnie od charakteru prawnego łączących</w:t>
      </w:r>
      <w:r w:rsidR="00C93AE6" w:rsidRPr="001D50D7">
        <w:t xml:space="preserve"> go </w:t>
      </w:r>
      <w:r w:rsidRPr="001D50D7">
        <w:t>z nim stosunków prawnych;</w:t>
      </w:r>
    </w:p>
    <w:p w14:paraId="6B58EE1F" w14:textId="77777777" w:rsidR="002A775A" w:rsidRPr="001D50D7" w:rsidRDefault="002A775A" w:rsidP="00545D93">
      <w:pPr>
        <w:pStyle w:val="Akapitzlist"/>
        <w:widowControl/>
        <w:numPr>
          <w:ilvl w:val="1"/>
          <w:numId w:val="3"/>
        </w:numPr>
        <w:tabs>
          <w:tab w:val="clear" w:pos="1800"/>
          <w:tab w:val="num" w:pos="567"/>
        </w:tabs>
        <w:suppressAutoHyphens w:val="0"/>
        <w:ind w:left="142" w:firstLine="0"/>
        <w:jc w:val="both"/>
      </w:pPr>
      <w:r w:rsidRPr="001D50D7">
        <w:t>W odniesieniu do warunków dotyczących doświadczenia, wykonawcy mogą polegać na zdolnościach podmiotów udostępniających zasoby, jeśli podmioty te wykonają świadczenie do realizacji którego te zdolności są wymagane.</w:t>
      </w:r>
    </w:p>
    <w:p w14:paraId="4DB3FC71" w14:textId="7783FD03" w:rsidR="002A775A" w:rsidRPr="001D50D7" w:rsidRDefault="002A775A" w:rsidP="00545D93">
      <w:pPr>
        <w:pStyle w:val="Akapitzlist"/>
        <w:widowControl/>
        <w:numPr>
          <w:ilvl w:val="1"/>
          <w:numId w:val="3"/>
        </w:numPr>
        <w:tabs>
          <w:tab w:val="clear" w:pos="1800"/>
          <w:tab w:val="num" w:pos="567"/>
        </w:tabs>
        <w:suppressAutoHyphens w:val="0"/>
        <w:ind w:left="142" w:firstLine="0"/>
        <w:jc w:val="both"/>
      </w:pPr>
      <w:r w:rsidRPr="001D50D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E86B86" w14:textId="7D586508" w:rsidR="002A775A" w:rsidRPr="001D50D7" w:rsidRDefault="002A775A" w:rsidP="00545D93">
      <w:pPr>
        <w:pStyle w:val="Akapitzlist"/>
        <w:widowControl/>
        <w:numPr>
          <w:ilvl w:val="1"/>
          <w:numId w:val="3"/>
        </w:numPr>
        <w:tabs>
          <w:tab w:val="clear" w:pos="1800"/>
          <w:tab w:val="num" w:pos="567"/>
        </w:tabs>
        <w:suppressAutoHyphens w:val="0"/>
        <w:ind w:left="142" w:firstLine="0"/>
        <w:jc w:val="both"/>
      </w:pPr>
      <w:r w:rsidRPr="001D50D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19971" w14:textId="2CDD926B" w:rsidR="002A775A" w:rsidRPr="001D50D7" w:rsidRDefault="002A775A" w:rsidP="00545D93">
      <w:pPr>
        <w:pStyle w:val="Akapitzlist"/>
        <w:widowControl/>
        <w:numPr>
          <w:ilvl w:val="1"/>
          <w:numId w:val="3"/>
        </w:numPr>
        <w:tabs>
          <w:tab w:val="clear" w:pos="1800"/>
          <w:tab w:val="num" w:pos="567"/>
        </w:tabs>
        <w:suppressAutoHyphens w:val="0"/>
        <w:ind w:left="142" w:firstLine="0"/>
        <w:jc w:val="both"/>
      </w:pPr>
      <w:r w:rsidRPr="001D50D7">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1872DE" w14:textId="4B46D482" w:rsidR="002A775A" w:rsidRPr="001D50D7" w:rsidRDefault="002A775A" w:rsidP="00545D93">
      <w:pPr>
        <w:pStyle w:val="Akapitzlist"/>
        <w:widowControl/>
        <w:numPr>
          <w:ilvl w:val="1"/>
          <w:numId w:val="3"/>
        </w:numPr>
        <w:tabs>
          <w:tab w:val="clear" w:pos="1800"/>
          <w:tab w:val="num" w:pos="567"/>
        </w:tabs>
        <w:suppressAutoHyphens w:val="0"/>
        <w:ind w:left="142" w:firstLine="0"/>
        <w:jc w:val="both"/>
      </w:pPr>
      <w:r w:rsidRPr="001D50D7">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32AD" w14:textId="54392B16" w:rsidR="00EA076F" w:rsidRPr="001D50D7" w:rsidRDefault="002A775A" w:rsidP="00545D93">
      <w:pPr>
        <w:pStyle w:val="Akapitzlist"/>
        <w:widowControl/>
        <w:numPr>
          <w:ilvl w:val="1"/>
          <w:numId w:val="3"/>
        </w:numPr>
        <w:tabs>
          <w:tab w:val="clear" w:pos="1800"/>
          <w:tab w:val="num" w:pos="567"/>
        </w:tabs>
        <w:suppressAutoHyphens w:val="0"/>
        <w:ind w:left="142" w:firstLine="0"/>
        <w:jc w:val="both"/>
        <w:rPr>
          <w:color w:val="FF0000"/>
        </w:rPr>
      </w:pPr>
      <w:r w:rsidRPr="001D50D7">
        <w:t>Wykonawca, w przypadku polegania na zdolnościach lub sytuacji podmiotów udostępniających zasoby, przedstawia, wraz z oświadczeniem, o którym mowa w pkt 3.3 ppkt. 1 SWZ, także oświadczenie podmiotu udostępniającego zasoby, potwierdzające brak podstaw wykluczenia tego podmiotu oraz odpowiednio spełnianie warunków udziału w postępowaniu, w zakresie, w jakim wykonawca powołuje się na jego zasoby, zgodnie z pkt 3.2 SWZ.</w:t>
      </w:r>
    </w:p>
    <w:p w14:paraId="0183FAE2" w14:textId="77777777" w:rsidR="00EA076F" w:rsidRPr="001D50D7" w:rsidRDefault="00EA076F" w:rsidP="00545D93">
      <w:pPr>
        <w:pStyle w:val="Akapitzlist"/>
        <w:tabs>
          <w:tab w:val="num" w:pos="567"/>
        </w:tabs>
        <w:ind w:left="426"/>
        <w:jc w:val="both"/>
        <w:rPr>
          <w:color w:val="FF0000"/>
        </w:rPr>
      </w:pPr>
    </w:p>
    <w:p w14:paraId="3F3C5005" w14:textId="3CE27CEB" w:rsidR="00EA076F" w:rsidRPr="001D50D7" w:rsidRDefault="00EA076F" w:rsidP="00545D93">
      <w:pPr>
        <w:pStyle w:val="Akapitzlist"/>
        <w:keepNext/>
        <w:widowControl/>
        <w:numPr>
          <w:ilvl w:val="1"/>
          <w:numId w:val="5"/>
        </w:numPr>
        <w:suppressAutoHyphens w:val="0"/>
        <w:ind w:left="0" w:firstLine="0"/>
        <w:jc w:val="both"/>
      </w:pPr>
      <w:r w:rsidRPr="001D50D7">
        <w:t xml:space="preserve">Zamawiający wezwie wykonawcę, </w:t>
      </w:r>
      <w:r w:rsidRPr="001D50D7">
        <w:rPr>
          <w:u w:val="single"/>
        </w:rPr>
        <w:t>którego oferta została najwyżej oceniona</w:t>
      </w:r>
      <w:r w:rsidRPr="001D50D7">
        <w:t>, do złożenia w wyznaczonym terminie, nie krótszym niż 5 dni</w:t>
      </w:r>
      <w:r w:rsidR="00EC0BFC" w:rsidRPr="001D50D7">
        <w:t xml:space="preserve"> od dnia wezwania</w:t>
      </w:r>
      <w:r w:rsidRPr="001D50D7">
        <w:t xml:space="preserve">, </w:t>
      </w:r>
      <w:r w:rsidR="00EC0BFC" w:rsidRPr="001D50D7">
        <w:t>podmiotowych środków dowodowych, jeżeli wymagał ich złożenia w ogłoszeniu o zamówieniu lub dokumentach zamówienia, aktualnych na dzień złożenia podmiotowych środków dowodowych.</w:t>
      </w:r>
    </w:p>
    <w:p w14:paraId="07D6B832" w14:textId="4078C703" w:rsidR="00EA076F" w:rsidRPr="001D50D7" w:rsidRDefault="00EC0BFC" w:rsidP="00545D93">
      <w:pPr>
        <w:keepNext/>
      </w:pPr>
      <w:r w:rsidRPr="001D50D7">
        <w:t>Podmiotowe środki dowodowe wymagane od wykonawcy obejmują:</w:t>
      </w:r>
    </w:p>
    <w:p w14:paraId="416616A2" w14:textId="77777777" w:rsidR="00C97993" w:rsidRPr="001D50D7" w:rsidRDefault="00C97993" w:rsidP="00545D93">
      <w:pPr>
        <w:keepNext/>
        <w:widowControl/>
        <w:suppressAutoHyphens w:val="0"/>
        <w:jc w:val="both"/>
        <w:rPr>
          <w:u w:val="single"/>
        </w:rPr>
      </w:pPr>
    </w:p>
    <w:p w14:paraId="43CCA26B" w14:textId="019F82BB" w:rsidR="00EA076F" w:rsidRPr="001D50D7" w:rsidRDefault="00EA076F" w:rsidP="00545D93">
      <w:pPr>
        <w:keepNext/>
        <w:widowControl/>
        <w:suppressAutoHyphens w:val="0"/>
        <w:jc w:val="both"/>
        <w:rPr>
          <w:b/>
        </w:rPr>
      </w:pPr>
      <w:r w:rsidRPr="001D50D7">
        <w:rPr>
          <w:b/>
        </w:rPr>
        <w:t xml:space="preserve">Wykonawca spełnia warunki udziału w postępowaniu, o których mowa w </w:t>
      </w:r>
      <w:r w:rsidR="00D64577" w:rsidRPr="001D50D7">
        <w:rPr>
          <w:b/>
        </w:rPr>
        <w:t xml:space="preserve">Rozdz. 3 </w:t>
      </w:r>
      <w:r w:rsidRPr="001D50D7">
        <w:rPr>
          <w:b/>
        </w:rPr>
        <w:t xml:space="preserve">pkt </w:t>
      </w:r>
      <w:r w:rsidR="005A2794" w:rsidRPr="001D50D7">
        <w:rPr>
          <w:b/>
        </w:rPr>
        <w:t>3.</w:t>
      </w:r>
      <w:r w:rsidRPr="001D50D7">
        <w:rPr>
          <w:b/>
        </w:rPr>
        <w:t>2, tj.:</w:t>
      </w:r>
    </w:p>
    <w:p w14:paraId="67606989" w14:textId="77777777" w:rsidR="00D95FBC" w:rsidRPr="001D50D7" w:rsidRDefault="00D95FBC" w:rsidP="00545D93">
      <w:pPr>
        <w:keepNext/>
        <w:widowControl/>
        <w:suppressAutoHyphens w:val="0"/>
        <w:jc w:val="both"/>
        <w:rPr>
          <w:b/>
        </w:rPr>
      </w:pPr>
    </w:p>
    <w:p w14:paraId="78BDA7B9" w14:textId="1D69D705" w:rsidR="00D95FBC" w:rsidRPr="001D50D7" w:rsidRDefault="00D95FBC" w:rsidP="00545D93">
      <w:pPr>
        <w:keepNext/>
        <w:widowControl/>
        <w:suppressAutoHyphens w:val="0"/>
        <w:jc w:val="both"/>
        <w:rPr>
          <w:b/>
        </w:rPr>
      </w:pPr>
      <w:r w:rsidRPr="001D50D7">
        <w:rPr>
          <w:b/>
        </w:rPr>
        <w:t>w zakresie części I</w:t>
      </w:r>
    </w:p>
    <w:p w14:paraId="35B4DF4A" w14:textId="77777777" w:rsidR="009E3C6F" w:rsidRPr="001D50D7" w:rsidRDefault="00762A33" w:rsidP="00545D93">
      <w:pPr>
        <w:pStyle w:val="Akapitzlist"/>
        <w:keepNext/>
        <w:widowControl/>
        <w:numPr>
          <w:ilvl w:val="0"/>
          <w:numId w:val="16"/>
        </w:numPr>
        <w:suppressAutoHyphens w:val="0"/>
        <w:jc w:val="both"/>
        <w:rPr>
          <w:b/>
          <w:szCs w:val="24"/>
        </w:rPr>
      </w:pPr>
      <w:r w:rsidRPr="001D50D7">
        <w:rPr>
          <w:b/>
        </w:rPr>
        <w:t>dokument potwierdzający</w:t>
      </w:r>
      <w:r w:rsidRPr="001D50D7">
        <w:t>, że wykonawca jest</w:t>
      </w:r>
      <w:r w:rsidRPr="001D50D7">
        <w:rPr>
          <w:b/>
        </w:rPr>
        <w:t xml:space="preserve"> ubezpieczony </w:t>
      </w:r>
      <w:r w:rsidRPr="001D50D7">
        <w:t xml:space="preserve">od odpowiedzialności cywilnej w zakresie prowadzonej działalności związanej z przedmiotem zamówienia ze wskazaniem sumy </w:t>
      </w:r>
      <w:r w:rsidR="009E3C6F" w:rsidRPr="001D50D7">
        <w:t>gwarancyjnej tego ubezpieczenia;</w:t>
      </w:r>
    </w:p>
    <w:p w14:paraId="4134DD79" w14:textId="138B841E" w:rsidR="00D95FBC" w:rsidRPr="001D50D7" w:rsidRDefault="00D95FBC" w:rsidP="00545D93">
      <w:pPr>
        <w:pStyle w:val="Akapitzlist"/>
        <w:keepNext/>
        <w:widowControl/>
        <w:numPr>
          <w:ilvl w:val="0"/>
          <w:numId w:val="16"/>
        </w:numPr>
        <w:suppressAutoHyphens w:val="0"/>
        <w:jc w:val="both"/>
        <w:rPr>
          <w:b/>
          <w:szCs w:val="24"/>
        </w:rPr>
      </w:pPr>
      <w:r w:rsidRPr="001D50D7">
        <w:rPr>
          <w:b/>
          <w:szCs w:val="24"/>
        </w:rPr>
        <w:t xml:space="preserve">wykaz robót </w:t>
      </w:r>
      <w:r w:rsidRPr="001D50D7">
        <w:rPr>
          <w:szCs w:val="24"/>
        </w:rPr>
        <w:t>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D50D7">
        <w:rPr>
          <w:b/>
          <w:szCs w:val="24"/>
        </w:rPr>
        <w:t xml:space="preserve"> </w:t>
      </w:r>
    </w:p>
    <w:p w14:paraId="52C20167" w14:textId="0A720EB8" w:rsidR="00B44B10" w:rsidRPr="001D50D7" w:rsidRDefault="00D95FBC" w:rsidP="00545D93">
      <w:pPr>
        <w:pStyle w:val="Akapitzlist"/>
        <w:widowControl/>
        <w:numPr>
          <w:ilvl w:val="0"/>
          <w:numId w:val="16"/>
        </w:numPr>
        <w:suppressAutoHyphens w:val="0"/>
        <w:jc w:val="both"/>
      </w:pPr>
      <w:r w:rsidRPr="001D50D7">
        <w:rPr>
          <w:b/>
          <w:szCs w:val="24"/>
        </w:rPr>
        <w:t xml:space="preserve">wykaz </w:t>
      </w:r>
      <w:r w:rsidRPr="000D2E02">
        <w:rPr>
          <w:b/>
          <w:szCs w:val="24"/>
        </w:rPr>
        <w:t>osób</w:t>
      </w:r>
      <w:r w:rsidRPr="001D50D7">
        <w:rPr>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F9107C">
        <w:rPr>
          <w:szCs w:val="24"/>
        </w:rPr>
        <w:t xml:space="preserve">na budowie </w:t>
      </w:r>
      <w:r w:rsidRPr="001D50D7">
        <w:rPr>
          <w:szCs w:val="24"/>
        </w:rPr>
        <w:t>oraz informacją o podstawie do dysponowania tymi osobami;</w:t>
      </w:r>
    </w:p>
    <w:p w14:paraId="5CA58C44" w14:textId="77777777" w:rsidR="00D95FBC" w:rsidRPr="001D50D7" w:rsidRDefault="00D95FBC" w:rsidP="00545D93">
      <w:pPr>
        <w:ind w:left="142"/>
        <w:jc w:val="both"/>
        <w:rPr>
          <w:u w:val="single"/>
        </w:rPr>
      </w:pPr>
    </w:p>
    <w:p w14:paraId="5602EBB6" w14:textId="1281B05F" w:rsidR="00D95FBC" w:rsidRPr="001D50D7" w:rsidRDefault="00D95FBC" w:rsidP="00545D93">
      <w:pPr>
        <w:ind w:left="142"/>
        <w:jc w:val="both"/>
        <w:rPr>
          <w:u w:val="single"/>
        </w:rPr>
      </w:pPr>
      <w:r w:rsidRPr="001D50D7">
        <w:rPr>
          <w:u w:val="single"/>
        </w:rPr>
        <w:t>w zakresie części II</w:t>
      </w:r>
    </w:p>
    <w:p w14:paraId="13F09F31" w14:textId="0C454EED" w:rsidR="00D95FBC" w:rsidRPr="001D50D7" w:rsidRDefault="00D95FBC" w:rsidP="00545D93">
      <w:pPr>
        <w:tabs>
          <w:tab w:val="left" w:pos="567"/>
        </w:tabs>
        <w:ind w:left="709" w:hanging="567"/>
        <w:jc w:val="both"/>
      </w:pPr>
      <w:r w:rsidRPr="001D50D7">
        <w:t>a)</w:t>
      </w:r>
      <w:r w:rsidRPr="001D50D7">
        <w:tab/>
      </w:r>
      <w:r w:rsidRPr="001D50D7">
        <w:rPr>
          <w:b/>
        </w:rPr>
        <w:t>dokument potwierdzający</w:t>
      </w:r>
      <w:r w:rsidRPr="001D50D7">
        <w:t xml:space="preserve">, że wykonawca jest </w:t>
      </w:r>
      <w:r w:rsidRPr="001D50D7">
        <w:rPr>
          <w:b/>
        </w:rPr>
        <w:t>ubezpieczony</w:t>
      </w:r>
      <w:r w:rsidRPr="001D50D7">
        <w:t xml:space="preserve"> od odpowiedzialności cywilnej w zakresie prowadzonej działalności związanej z przedmiotem zamówienia ze wskazaniem sumy </w:t>
      </w:r>
      <w:r w:rsidR="009E3C6F" w:rsidRPr="001D50D7">
        <w:t xml:space="preserve">gwarancyjnej tego ubezpieczenia; </w:t>
      </w:r>
    </w:p>
    <w:p w14:paraId="1A45C0CD" w14:textId="45875FD3" w:rsidR="00D95FBC" w:rsidRPr="001D50D7" w:rsidRDefault="00D95FBC" w:rsidP="00545D93">
      <w:pPr>
        <w:pStyle w:val="Akapitzlist"/>
        <w:numPr>
          <w:ilvl w:val="0"/>
          <w:numId w:val="33"/>
        </w:numPr>
        <w:ind w:left="567"/>
        <w:jc w:val="both"/>
      </w:pPr>
      <w:r w:rsidRPr="001D50D7">
        <w:rPr>
          <w:b/>
        </w:rPr>
        <w:t>wykaz robót budowlanych</w:t>
      </w:r>
      <w:r w:rsidRPr="001D50D7">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10240B5" w14:textId="77777777" w:rsidR="00D95FBC" w:rsidRPr="001D50D7" w:rsidRDefault="00D95FBC" w:rsidP="00545D93">
      <w:pPr>
        <w:ind w:left="567"/>
        <w:jc w:val="both"/>
      </w:pPr>
    </w:p>
    <w:p w14:paraId="48240CD8" w14:textId="54AB5A25" w:rsidR="009E3C6F" w:rsidRPr="001D50D7" w:rsidRDefault="009E3C6F" w:rsidP="00545D93">
      <w:pPr>
        <w:pStyle w:val="Akapitzlist"/>
        <w:numPr>
          <w:ilvl w:val="0"/>
          <w:numId w:val="33"/>
        </w:numPr>
        <w:ind w:left="567"/>
      </w:pPr>
      <w:r w:rsidRPr="001D50D7">
        <w:rPr>
          <w:b/>
        </w:rPr>
        <w:t>wykaz osób</w:t>
      </w:r>
      <w:r w:rsidRPr="001D50D7">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F9107C">
        <w:t xml:space="preserve">na budowie </w:t>
      </w:r>
      <w:r w:rsidRPr="001D50D7">
        <w:t>oraz informacją o podstawie do dysponowania tymi osobami.</w:t>
      </w:r>
    </w:p>
    <w:p w14:paraId="6DD462F2" w14:textId="77777777" w:rsidR="00D95FBC" w:rsidRPr="001D50D7" w:rsidRDefault="00D95FBC" w:rsidP="00545D93">
      <w:pPr>
        <w:pStyle w:val="Akapitzlist"/>
        <w:ind w:left="567"/>
      </w:pPr>
    </w:p>
    <w:p w14:paraId="02BDE7EF" w14:textId="77777777" w:rsidR="00D95FBC" w:rsidRPr="001D50D7" w:rsidRDefault="00D95FBC" w:rsidP="00545D93">
      <w:pPr>
        <w:ind w:left="142"/>
        <w:jc w:val="both"/>
        <w:rPr>
          <w:u w:val="single"/>
        </w:rPr>
      </w:pPr>
    </w:p>
    <w:p w14:paraId="706174D4" w14:textId="7A7EAA27" w:rsidR="00C60CDF" w:rsidRPr="001D50D7" w:rsidRDefault="00C60CDF" w:rsidP="00545D93">
      <w:pPr>
        <w:ind w:left="142"/>
        <w:jc w:val="both"/>
      </w:pPr>
      <w:r w:rsidRPr="001D50D7">
        <w:rPr>
          <w:u w:val="single"/>
        </w:rPr>
        <w:t xml:space="preserve">Podmiotowe środki dowodowe oraz inne dokumenty lub oświadczenia, o których mowa powyżej,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1D50D7">
        <w:rPr>
          <w:u w:val="single"/>
        </w:rPr>
        <w:t>Pzp</w:t>
      </w:r>
      <w:proofErr w:type="spellEnd"/>
      <w:r w:rsidRPr="001D50D7">
        <w:t>.</w:t>
      </w:r>
    </w:p>
    <w:p w14:paraId="3FC9BC21" w14:textId="77777777" w:rsidR="00C733A1" w:rsidRPr="001D50D7" w:rsidRDefault="00C733A1" w:rsidP="001A50C0">
      <w:pPr>
        <w:ind w:left="142"/>
        <w:jc w:val="both"/>
      </w:pPr>
    </w:p>
    <w:p w14:paraId="67E91095" w14:textId="0746F737" w:rsidR="00263DE9" w:rsidRPr="001D50D7" w:rsidRDefault="00263DE9" w:rsidP="001A50C0">
      <w:pPr>
        <w:pStyle w:val="pkt"/>
        <w:numPr>
          <w:ilvl w:val="0"/>
          <w:numId w:val="5"/>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Dokumenty wymagane przez Zamawiającego, które należy dołączyć do oferty</w:t>
      </w:r>
    </w:p>
    <w:p w14:paraId="77BCB816" w14:textId="5E82CB59" w:rsidR="00FA3C09" w:rsidRPr="001D50D7" w:rsidRDefault="00FA3C09" w:rsidP="001A50C0">
      <w:pPr>
        <w:spacing w:after="240"/>
        <w:jc w:val="both"/>
      </w:pPr>
    </w:p>
    <w:p w14:paraId="1DEF24DF" w14:textId="264CE19D" w:rsidR="00FA3C09" w:rsidRPr="001D50D7" w:rsidRDefault="00FA3C09" w:rsidP="00545D93">
      <w:pPr>
        <w:tabs>
          <w:tab w:val="left" w:pos="561"/>
        </w:tabs>
        <w:ind w:left="142"/>
        <w:jc w:val="both"/>
      </w:pPr>
      <w:r w:rsidRPr="001D50D7">
        <w:rPr>
          <w:b/>
          <w:bCs/>
        </w:rPr>
        <w:t>4.1</w:t>
      </w:r>
      <w:r w:rsidRPr="001D50D7">
        <w:t xml:space="preserve"> Wypełniony </w:t>
      </w:r>
      <w:r w:rsidRPr="001D50D7">
        <w:rPr>
          <w:b/>
        </w:rPr>
        <w:t>formularz oferty</w:t>
      </w:r>
      <w:r w:rsidRPr="001D50D7">
        <w:t xml:space="preserve">, według wzoru stanowiącego </w:t>
      </w:r>
      <w:r w:rsidRPr="001D50D7">
        <w:rPr>
          <w:b/>
        </w:rPr>
        <w:t xml:space="preserve">załącznik nr </w:t>
      </w:r>
      <w:r w:rsidR="00EC41D3" w:rsidRPr="001D50D7">
        <w:rPr>
          <w:b/>
        </w:rPr>
        <w:t>1</w:t>
      </w:r>
      <w:r w:rsidR="00047C54" w:rsidRPr="001D50D7">
        <w:rPr>
          <w:b/>
        </w:rPr>
        <w:t xml:space="preserve"> </w:t>
      </w:r>
      <w:r w:rsidRPr="001D50D7">
        <w:rPr>
          <w:b/>
        </w:rPr>
        <w:t>do SWZ</w:t>
      </w:r>
      <w:r w:rsidRPr="001D50D7">
        <w:t>.</w:t>
      </w:r>
    </w:p>
    <w:p w14:paraId="40189B26" w14:textId="37FA2277" w:rsidR="00FA3C09" w:rsidRPr="001D50D7" w:rsidRDefault="00FA3C09" w:rsidP="00545D93">
      <w:pPr>
        <w:tabs>
          <w:tab w:val="num" w:pos="426"/>
        </w:tabs>
        <w:ind w:left="142"/>
        <w:rPr>
          <w:u w:val="single"/>
        </w:rPr>
      </w:pPr>
      <w:r w:rsidRPr="001D50D7">
        <w:rPr>
          <w:u w:val="single"/>
        </w:rPr>
        <w:t>W przypadku składania oferty wspólnej należy złożyć jeden wspólny formularz.</w:t>
      </w:r>
    </w:p>
    <w:p w14:paraId="0B04D28E" w14:textId="77777777" w:rsidR="00FA3C09" w:rsidRPr="001D50D7" w:rsidRDefault="00FA3C09" w:rsidP="00545D93">
      <w:pPr>
        <w:tabs>
          <w:tab w:val="left" w:pos="561"/>
        </w:tabs>
        <w:ind w:left="142"/>
        <w:jc w:val="both"/>
        <w:rPr>
          <w:sz w:val="16"/>
        </w:rPr>
      </w:pPr>
    </w:p>
    <w:p w14:paraId="530E4B94" w14:textId="2E8A8D66" w:rsidR="00FA3C09" w:rsidRPr="001D50D7" w:rsidRDefault="00FA3C09" w:rsidP="00545D93">
      <w:pPr>
        <w:tabs>
          <w:tab w:val="left" w:pos="561"/>
        </w:tabs>
        <w:ind w:left="142"/>
        <w:jc w:val="both"/>
      </w:pPr>
      <w:r w:rsidRPr="001D50D7">
        <w:rPr>
          <w:b/>
          <w:bCs/>
        </w:rPr>
        <w:t>4.2</w:t>
      </w:r>
      <w:r w:rsidRPr="001D50D7">
        <w:tab/>
      </w:r>
      <w:r w:rsidR="00EC41D3" w:rsidRPr="001D50D7">
        <w:rPr>
          <w:b/>
        </w:rPr>
        <w:t>Oświadczenia</w:t>
      </w:r>
      <w:r w:rsidRPr="001D50D7">
        <w:rPr>
          <w:b/>
        </w:rPr>
        <w:t xml:space="preserve"> wykonawcy,</w:t>
      </w:r>
      <w:r w:rsidRPr="001D50D7">
        <w:t xml:space="preserve"> zgodnie z pkt. 3.3 ppkt. 1) według wzoru stanowiącego </w:t>
      </w:r>
      <w:r w:rsidRPr="001D50D7">
        <w:rPr>
          <w:b/>
        </w:rPr>
        <w:t xml:space="preserve">załącznik nr </w:t>
      </w:r>
      <w:r w:rsidR="00EC41D3" w:rsidRPr="001D50D7">
        <w:rPr>
          <w:b/>
        </w:rPr>
        <w:t xml:space="preserve">2 i </w:t>
      </w:r>
      <w:r w:rsidR="009C23C7" w:rsidRPr="001D50D7">
        <w:rPr>
          <w:b/>
        </w:rPr>
        <w:t>3</w:t>
      </w:r>
      <w:r w:rsidRPr="001D50D7">
        <w:rPr>
          <w:b/>
        </w:rPr>
        <w:t xml:space="preserve"> do SWZ.</w:t>
      </w:r>
    </w:p>
    <w:p w14:paraId="66765D3B" w14:textId="77777777" w:rsidR="00FA3C09" w:rsidRPr="001D50D7" w:rsidRDefault="00FA3C09" w:rsidP="00545D93">
      <w:pPr>
        <w:pStyle w:val="Akapitzlist"/>
        <w:tabs>
          <w:tab w:val="num" w:pos="426"/>
        </w:tabs>
        <w:ind w:left="142"/>
        <w:jc w:val="both"/>
      </w:pPr>
      <w:r w:rsidRPr="001D50D7">
        <w:rPr>
          <w:u w:val="single"/>
        </w:rPr>
        <w:t xml:space="preserve">W przypadku składania oferty wspólnej ww. oświadczenie składa każdy </w:t>
      </w:r>
      <w:r w:rsidRPr="001D50D7">
        <w:rPr>
          <w:u w:val="single"/>
        </w:rPr>
        <w:br/>
        <w:t>z wykonawców składających ofertę wspólną</w:t>
      </w:r>
      <w:r w:rsidRPr="001D50D7">
        <w:t xml:space="preserve">. </w:t>
      </w:r>
    </w:p>
    <w:p w14:paraId="2BBF8C08" w14:textId="0C817F7A" w:rsidR="00FA3C09" w:rsidRPr="001D50D7" w:rsidRDefault="00FA3C09" w:rsidP="00545D93">
      <w:pPr>
        <w:pStyle w:val="Tekstpodstawowywcity2"/>
        <w:spacing w:after="0" w:line="240" w:lineRule="auto"/>
        <w:ind w:left="748" w:hanging="374"/>
        <w:jc w:val="both"/>
        <w:rPr>
          <w:b/>
          <w:sz w:val="16"/>
          <w:szCs w:val="24"/>
        </w:rPr>
      </w:pPr>
      <w:r w:rsidRPr="001D50D7">
        <w:rPr>
          <w:b/>
          <w:szCs w:val="24"/>
        </w:rPr>
        <w:t> </w:t>
      </w:r>
      <w:r w:rsidRPr="001D50D7">
        <w:rPr>
          <w:i/>
        </w:rPr>
        <w:t> </w:t>
      </w:r>
    </w:p>
    <w:p w14:paraId="6E6BCBE5" w14:textId="6DFADB18" w:rsidR="00FA3C09" w:rsidRPr="001D50D7" w:rsidRDefault="00FA3C09" w:rsidP="00545D93">
      <w:pPr>
        <w:ind w:left="142"/>
        <w:jc w:val="both"/>
      </w:pPr>
      <w:r w:rsidRPr="001D50D7">
        <w:rPr>
          <w:b/>
        </w:rPr>
        <w:t>4.</w:t>
      </w:r>
      <w:r w:rsidR="00426272" w:rsidRPr="001D50D7">
        <w:rPr>
          <w:b/>
        </w:rPr>
        <w:t>3</w:t>
      </w:r>
      <w:r w:rsidRPr="001D50D7">
        <w:rPr>
          <w:b/>
        </w:rPr>
        <w:t xml:space="preserve"> </w:t>
      </w:r>
      <w:r w:rsidR="0018422C">
        <w:rPr>
          <w:b/>
        </w:rPr>
        <w:t>Z</w:t>
      </w:r>
      <w:r w:rsidRPr="001D50D7">
        <w:rPr>
          <w:b/>
        </w:rPr>
        <w:t>obowiązanie podmiotu trzeciego</w:t>
      </w:r>
      <w:r w:rsidR="00041C9C" w:rsidRPr="001D50D7">
        <w:t>, zgodnie z pkt 3.4 SWZ</w:t>
      </w:r>
      <w:r w:rsidRPr="001D50D7">
        <w:t>, jeżeli wykonawca w celu potwierdzenia spełniania warunków udziału w postępowaniu, zamierza polegać na zdolnościach technicznych lub zawodowych lub sytuacji finansowej lub ekonomicznej innych podmiotów;</w:t>
      </w:r>
    </w:p>
    <w:p w14:paraId="1FC94123" w14:textId="77777777" w:rsidR="00FA3C09" w:rsidRPr="001D50D7" w:rsidRDefault="00FA3C09" w:rsidP="00545D93">
      <w:pPr>
        <w:tabs>
          <w:tab w:val="num" w:pos="426"/>
        </w:tabs>
      </w:pPr>
    </w:p>
    <w:p w14:paraId="06D4B076" w14:textId="0C1C761E" w:rsidR="00FA3C09" w:rsidRPr="001D50D7" w:rsidRDefault="0018422C" w:rsidP="00545D93">
      <w:pPr>
        <w:pStyle w:val="Akapitzlist"/>
        <w:widowControl/>
        <w:numPr>
          <w:ilvl w:val="1"/>
          <w:numId w:val="6"/>
        </w:numPr>
        <w:tabs>
          <w:tab w:val="left" w:pos="66"/>
        </w:tabs>
        <w:suppressAutoHyphens w:val="0"/>
        <w:ind w:left="426"/>
        <w:jc w:val="both"/>
      </w:pPr>
      <w:r w:rsidRPr="0081693C">
        <w:rPr>
          <w:b/>
        </w:rPr>
        <w:t>D</w:t>
      </w:r>
      <w:r w:rsidR="00DC7B6B" w:rsidRPr="0081693C">
        <w:rPr>
          <w:b/>
        </w:rPr>
        <w:t>okumenty, z których wynika prawo do podpisania oferty; odpowiednie pełnomocnictwa</w:t>
      </w:r>
      <w:r>
        <w:t>.</w:t>
      </w:r>
    </w:p>
    <w:p w14:paraId="2D1ECECD" w14:textId="77777777" w:rsidR="00FA3C09" w:rsidRPr="001D50D7" w:rsidRDefault="00FA3C09" w:rsidP="00545D93">
      <w:pPr>
        <w:pStyle w:val="Akapitzlist"/>
        <w:tabs>
          <w:tab w:val="num" w:pos="426"/>
          <w:tab w:val="left" w:pos="851"/>
        </w:tabs>
        <w:ind w:left="142"/>
        <w:rPr>
          <w:color w:val="FF0000"/>
        </w:rPr>
      </w:pPr>
    </w:p>
    <w:p w14:paraId="11F06997" w14:textId="141D7BA9" w:rsidR="00FA3C09" w:rsidRPr="001D50D7" w:rsidRDefault="0018422C" w:rsidP="00545D93">
      <w:pPr>
        <w:pStyle w:val="Akapitzlist"/>
        <w:widowControl/>
        <w:numPr>
          <w:ilvl w:val="1"/>
          <w:numId w:val="6"/>
        </w:numPr>
        <w:tabs>
          <w:tab w:val="left" w:pos="567"/>
        </w:tabs>
        <w:suppressAutoHyphens w:val="0"/>
        <w:ind w:left="142" w:firstLine="0"/>
        <w:jc w:val="both"/>
      </w:pPr>
      <w:r>
        <w:rPr>
          <w:b/>
        </w:rPr>
        <w:t>O</w:t>
      </w:r>
      <w:r w:rsidR="00FA3C09" w:rsidRPr="001D50D7">
        <w:rPr>
          <w:b/>
        </w:rPr>
        <w:t>świadczenie</w:t>
      </w:r>
      <w:r w:rsidR="00FA3C09" w:rsidRPr="001D50D7">
        <w:t xml:space="preserve"> zawarte w </w:t>
      </w:r>
      <w:r w:rsidR="00C93AE6" w:rsidRPr="001D50D7">
        <w:t>załą</w:t>
      </w:r>
      <w:r w:rsidR="00FA3C09" w:rsidRPr="001D50D7">
        <w:t xml:space="preserve">czniku nr </w:t>
      </w:r>
      <w:r w:rsidR="00EC41D3" w:rsidRPr="001D50D7">
        <w:t>1</w:t>
      </w:r>
      <w:r w:rsidR="00AB0545" w:rsidRPr="001D50D7">
        <w:t xml:space="preserve"> do SWZ </w:t>
      </w:r>
      <w:r w:rsidR="00FA3C09" w:rsidRPr="001D50D7">
        <w:t>w</w:t>
      </w:r>
      <w:r w:rsidR="00C93AE6" w:rsidRPr="001D50D7">
        <w:t>skazujące czę</w:t>
      </w:r>
      <w:r w:rsidR="00FA3C09" w:rsidRPr="001D50D7">
        <w:t>ść zamówienia, której wykonanie wykonawca powierzy podwykonawcom oraz firmy podwykonawców (jeżeli wykonawca przewiduje udział podwykonawców);</w:t>
      </w:r>
    </w:p>
    <w:p w14:paraId="4F0F7489" w14:textId="77777777" w:rsidR="00FA3C09" w:rsidRPr="001D50D7" w:rsidRDefault="00FA3C09" w:rsidP="00545D93">
      <w:pPr>
        <w:pStyle w:val="Akapitzlist"/>
        <w:tabs>
          <w:tab w:val="num" w:pos="426"/>
          <w:tab w:val="left" w:pos="851"/>
        </w:tabs>
        <w:ind w:left="142"/>
        <w:rPr>
          <w:u w:val="single"/>
        </w:rPr>
      </w:pPr>
      <w:r w:rsidRPr="001D50D7">
        <w:rPr>
          <w:u w:val="single"/>
        </w:rPr>
        <w:t>W przypadku składania oferty wspólnej należy złożyć jedno wspólne oświadczenie.</w:t>
      </w:r>
    </w:p>
    <w:p w14:paraId="47ADA826" w14:textId="77777777" w:rsidR="004E296C" w:rsidRPr="001D50D7" w:rsidRDefault="004E296C" w:rsidP="00545D93">
      <w:pPr>
        <w:pStyle w:val="Akapitzlist"/>
        <w:tabs>
          <w:tab w:val="num" w:pos="426"/>
          <w:tab w:val="left" w:pos="851"/>
        </w:tabs>
        <w:ind w:left="142"/>
        <w:rPr>
          <w:u w:val="single"/>
        </w:rPr>
      </w:pPr>
    </w:p>
    <w:p w14:paraId="203B214D" w14:textId="6B094724" w:rsidR="00FA3C09" w:rsidRPr="0081693C" w:rsidRDefault="000D2E02" w:rsidP="00545D93">
      <w:pPr>
        <w:pStyle w:val="Akapitzlist"/>
        <w:numPr>
          <w:ilvl w:val="1"/>
          <w:numId w:val="6"/>
        </w:numPr>
        <w:tabs>
          <w:tab w:val="left" w:pos="851"/>
        </w:tabs>
        <w:spacing w:before="40"/>
        <w:ind w:left="142" w:firstLine="0"/>
      </w:pPr>
      <w:r w:rsidRPr="0081693C">
        <w:rPr>
          <w:b/>
        </w:rPr>
        <w:t>Kosztorys ofertowy</w:t>
      </w:r>
      <w:r>
        <w:t xml:space="preserve"> wskazujący sposób wyliczenia ceny ofertowej z podziałem  na branże i zakres rzeczowy zamówienia z wyszczególnieniem zastosowanych w kosztorysie składników cenotwórczych  </w:t>
      </w:r>
      <w:r w:rsidR="0081693C">
        <w:t>stanowi treść oferty</w:t>
      </w:r>
      <w:r>
        <w:t xml:space="preserve">(stawka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0081693C" w:rsidRPr="0081693C">
        <w:t xml:space="preserve">W przypadku </w:t>
      </w:r>
      <w:r w:rsidR="0081693C">
        <w:t>jego</w:t>
      </w:r>
      <w:r w:rsidR="0081693C" w:rsidRPr="0081693C">
        <w:t xml:space="preserve"> nie dołączenia do oferty, Zamawiający ofertę Wykonawcy odrzuci na podstawie art. 226 ust. 1 pkt 5</w:t>
      </w:r>
    </w:p>
    <w:p w14:paraId="71DF0521" w14:textId="563E5D4D" w:rsidR="00DC7B6B" w:rsidRPr="001D50D7" w:rsidRDefault="00DC7B6B"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bookmarkStart w:id="3" w:name="_Hlk61353956"/>
      <w:r w:rsidRPr="001D50D7">
        <w:rPr>
          <w:rFonts w:cs="Times New Roman"/>
          <w:b/>
        </w:rPr>
        <w:t>Zasady dotyczące składania oświadczeń i dokumentów oraz ich forma i język</w:t>
      </w:r>
    </w:p>
    <w:bookmarkEnd w:id="3"/>
    <w:p w14:paraId="7AC97D4E" w14:textId="77777777" w:rsidR="00FA3C09" w:rsidRPr="001D50D7" w:rsidRDefault="00FA3C09" w:rsidP="001A50C0">
      <w:pPr>
        <w:tabs>
          <w:tab w:val="left" w:pos="0"/>
        </w:tabs>
        <w:jc w:val="both"/>
        <w:rPr>
          <w:b/>
        </w:rPr>
      </w:pPr>
    </w:p>
    <w:p w14:paraId="1ED90755" w14:textId="4C4957FA" w:rsidR="00FA3C09" w:rsidRPr="001D50D7" w:rsidRDefault="00FA3C09" w:rsidP="00545D93">
      <w:pPr>
        <w:pStyle w:val="Akapitzlist"/>
        <w:widowControl/>
        <w:numPr>
          <w:ilvl w:val="1"/>
          <w:numId w:val="9"/>
        </w:numPr>
        <w:tabs>
          <w:tab w:val="left" w:pos="426"/>
          <w:tab w:val="left" w:pos="567"/>
        </w:tabs>
        <w:suppressAutoHyphens w:val="0"/>
        <w:ind w:left="0" w:firstLine="0"/>
        <w:jc w:val="both"/>
      </w:pPr>
      <w:r w:rsidRPr="001D50D7">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1D50D7">
        <w:rPr>
          <w:u w:val="single"/>
        </w:rPr>
        <w:t>w zakresie dokumentów, które każdego z nich dotyczą.</w:t>
      </w:r>
    </w:p>
    <w:p w14:paraId="06FB143C" w14:textId="78E32D51" w:rsidR="00FA3C09" w:rsidRPr="001D50D7" w:rsidRDefault="00AB0545" w:rsidP="00545D93">
      <w:pPr>
        <w:pStyle w:val="Akapitzlist"/>
        <w:widowControl/>
        <w:numPr>
          <w:ilvl w:val="1"/>
          <w:numId w:val="9"/>
        </w:numPr>
        <w:tabs>
          <w:tab w:val="left" w:pos="426"/>
          <w:tab w:val="left" w:pos="567"/>
        </w:tabs>
        <w:suppressAutoHyphens w:val="0"/>
        <w:ind w:left="0" w:firstLine="0"/>
        <w:jc w:val="both"/>
      </w:pPr>
      <w:r w:rsidRPr="001D50D7">
        <w:t>Ofertę składa się pod rygorem nieważności w formie elektronicznej lub w postaci elektronicznej opatrzonej podpisem zaufanym lub podpisem osobistym.</w:t>
      </w:r>
    </w:p>
    <w:p w14:paraId="6943F8CB" w14:textId="0032924E" w:rsidR="00FA3C09" w:rsidRPr="001D50D7" w:rsidRDefault="00AB0545" w:rsidP="00545D93">
      <w:pPr>
        <w:pStyle w:val="Akapitzlist"/>
        <w:widowControl/>
        <w:numPr>
          <w:ilvl w:val="1"/>
          <w:numId w:val="9"/>
        </w:numPr>
        <w:tabs>
          <w:tab w:val="left" w:pos="426"/>
          <w:tab w:val="left" w:pos="567"/>
        </w:tabs>
        <w:suppressAutoHyphens w:val="0"/>
        <w:ind w:left="0" w:firstLine="0"/>
        <w:jc w:val="both"/>
      </w:pPr>
      <w:r w:rsidRPr="001D50D7">
        <w:t>Podmiotowe środki dowodowe lub inne dokumenty, w tym dokumenty potwierdzające umocowanie do reprezentowania, sporządzone w języku obcym przekazuje się wraz z tłumaczeniem na język polski.</w:t>
      </w:r>
    </w:p>
    <w:p w14:paraId="388AF516" w14:textId="77777777" w:rsidR="00AB0545" w:rsidRPr="001D50D7" w:rsidRDefault="00AB0545" w:rsidP="00545D93">
      <w:pPr>
        <w:pStyle w:val="Akapitzlist"/>
        <w:widowControl/>
        <w:numPr>
          <w:ilvl w:val="1"/>
          <w:numId w:val="9"/>
        </w:numPr>
        <w:tabs>
          <w:tab w:val="left" w:pos="426"/>
        </w:tabs>
        <w:suppressAutoHyphens w:val="0"/>
        <w:ind w:left="0" w:firstLine="0"/>
        <w:jc w:val="both"/>
      </w:pPr>
      <w:r w:rsidRPr="001D50D7">
        <w:t>Zamawiający nie wzywa do złożenia podmiotowych środków dowodowych, jeżeli:</w:t>
      </w:r>
    </w:p>
    <w:p w14:paraId="45E9100E" w14:textId="328C75FE" w:rsidR="00AB0545" w:rsidRPr="001D50D7" w:rsidRDefault="00AB0545" w:rsidP="00545D93">
      <w:pPr>
        <w:pStyle w:val="Akapitzlist"/>
        <w:widowControl/>
        <w:tabs>
          <w:tab w:val="left" w:pos="426"/>
        </w:tabs>
        <w:suppressAutoHyphens w:val="0"/>
        <w:ind w:left="0"/>
        <w:jc w:val="both"/>
      </w:pPr>
      <w:r w:rsidRPr="001D50D7">
        <w:t>1)</w:t>
      </w:r>
      <w:r w:rsidRPr="001D50D7">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D50D7">
        <w:t>Pzp</w:t>
      </w:r>
      <w:proofErr w:type="spellEnd"/>
      <w:r w:rsidRPr="001D50D7">
        <w:t xml:space="preserve"> dane umożliwiające dostęp do tych środków;</w:t>
      </w:r>
    </w:p>
    <w:p w14:paraId="222A8BFA" w14:textId="22C0FAC1" w:rsidR="000631D1" w:rsidRPr="001D50D7" w:rsidRDefault="00AB0545" w:rsidP="00545D93">
      <w:pPr>
        <w:pStyle w:val="Akapitzlist"/>
        <w:widowControl/>
        <w:tabs>
          <w:tab w:val="left" w:pos="426"/>
        </w:tabs>
        <w:suppressAutoHyphens w:val="0"/>
        <w:ind w:left="0"/>
        <w:jc w:val="both"/>
      </w:pPr>
      <w:r w:rsidRPr="001D50D7">
        <w:t>2)</w:t>
      </w:r>
      <w:r w:rsidRPr="001D50D7">
        <w:tab/>
        <w:t>podmiotowym środkiem dowodowym jest oświadczenie, którego treść odpowiada zakresowi oświadczenia, o którym mowa w art. 125 ust. 1.</w:t>
      </w:r>
    </w:p>
    <w:p w14:paraId="15557035" w14:textId="7FBCCD74" w:rsidR="000631D1" w:rsidRPr="001D50D7" w:rsidRDefault="000631D1" w:rsidP="00545D93">
      <w:pPr>
        <w:pStyle w:val="Akapitzlist"/>
        <w:widowControl/>
        <w:tabs>
          <w:tab w:val="left" w:pos="426"/>
        </w:tabs>
        <w:suppressAutoHyphens w:val="0"/>
        <w:ind w:left="0"/>
        <w:jc w:val="both"/>
      </w:pPr>
      <w:r w:rsidRPr="001D50D7">
        <w:rPr>
          <w:b/>
          <w:bCs/>
        </w:rPr>
        <w:t>5.5</w:t>
      </w:r>
      <w:r w:rsidRPr="001D50D7">
        <w:t xml:space="preserv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017BE3" w14:textId="75FB6455" w:rsidR="000631D1" w:rsidRPr="001D50D7" w:rsidRDefault="000631D1" w:rsidP="00545D93">
      <w:pPr>
        <w:pStyle w:val="Akapitzlist"/>
        <w:widowControl/>
        <w:numPr>
          <w:ilvl w:val="1"/>
          <w:numId w:val="14"/>
        </w:numPr>
        <w:tabs>
          <w:tab w:val="left" w:pos="426"/>
        </w:tabs>
        <w:suppressAutoHyphens w:val="0"/>
        <w:ind w:left="0" w:firstLine="0"/>
        <w:jc w:val="both"/>
      </w:pPr>
      <w:r w:rsidRPr="001D50D7">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w:t>
      </w:r>
    </w:p>
    <w:p w14:paraId="65238367" w14:textId="1E74F7F0" w:rsidR="004D2ECD" w:rsidRDefault="004D2ECD" w:rsidP="001A50C0">
      <w:pPr>
        <w:pStyle w:val="Akapitzlist"/>
        <w:widowControl/>
        <w:tabs>
          <w:tab w:val="left" w:pos="426"/>
        </w:tabs>
        <w:suppressAutoHyphens w:val="0"/>
        <w:ind w:left="142"/>
        <w:jc w:val="both"/>
      </w:pPr>
    </w:p>
    <w:p w14:paraId="4B8C69B0" w14:textId="77777777" w:rsidR="001A50C0" w:rsidRPr="001D50D7" w:rsidRDefault="001A50C0" w:rsidP="001A50C0">
      <w:pPr>
        <w:pStyle w:val="Akapitzlist"/>
        <w:widowControl/>
        <w:tabs>
          <w:tab w:val="left" w:pos="426"/>
        </w:tabs>
        <w:suppressAutoHyphens w:val="0"/>
        <w:ind w:left="142"/>
        <w:jc w:val="both"/>
      </w:pPr>
    </w:p>
    <w:p w14:paraId="356EDD91" w14:textId="4128CDA7" w:rsidR="004D2ECD" w:rsidRPr="001D50D7" w:rsidRDefault="004D2ECD"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bookmarkStart w:id="4" w:name="_Hlk61354851"/>
      <w:r w:rsidRPr="001D50D7">
        <w:rPr>
          <w:rFonts w:cs="Times New Roman"/>
          <w:b/>
        </w:rPr>
        <w:t>Wykonawcy zagraniczni</w:t>
      </w:r>
    </w:p>
    <w:p w14:paraId="4FDA30DB" w14:textId="4E0F5EFE" w:rsidR="00FA3C09" w:rsidRPr="001D50D7" w:rsidRDefault="00FA3C09" w:rsidP="001A50C0">
      <w:pPr>
        <w:autoSpaceDE w:val="0"/>
        <w:autoSpaceDN w:val="0"/>
        <w:adjustRightInd w:val="0"/>
        <w:jc w:val="both"/>
        <w:rPr>
          <w:b/>
        </w:rPr>
      </w:pPr>
    </w:p>
    <w:bookmarkEnd w:id="4"/>
    <w:p w14:paraId="0D91EA60" w14:textId="5FD24DCC" w:rsidR="00FA3C09" w:rsidRPr="001D50D7" w:rsidRDefault="004D2ECD" w:rsidP="00545D93">
      <w:pPr>
        <w:widowControl/>
        <w:suppressAutoHyphens w:val="0"/>
        <w:jc w:val="both"/>
      </w:pPr>
      <w:r w:rsidRPr="001D50D7">
        <w:rPr>
          <w:b/>
        </w:rPr>
        <w:t xml:space="preserve">6.1 </w:t>
      </w:r>
      <w:r w:rsidR="00C743AD" w:rsidRPr="001D50D7">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14:paraId="54A0DD1F" w14:textId="318E477D" w:rsidR="009A7045" w:rsidRPr="001D50D7" w:rsidRDefault="009A7045"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Wadium</w:t>
      </w:r>
    </w:p>
    <w:p w14:paraId="3A4FCB9F" w14:textId="77777777" w:rsidR="009A7045" w:rsidRPr="001D50D7" w:rsidRDefault="009A7045" w:rsidP="0081693C">
      <w:pPr>
        <w:shd w:val="clear" w:color="auto" w:fill="D9D9D9" w:themeFill="background1" w:themeFillShade="D9"/>
        <w:autoSpaceDE w:val="0"/>
        <w:autoSpaceDN w:val="0"/>
        <w:adjustRightInd w:val="0"/>
        <w:jc w:val="both"/>
        <w:rPr>
          <w:b/>
        </w:rPr>
      </w:pPr>
    </w:p>
    <w:p w14:paraId="49E17850" w14:textId="3036D9D0" w:rsidR="009A7045" w:rsidRPr="001D50D7" w:rsidRDefault="00FA3C09" w:rsidP="00545D93">
      <w:pPr>
        <w:jc w:val="both"/>
        <w:rPr>
          <w:color w:val="000000"/>
        </w:rPr>
      </w:pPr>
      <w:r w:rsidRPr="001D50D7">
        <w:rPr>
          <w:color w:val="000000"/>
        </w:rPr>
        <w:t>Zamawiający nie żąda wniesienia wadium.</w:t>
      </w:r>
    </w:p>
    <w:p w14:paraId="53B54D09" w14:textId="3A594B32" w:rsidR="009A7045" w:rsidRPr="001D50D7" w:rsidRDefault="009A7045"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Informacje o sposobie porozumiewania się zamawiającego z wykonawcami oraz przekazywania oświadczeń lub dokumentów, a także wskazanie osób uprawnionych do porozumiewania się z wykonawcami</w:t>
      </w:r>
    </w:p>
    <w:p w14:paraId="53AE2697" w14:textId="5A7CFCD0" w:rsidR="009903E8" w:rsidRPr="001D50D7" w:rsidRDefault="008107DC" w:rsidP="001A50C0">
      <w:pPr>
        <w:tabs>
          <w:tab w:val="left" w:pos="284"/>
        </w:tabs>
        <w:jc w:val="both"/>
        <w:rPr>
          <w:b/>
        </w:rPr>
      </w:pPr>
      <w:r w:rsidRPr="001D50D7">
        <w:rPr>
          <w:b/>
        </w:rPr>
        <w:t> </w:t>
      </w:r>
    </w:p>
    <w:p w14:paraId="30BE5EF1" w14:textId="77777777" w:rsidR="009903E8" w:rsidRPr="001D50D7" w:rsidRDefault="009903E8" w:rsidP="00545D93">
      <w:pPr>
        <w:pStyle w:val="Akapitzlist"/>
        <w:widowControl/>
        <w:numPr>
          <w:ilvl w:val="0"/>
          <w:numId w:val="17"/>
        </w:numPr>
        <w:suppressAutoHyphens w:val="0"/>
        <w:spacing w:before="120" w:after="120"/>
        <w:contextualSpacing w:val="0"/>
        <w:jc w:val="both"/>
        <w:rPr>
          <w:szCs w:val="24"/>
        </w:rPr>
      </w:pPr>
      <w:r w:rsidRPr="001D50D7">
        <w:rPr>
          <w:szCs w:val="24"/>
        </w:rPr>
        <w:t xml:space="preserve">Informacje ogólne: </w:t>
      </w:r>
    </w:p>
    <w:p w14:paraId="124D0AF6" w14:textId="6DF45915" w:rsidR="009903E8" w:rsidRPr="001D50D7" w:rsidRDefault="009903E8" w:rsidP="00545D93">
      <w:pPr>
        <w:pStyle w:val="Akapitzlist"/>
        <w:widowControl/>
        <w:numPr>
          <w:ilvl w:val="1"/>
          <w:numId w:val="17"/>
        </w:numPr>
        <w:suppressAutoHyphens w:val="0"/>
        <w:spacing w:before="120" w:after="120"/>
        <w:contextualSpacing w:val="0"/>
        <w:jc w:val="both"/>
        <w:rPr>
          <w:szCs w:val="24"/>
        </w:rPr>
      </w:pPr>
      <w:r w:rsidRPr="001D50D7">
        <w:rPr>
          <w:szCs w:val="24"/>
        </w:rPr>
        <w:t xml:space="preserve">W postępowaniu komunikacja między Zamawiającym a wykonawcami odbywa za pośrednictwem platformy do obsługi postępowań przetargowych, dostępnej pod adresem: </w:t>
      </w:r>
      <w:hyperlink r:id="rId10" w:history="1">
        <w:r w:rsidRPr="001D50D7">
          <w:rPr>
            <w:rStyle w:val="Hipercze"/>
            <w:b/>
          </w:rPr>
          <w:t>www.platformazakupowa.pl/pn/kamienpomorski</w:t>
        </w:r>
      </w:hyperlink>
      <w:r w:rsidRPr="001D50D7">
        <w:t>  </w:t>
      </w:r>
      <w:r w:rsidRPr="001D50D7">
        <w:rPr>
          <w:szCs w:val="24"/>
        </w:rPr>
        <w:t xml:space="preserve"> (zwanej dalej „Platformą”). </w:t>
      </w:r>
    </w:p>
    <w:p w14:paraId="30AA36D1" w14:textId="77777777" w:rsidR="009903E8" w:rsidRPr="001D50D7" w:rsidRDefault="009903E8" w:rsidP="00545D93">
      <w:pPr>
        <w:pStyle w:val="Akapitzlist"/>
        <w:widowControl/>
        <w:numPr>
          <w:ilvl w:val="1"/>
          <w:numId w:val="17"/>
        </w:numPr>
        <w:suppressAutoHyphens w:val="0"/>
        <w:spacing w:before="120" w:after="120"/>
        <w:contextualSpacing w:val="0"/>
        <w:jc w:val="both"/>
        <w:rPr>
          <w:szCs w:val="24"/>
        </w:rPr>
      </w:pPr>
      <w:r w:rsidRPr="001D50D7">
        <w:rPr>
          <w:rFonts w:eastAsiaTheme="minorHAnsi"/>
          <w:color w:val="000000"/>
          <w:szCs w:val="24"/>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0D05B34A" w14:textId="77777777" w:rsidR="009903E8" w:rsidRPr="001D50D7" w:rsidRDefault="009903E8" w:rsidP="00545D93">
      <w:pPr>
        <w:pStyle w:val="Akapitzlist"/>
        <w:widowControl/>
        <w:numPr>
          <w:ilvl w:val="1"/>
          <w:numId w:val="17"/>
        </w:numPr>
        <w:suppressAutoHyphens w:val="0"/>
        <w:spacing w:before="120" w:after="120"/>
        <w:contextualSpacing w:val="0"/>
        <w:jc w:val="both"/>
        <w:rPr>
          <w:szCs w:val="24"/>
        </w:rPr>
      </w:pPr>
      <w:r w:rsidRPr="001D50D7">
        <w:rPr>
          <w:bCs/>
          <w:szCs w:val="24"/>
        </w:rPr>
        <w:t xml:space="preserve">Rejestracja na Platformie, w tym złożenie oferty, wymaga założenia konta użytkownika. W celu założenia konta użytkownika </w:t>
      </w:r>
      <w:r w:rsidRPr="001D50D7">
        <w:rPr>
          <w:szCs w:val="24"/>
          <w:shd w:val="clear" w:color="auto" w:fill="FFFFFF"/>
        </w:rPr>
        <w:t>konieczne jest posiadanie przez użytkownika aktywnego konta poczty elektronicznej (e-mail).</w:t>
      </w:r>
    </w:p>
    <w:p w14:paraId="2EBBDCAD" w14:textId="77777777" w:rsidR="009903E8" w:rsidRPr="001D50D7" w:rsidRDefault="009903E8" w:rsidP="00545D93">
      <w:pPr>
        <w:pStyle w:val="Akapitzlist"/>
        <w:widowControl/>
        <w:numPr>
          <w:ilvl w:val="1"/>
          <w:numId w:val="17"/>
        </w:numPr>
        <w:suppressAutoHyphens w:val="0"/>
        <w:spacing w:before="120" w:after="120"/>
        <w:contextualSpacing w:val="0"/>
        <w:jc w:val="both"/>
        <w:rPr>
          <w:szCs w:val="24"/>
        </w:rPr>
      </w:pPr>
      <w:r w:rsidRPr="001D50D7">
        <w:rPr>
          <w:rFonts w:eastAsiaTheme="minorHAnsi"/>
          <w:color w:val="000000"/>
          <w:szCs w:val="24"/>
        </w:rPr>
        <w:t xml:space="preserve">Wymagania techniczne i organizacyjne korzystania z Platformy określa regulamin Platformy (dostępny pod adresem: https://platformazakupowa.pl/strona/1-regulamin).  Wykonawca przystępując do postępowania o udzielenie zamówienia publicznego, akceptuje warunki korzystania z Platformy, określone w Regulaminie oraz uznaje go za wiążący.  </w:t>
      </w:r>
    </w:p>
    <w:p w14:paraId="780D9490" w14:textId="006ABCF5" w:rsidR="009903E8" w:rsidRPr="001D50D7" w:rsidRDefault="009903E8" w:rsidP="00545D93">
      <w:pPr>
        <w:pStyle w:val="Default"/>
        <w:numPr>
          <w:ilvl w:val="1"/>
          <w:numId w:val="17"/>
        </w:numPr>
        <w:rPr>
          <w:rFonts w:ascii="Times New Roman" w:hAnsi="Times New Roman" w:cs="Times New Roman"/>
          <w:color w:val="auto"/>
        </w:rPr>
      </w:pPr>
      <w:r w:rsidRPr="001D50D7">
        <w:rPr>
          <w:rFonts w:ascii="Times New Roman" w:hAnsi="Times New Roman" w:cs="Times New Roman"/>
          <w:color w:val="auto"/>
        </w:rPr>
        <w:t xml:space="preserve">Sposób sporządzenia dokumentów lub oświadczeń musi być zgody z wymaganiami określonymi w rozporządzeniu Ministra Rozwoju, Pracy i Technologii z dnia </w:t>
      </w:r>
      <w:r w:rsidRPr="001D50D7">
        <w:rPr>
          <w:rFonts w:ascii="Times New Roman" w:hAnsi="Times New Roman" w:cs="Times New Roman"/>
          <w:color w:val="auto"/>
        </w:rPr>
        <w:br/>
        <w:t xml:space="preserve">23.12.2020 r. </w:t>
      </w:r>
      <w:r w:rsidRPr="001D50D7">
        <w:rPr>
          <w:rFonts w:ascii="Times New Roman" w:hAnsi="Times New Roman" w:cs="Times New Roman"/>
          <w:color w:val="auto"/>
          <w:shd w:val="clear" w:color="auto" w:fill="FFFFFF"/>
        </w:rPr>
        <w:t>w sprawie podmiotowych środków dowodowych oraz innych dokumentów lub oświadczeń, jakich może żądać zamawiający od wykonawcy</w:t>
      </w:r>
      <w:r w:rsidRPr="001D50D7">
        <w:rPr>
          <w:rFonts w:ascii="Times New Roman" w:hAnsi="Times New Roman" w:cs="Times New Roman"/>
          <w:color w:val="auto"/>
        </w:rPr>
        <w:t xml:space="preserve"> (Dz.U. z 2020 r.,</w:t>
      </w:r>
      <w:r w:rsidR="0034137E" w:rsidRPr="001D50D7">
        <w:rPr>
          <w:rFonts w:ascii="Times New Roman" w:hAnsi="Times New Roman" w:cs="Times New Roman"/>
          <w:color w:val="auto"/>
        </w:rPr>
        <w:t xml:space="preserve"> </w:t>
      </w:r>
      <w:r w:rsidRPr="001D50D7">
        <w:rPr>
          <w:rFonts w:ascii="Times New Roman" w:hAnsi="Times New Roman" w:cs="Times New Roman"/>
          <w:color w:val="auto"/>
        </w:rPr>
        <w:t xml:space="preserve">poz. 2415) oraz rozporządzeniu Prezesa Rady Ministrów z dnia 30.12.2020 r. </w:t>
      </w:r>
      <w:r w:rsidRPr="001D50D7">
        <w:rPr>
          <w:rFonts w:ascii="Times New Roman" w:hAnsi="Times New Roman" w:cs="Times New Roman"/>
          <w:color w:val="auto"/>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D50D7">
        <w:rPr>
          <w:rFonts w:ascii="Times New Roman" w:hAnsi="Times New Roman" w:cs="Times New Roman"/>
          <w:color w:val="auto"/>
        </w:rPr>
        <w:t>(Dz.U. z 2020 r., poz. 2452).</w:t>
      </w:r>
    </w:p>
    <w:p w14:paraId="3C094F99" w14:textId="54C0B8BE" w:rsidR="009903E8" w:rsidRPr="001D50D7" w:rsidRDefault="00867381" w:rsidP="00545D93">
      <w:pPr>
        <w:pStyle w:val="Default"/>
        <w:numPr>
          <w:ilvl w:val="1"/>
          <w:numId w:val="17"/>
        </w:numPr>
        <w:rPr>
          <w:rFonts w:ascii="Times New Roman" w:hAnsi="Times New Roman" w:cs="Times New Roman"/>
          <w:color w:val="auto"/>
        </w:rPr>
      </w:pPr>
      <w:r w:rsidRPr="001D50D7">
        <w:rPr>
          <w:rFonts w:ascii="Times New Roman" w:hAnsi="Times New Roman" w:cs="Times New Roman"/>
          <w:color w:val="auto"/>
        </w:rPr>
        <w:t>Osobami uprawnionymi</w:t>
      </w:r>
      <w:r w:rsidR="009903E8" w:rsidRPr="001D50D7">
        <w:rPr>
          <w:rFonts w:ascii="Times New Roman" w:hAnsi="Times New Roman" w:cs="Times New Roman"/>
          <w:color w:val="auto"/>
        </w:rPr>
        <w:t xml:space="preserve"> do bezpośredniego kontaktowania się z wykonawcami </w:t>
      </w:r>
      <w:r w:rsidRPr="001D50D7">
        <w:rPr>
          <w:rFonts w:ascii="Times New Roman" w:hAnsi="Times New Roman" w:cs="Times New Roman"/>
          <w:color w:val="auto"/>
        </w:rPr>
        <w:t>są</w:t>
      </w:r>
      <w:r w:rsidR="009903E8" w:rsidRPr="001D50D7">
        <w:rPr>
          <w:rFonts w:ascii="Times New Roman" w:hAnsi="Times New Roman" w:cs="Times New Roman"/>
          <w:color w:val="auto"/>
        </w:rPr>
        <w:t xml:space="preserve"> </w:t>
      </w:r>
      <w:r w:rsidR="009903E8" w:rsidRPr="001D50D7">
        <w:rPr>
          <w:rFonts w:ascii="Times New Roman" w:hAnsi="Times New Roman" w:cs="Times New Roman"/>
          <w:color w:val="auto"/>
        </w:rPr>
        <w:br/>
        <w:t xml:space="preserve">Tadeusz Konopacki e-mail: </w:t>
      </w:r>
      <w:hyperlink r:id="rId11" w:history="1">
        <w:r w:rsidRPr="001D50D7">
          <w:rPr>
            <w:rStyle w:val="Hipercze"/>
            <w:rFonts w:ascii="Times New Roman" w:hAnsi="Times New Roman"/>
          </w:rPr>
          <w:t>t.konopacki@kamienpomorski.pl</w:t>
        </w:r>
      </w:hyperlink>
      <w:r w:rsidRPr="001D50D7">
        <w:rPr>
          <w:rFonts w:ascii="Times New Roman" w:hAnsi="Times New Roman" w:cs="Times New Roman"/>
          <w:color w:val="auto"/>
        </w:rPr>
        <w:t xml:space="preserve"> oraz Małgorzata Sikorska e-mail: m.sikorska@kamienpomorski.pl</w:t>
      </w:r>
    </w:p>
    <w:p w14:paraId="4C3F8104" w14:textId="77777777" w:rsidR="009903E8" w:rsidRPr="001D50D7" w:rsidRDefault="009903E8" w:rsidP="00545D93">
      <w:pPr>
        <w:pStyle w:val="Default"/>
        <w:numPr>
          <w:ilvl w:val="1"/>
          <w:numId w:val="17"/>
        </w:numPr>
        <w:rPr>
          <w:rFonts w:ascii="Times New Roman" w:hAnsi="Times New Roman" w:cs="Times New Roman"/>
          <w:color w:val="auto"/>
        </w:rPr>
      </w:pPr>
      <w:r w:rsidRPr="001D50D7">
        <w:rPr>
          <w:rFonts w:ascii="Times New Roman" w:hAnsi="Times New Roman" w:cs="Times New Roman"/>
          <w:color w:val="auto"/>
        </w:rPr>
        <w:t xml:space="preserve">W sprawach merytorycznych związanych z danym postępowaniem Zamawiający przewiduje możliwość porozumiewania się wyłącznie drogą elektroniczną, poprzez wykorzystanie na Platformie przycisku: </w:t>
      </w:r>
      <w:r w:rsidRPr="001D50D7">
        <w:rPr>
          <w:rFonts w:ascii="Times New Roman" w:hAnsi="Times New Roman" w:cs="Times New Roman"/>
          <w:b/>
          <w:bCs/>
          <w:color w:val="auto"/>
        </w:rPr>
        <w:t>Wiadomości</w:t>
      </w:r>
      <w:r w:rsidRPr="001D50D7">
        <w:rPr>
          <w:rFonts w:ascii="Times New Roman" w:hAnsi="Times New Roman" w:cs="Times New Roman"/>
          <w:color w:val="auto"/>
        </w:rPr>
        <w:t xml:space="preserve">. </w:t>
      </w:r>
    </w:p>
    <w:p w14:paraId="3B454787" w14:textId="77777777" w:rsidR="009903E8" w:rsidRPr="001D50D7" w:rsidRDefault="009903E8" w:rsidP="00545D93">
      <w:pPr>
        <w:pStyle w:val="Default"/>
        <w:numPr>
          <w:ilvl w:val="1"/>
          <w:numId w:val="17"/>
        </w:numPr>
        <w:rPr>
          <w:rFonts w:ascii="Times New Roman" w:hAnsi="Times New Roman" w:cs="Times New Roman"/>
          <w:color w:val="auto"/>
        </w:rPr>
      </w:pPr>
      <w:r w:rsidRPr="001D50D7">
        <w:rPr>
          <w:rFonts w:ascii="Times New Roman" w:hAnsi="Times New Roman" w:cs="Times New Roman"/>
          <w:color w:val="auto"/>
        </w:rPr>
        <w:t xml:space="preserve">W sprawach technicznych związanych z obsługą Platformy należy korzystać z pomocy </w:t>
      </w:r>
      <w:r w:rsidRPr="001D50D7">
        <w:rPr>
          <w:rFonts w:ascii="Times New Roman" w:hAnsi="Times New Roman" w:cs="Times New Roman"/>
          <w:b/>
          <w:bCs/>
          <w:color w:val="auto"/>
        </w:rPr>
        <w:t>Centrum Wsparcia Klienta</w:t>
      </w:r>
      <w:r w:rsidRPr="001D50D7">
        <w:rPr>
          <w:rFonts w:ascii="Times New Roman" w:hAnsi="Times New Roman" w:cs="Times New Roman"/>
          <w:color w:val="auto"/>
        </w:rPr>
        <w:t xml:space="preserve">, które udzieli wszelkich informacji związanych z procesem składania ofert, rejestracji czy innych aspektów technicznych Platformy. </w:t>
      </w:r>
      <w:r w:rsidRPr="001D50D7">
        <w:rPr>
          <w:rFonts w:ascii="Times New Roman" w:hAnsi="Times New Roman" w:cs="Times New Roman"/>
          <w:b/>
          <w:bCs/>
          <w:color w:val="auto"/>
        </w:rPr>
        <w:t xml:space="preserve">Centrum Wsparcia Klienta </w:t>
      </w:r>
      <w:r w:rsidRPr="001D50D7">
        <w:rPr>
          <w:rFonts w:ascii="Times New Roman" w:hAnsi="Times New Roman" w:cs="Times New Roman"/>
          <w:color w:val="auto"/>
        </w:rPr>
        <w:t xml:space="preserve">dostępne codziennie od poniedziałku do piątku w godz. Od 7.00 do 17.00 pod nr tel. </w:t>
      </w:r>
      <w:r w:rsidRPr="001D50D7">
        <w:rPr>
          <w:rFonts w:ascii="Times New Roman" w:hAnsi="Times New Roman" w:cs="Times New Roman"/>
          <w:b/>
          <w:bCs/>
          <w:color w:val="auto"/>
        </w:rPr>
        <w:t>22 101 02 02</w:t>
      </w:r>
      <w:r w:rsidRPr="001D50D7">
        <w:rPr>
          <w:rFonts w:ascii="Times New Roman" w:hAnsi="Times New Roman" w:cs="Times New Roman"/>
          <w:color w:val="auto"/>
        </w:rPr>
        <w:t xml:space="preserve">. </w:t>
      </w:r>
    </w:p>
    <w:p w14:paraId="6BD5CE0C" w14:textId="77777777" w:rsidR="009903E8" w:rsidRPr="001D50D7" w:rsidRDefault="009903E8" w:rsidP="00545D93">
      <w:pPr>
        <w:pStyle w:val="Default"/>
        <w:numPr>
          <w:ilvl w:val="1"/>
          <w:numId w:val="17"/>
        </w:numPr>
        <w:spacing w:after="120"/>
        <w:ind w:left="788" w:hanging="431"/>
        <w:rPr>
          <w:rFonts w:ascii="Times New Roman" w:hAnsi="Times New Roman" w:cs="Times New Roman"/>
          <w:color w:val="auto"/>
        </w:rPr>
      </w:pPr>
      <w:r w:rsidRPr="001D50D7">
        <w:rPr>
          <w:rFonts w:ascii="Times New Roman" w:hAnsi="Times New Roman" w:cs="Times New Roman"/>
          <w:color w:val="auto"/>
        </w:rPr>
        <w:t xml:space="preserve">W sytuacjach awaryjnych np. w przypadku braku działania Platformy, Zamawiający może również komunikować się z Wykonawcami za pomocą poczty elektronicznej. </w:t>
      </w:r>
    </w:p>
    <w:p w14:paraId="044E918F" w14:textId="77777777" w:rsidR="009903E8" w:rsidRPr="001D50D7" w:rsidRDefault="009903E8" w:rsidP="00545D93">
      <w:pPr>
        <w:pStyle w:val="Default"/>
        <w:numPr>
          <w:ilvl w:val="1"/>
          <w:numId w:val="17"/>
        </w:numPr>
        <w:ind w:hanging="508"/>
        <w:rPr>
          <w:rFonts w:ascii="Times New Roman" w:hAnsi="Times New Roman" w:cs="Times New Roman"/>
          <w:color w:val="auto"/>
        </w:rPr>
      </w:pPr>
      <w:r w:rsidRPr="001D50D7">
        <w:rPr>
          <w:rFonts w:ascii="Times New Roman" w:hAnsi="Times New Roman" w:cs="Times New Roman"/>
          <w:color w:val="auto"/>
        </w:rPr>
        <w:t xml:space="preserve">Postępowanie odbywa się w języku polskim, w związku z czym wszelkie pisma, dokumenty, oświadczenia itp. składane w trakcie postępowania między Zamawiającym a wykonawcami muszą być sporządzone w języku polskim. </w:t>
      </w:r>
    </w:p>
    <w:p w14:paraId="5532BD57" w14:textId="77777777" w:rsidR="009903E8" w:rsidRPr="001D50D7" w:rsidRDefault="009903E8" w:rsidP="00545D93">
      <w:pPr>
        <w:pStyle w:val="Default"/>
        <w:numPr>
          <w:ilvl w:val="1"/>
          <w:numId w:val="17"/>
        </w:numPr>
        <w:spacing w:after="240"/>
        <w:ind w:hanging="508"/>
        <w:rPr>
          <w:rFonts w:ascii="Times New Roman" w:hAnsi="Times New Roman" w:cs="Times New Roman"/>
        </w:rPr>
      </w:pPr>
      <w:r w:rsidRPr="001D50D7">
        <w:rPr>
          <w:rFonts w:ascii="Times New Roman" w:hAnsi="Times New Roman" w:cs="Times New Roman"/>
          <w:color w:val="auto"/>
        </w:rPr>
        <w:t xml:space="preserve">Zamawiający nie przewiduje zwoływania zebrania wykonawców. </w:t>
      </w:r>
    </w:p>
    <w:p w14:paraId="16969AC2" w14:textId="77777777" w:rsidR="009903E8" w:rsidRPr="001D50D7" w:rsidRDefault="009903E8" w:rsidP="00545D93">
      <w:pPr>
        <w:pStyle w:val="Akapitzlist"/>
        <w:widowControl/>
        <w:numPr>
          <w:ilvl w:val="0"/>
          <w:numId w:val="17"/>
        </w:numPr>
        <w:suppressAutoHyphens w:val="0"/>
        <w:spacing w:before="120" w:after="120"/>
        <w:contextualSpacing w:val="0"/>
        <w:jc w:val="both"/>
        <w:rPr>
          <w:szCs w:val="24"/>
        </w:rPr>
      </w:pPr>
      <w:r w:rsidRPr="001D50D7">
        <w:rPr>
          <w:szCs w:val="24"/>
        </w:rPr>
        <w:t xml:space="preserve">Złożenie oferty: </w:t>
      </w:r>
    </w:p>
    <w:p w14:paraId="2ABBCA63" w14:textId="77777777" w:rsidR="009903E8" w:rsidRPr="001D50D7" w:rsidRDefault="009903E8" w:rsidP="00545D93">
      <w:pPr>
        <w:pStyle w:val="Akapitzlist"/>
        <w:widowControl/>
        <w:numPr>
          <w:ilvl w:val="1"/>
          <w:numId w:val="18"/>
        </w:numPr>
        <w:suppressAutoHyphens w:val="0"/>
        <w:spacing w:after="120"/>
        <w:ind w:left="782" w:hanging="357"/>
        <w:contextualSpacing w:val="0"/>
        <w:jc w:val="both"/>
        <w:rPr>
          <w:szCs w:val="24"/>
        </w:rPr>
      </w:pPr>
      <w:r w:rsidRPr="001D50D7">
        <w:rPr>
          <w:szCs w:val="24"/>
        </w:rPr>
        <w:t>Ofertę wraz z załącznikami należy złożyć za pośrednictwem Platformy w zakładce POSTĘPOWANIA, w części dotyczącej niniejszego postępowania.</w:t>
      </w:r>
    </w:p>
    <w:p w14:paraId="087B8FD3" w14:textId="3005AABF" w:rsidR="00795779" w:rsidRPr="001D50D7" w:rsidRDefault="00795779" w:rsidP="00545D93">
      <w:pPr>
        <w:pStyle w:val="Akapitzlist"/>
        <w:widowControl/>
        <w:numPr>
          <w:ilvl w:val="1"/>
          <w:numId w:val="18"/>
        </w:numPr>
        <w:tabs>
          <w:tab w:val="left" w:pos="426"/>
        </w:tabs>
        <w:suppressAutoHyphens w:val="0"/>
        <w:jc w:val="both"/>
        <w:rPr>
          <w:szCs w:val="24"/>
        </w:rPr>
      </w:pPr>
      <w:r w:rsidRPr="001D50D7">
        <w:rPr>
          <w:bCs/>
          <w:szCs w:val="24"/>
        </w:rPr>
        <w:t xml:space="preserve">Ofertę, oświadczenia, o których mowa w art. 125 ust. 1 ustawy </w:t>
      </w:r>
      <w:proofErr w:type="spellStart"/>
      <w:r w:rsidRPr="001D50D7">
        <w:rPr>
          <w:bCs/>
          <w:szCs w:val="24"/>
        </w:rPr>
        <w:t>Pzp</w:t>
      </w:r>
      <w:proofErr w:type="spellEnd"/>
      <w:r w:rsidRPr="001D50D7">
        <w:rPr>
          <w:bCs/>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1D50D7">
        <w:rPr>
          <w:bCs/>
          <w:szCs w:val="24"/>
        </w:rPr>
        <w:t>doc</w:t>
      </w:r>
      <w:proofErr w:type="spellEnd"/>
      <w:r w:rsidRPr="001D50D7">
        <w:rPr>
          <w:bCs/>
          <w:szCs w:val="24"/>
        </w:rPr>
        <w:t>, .</w:t>
      </w:r>
      <w:proofErr w:type="spellStart"/>
      <w:r w:rsidRPr="001D50D7">
        <w:rPr>
          <w:bCs/>
          <w:szCs w:val="24"/>
        </w:rPr>
        <w:t>docx</w:t>
      </w:r>
      <w:proofErr w:type="spellEnd"/>
      <w:r w:rsidRPr="001D50D7">
        <w:rPr>
          <w:bCs/>
          <w:szCs w:val="24"/>
        </w:rPr>
        <w:t>, .</w:t>
      </w:r>
      <w:proofErr w:type="spellStart"/>
      <w:r w:rsidRPr="001D50D7">
        <w:rPr>
          <w:bCs/>
          <w:szCs w:val="24"/>
        </w:rPr>
        <w:t>odt</w:t>
      </w:r>
      <w:proofErr w:type="spellEnd"/>
      <w:r w:rsidRPr="001D50D7">
        <w:rPr>
          <w:rStyle w:val="Odwoanieprzypisudolnego"/>
          <w:bCs/>
          <w:szCs w:val="24"/>
        </w:rPr>
        <w:footnoteReference w:id="1"/>
      </w:r>
      <w:r w:rsidRPr="001D50D7">
        <w:rPr>
          <w:bCs/>
          <w:szCs w:val="24"/>
        </w:rPr>
        <w:t>. Ofertę, a także oświadczenie o jakim mowa w pkt 3.3 ppkt 1 SWZ składa się, pod rygorem nieważności, w formie elektronicznej lub w postaci elektronicznej opatrzonej podpisem zaufanym lub podpisem osobistym</w:t>
      </w:r>
      <w:r w:rsidRPr="001D50D7">
        <w:rPr>
          <w:rStyle w:val="Odwoanieprzypisudolnego"/>
          <w:bCs/>
          <w:szCs w:val="24"/>
        </w:rPr>
        <w:footnoteReference w:id="2"/>
      </w:r>
      <w:r w:rsidRPr="001D50D7">
        <w:rPr>
          <w:bCs/>
          <w:szCs w:val="24"/>
        </w:rPr>
        <w:t>.</w:t>
      </w:r>
    </w:p>
    <w:p w14:paraId="014FFD81" w14:textId="77777777" w:rsidR="009903E8" w:rsidRPr="001D50D7" w:rsidRDefault="009903E8" w:rsidP="00545D93">
      <w:pPr>
        <w:spacing w:after="120"/>
        <w:ind w:left="851" w:hanging="425"/>
        <w:jc w:val="both"/>
        <w:rPr>
          <w:szCs w:val="24"/>
        </w:rPr>
      </w:pPr>
      <w:r w:rsidRPr="001D50D7">
        <w:rPr>
          <w:szCs w:val="24"/>
        </w:rPr>
        <w:t>2.2  Po kliknięciu w tytuł postępowania nastąpi przekierowanie na Platformę, gdzie należy pobrać, wypełnić i złożyć ofertę wraz z załącznikami, postępując zgodnie z Instrukcja składania oferty dla wykonawcy, zamieszczonej na Platformie.</w:t>
      </w:r>
    </w:p>
    <w:p w14:paraId="74BCE08D" w14:textId="77777777" w:rsidR="009903E8" w:rsidRPr="001D50D7" w:rsidRDefault="009903E8" w:rsidP="00545D93">
      <w:pPr>
        <w:spacing w:after="120"/>
        <w:ind w:left="851" w:hanging="425"/>
        <w:jc w:val="both"/>
        <w:rPr>
          <w:szCs w:val="24"/>
        </w:rPr>
      </w:pPr>
      <w:r w:rsidRPr="001D50D7">
        <w:rPr>
          <w:szCs w:val="24"/>
        </w:rPr>
        <w:t xml:space="preserve">2.3  Składana oferta musi zawierać wypełnione wszystkie obowiązkowe pola oraz zawierać wymagane załączniki do oferty, które należy złożyć w postaci elektronicznej opatrzonej kwalifikowanym podpisem elektronicznym. </w:t>
      </w:r>
    </w:p>
    <w:p w14:paraId="0CFF8540" w14:textId="77777777" w:rsidR="009903E8" w:rsidRPr="001D50D7" w:rsidRDefault="009903E8" w:rsidP="00545D93">
      <w:pPr>
        <w:pStyle w:val="Akapitzlist"/>
        <w:spacing w:after="120"/>
        <w:ind w:left="851" w:hanging="425"/>
        <w:contextualSpacing w:val="0"/>
        <w:jc w:val="both"/>
        <w:rPr>
          <w:szCs w:val="24"/>
        </w:rPr>
      </w:pPr>
      <w:r w:rsidRPr="001D50D7">
        <w:rPr>
          <w:szCs w:val="24"/>
        </w:rPr>
        <w:t xml:space="preserve">2.4  </w:t>
      </w:r>
      <w:r w:rsidRPr="001D50D7">
        <w:rPr>
          <w:szCs w:val="24"/>
        </w:rPr>
        <w:tab/>
        <w:t xml:space="preserve">Za termin złożenia oferty uważa się termin zamieszczenia oferty na Platformie.     </w:t>
      </w:r>
    </w:p>
    <w:p w14:paraId="41A7A937" w14:textId="1C33FAF7" w:rsidR="009903E8" w:rsidRPr="001D50D7" w:rsidRDefault="009903E8" w:rsidP="00545D93">
      <w:pPr>
        <w:pStyle w:val="Akapitzlist"/>
        <w:spacing w:after="120"/>
        <w:ind w:left="851" w:hanging="425"/>
        <w:contextualSpacing w:val="0"/>
        <w:jc w:val="both"/>
        <w:rPr>
          <w:szCs w:val="24"/>
        </w:rPr>
      </w:pPr>
      <w:r w:rsidRPr="001D50D7">
        <w:rPr>
          <w:szCs w:val="24"/>
        </w:rPr>
        <w:t>2.5</w:t>
      </w:r>
      <w:r w:rsidRPr="001D50D7">
        <w:rPr>
          <w:szCs w:val="24"/>
        </w:rPr>
        <w:tab/>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581368F6" w14:textId="5A309051" w:rsidR="009903E8" w:rsidRPr="001D50D7" w:rsidRDefault="009903E8" w:rsidP="00545D93">
      <w:pPr>
        <w:pStyle w:val="Akapitzlist"/>
        <w:widowControl/>
        <w:numPr>
          <w:ilvl w:val="1"/>
          <w:numId w:val="19"/>
        </w:numPr>
        <w:suppressAutoHyphens w:val="0"/>
        <w:spacing w:after="120" w:line="252" w:lineRule="auto"/>
        <w:ind w:left="850" w:hanging="425"/>
        <w:contextualSpacing w:val="0"/>
        <w:jc w:val="both"/>
        <w:rPr>
          <w:szCs w:val="24"/>
        </w:rPr>
      </w:pPr>
      <w:r w:rsidRPr="001D50D7">
        <w:rPr>
          <w:szCs w:val="24"/>
        </w:rPr>
        <w:t>Złożenie oferty wraz z załącznikami poprzez Platformę umożliwia wykonawcy: sprawdzenie czy została ona właściwie podpisana</w:t>
      </w:r>
      <w:r w:rsidR="00795779" w:rsidRPr="001D50D7">
        <w:rPr>
          <w:szCs w:val="24"/>
        </w:rPr>
        <w:t xml:space="preserve">, </w:t>
      </w:r>
      <w:r w:rsidRPr="001D50D7">
        <w:rPr>
          <w:szCs w:val="24"/>
        </w:rPr>
        <w:t>otrzymanie na adres e-mail potwierdzenia złożenia oferty, załączenia oferty bez konieczności szyfrowania pliku i wysyłania jakichkolwiek haseł (za szyfrowanie oferty odpowiada Platforma).</w:t>
      </w:r>
    </w:p>
    <w:p w14:paraId="7BAE983B" w14:textId="77777777" w:rsidR="009903E8" w:rsidRPr="001D50D7" w:rsidRDefault="009903E8" w:rsidP="00545D93">
      <w:pPr>
        <w:pStyle w:val="Akapitzlist"/>
        <w:widowControl/>
        <w:numPr>
          <w:ilvl w:val="1"/>
          <w:numId w:val="20"/>
        </w:numPr>
        <w:suppressAutoHyphens w:val="0"/>
        <w:spacing w:after="240" w:line="252" w:lineRule="auto"/>
        <w:ind w:left="850" w:hanging="425"/>
        <w:contextualSpacing w:val="0"/>
        <w:jc w:val="both"/>
        <w:rPr>
          <w:szCs w:val="24"/>
        </w:rPr>
      </w:pPr>
      <w:r w:rsidRPr="001D50D7">
        <w:rPr>
          <w:szCs w:val="24"/>
        </w:rPr>
        <w:t>Złożenie oferty na nośniku danych (np. CD, pendrive) jest niedopuszczalne.</w:t>
      </w:r>
    </w:p>
    <w:p w14:paraId="69EA3F0C" w14:textId="3252329C" w:rsidR="00925AC4" w:rsidRPr="001D50D7" w:rsidRDefault="009903E8" w:rsidP="00545D93">
      <w:pPr>
        <w:spacing w:after="120"/>
        <w:ind w:left="426" w:hanging="426"/>
        <w:jc w:val="both"/>
        <w:rPr>
          <w:szCs w:val="24"/>
        </w:rPr>
      </w:pPr>
      <w:r w:rsidRPr="001D50D7">
        <w:rPr>
          <w:szCs w:val="24"/>
        </w:rPr>
        <w:t xml:space="preserve">3.  </w:t>
      </w:r>
      <w:r w:rsidRPr="001D50D7">
        <w:rPr>
          <w:szCs w:val="24"/>
          <w:shd w:val="clear" w:color="auto" w:fill="FFFFFF"/>
        </w:rPr>
        <w:t xml:space="preserve">Minimalne wymagania techniczne umożliwiające korzystanie z Platformy to przeglądarka internetowa Internet Explorer, Chrome i FireFox w najnowszej dostępnej wersji, z włączoną obsługą języka </w:t>
      </w:r>
      <w:proofErr w:type="spellStart"/>
      <w:r w:rsidRPr="001D50D7">
        <w:rPr>
          <w:szCs w:val="24"/>
          <w:shd w:val="clear" w:color="auto" w:fill="FFFFFF"/>
        </w:rPr>
        <w:t>Javascript</w:t>
      </w:r>
      <w:proofErr w:type="spellEnd"/>
      <w:r w:rsidRPr="001D50D7">
        <w:rPr>
          <w:szCs w:val="24"/>
          <w:shd w:val="clear" w:color="auto" w:fill="FFFFFF"/>
        </w:rPr>
        <w:t>, akceptująca pliki typu „</w:t>
      </w:r>
      <w:proofErr w:type="spellStart"/>
      <w:r w:rsidRPr="001D50D7">
        <w:rPr>
          <w:szCs w:val="24"/>
          <w:shd w:val="clear" w:color="auto" w:fill="FFFFFF"/>
        </w:rPr>
        <w:t>cookies</w:t>
      </w:r>
      <w:proofErr w:type="spellEnd"/>
      <w:r w:rsidRPr="001D50D7">
        <w:rPr>
          <w:szCs w:val="24"/>
          <w:shd w:val="clear" w:color="auto" w:fill="FFFFFF"/>
        </w:rPr>
        <w:t xml:space="preserve">” oraz łącze internetowe o przepustowości co najmniej 256 </w:t>
      </w:r>
      <w:proofErr w:type="spellStart"/>
      <w:r w:rsidRPr="001D50D7">
        <w:rPr>
          <w:szCs w:val="24"/>
          <w:shd w:val="clear" w:color="auto" w:fill="FFFFFF"/>
        </w:rPr>
        <w:t>kbit</w:t>
      </w:r>
      <w:proofErr w:type="spellEnd"/>
      <w:r w:rsidRPr="001D50D7">
        <w:rPr>
          <w:szCs w:val="24"/>
          <w:shd w:val="clear" w:color="auto" w:fill="FFFFFF"/>
        </w:rPr>
        <w:t>/s. </w:t>
      </w:r>
      <w:hyperlink r:id="rId12" w:history="1">
        <w:r w:rsidRPr="001D50D7">
          <w:rPr>
            <w:rStyle w:val="Hipercze"/>
            <w:rFonts w:eastAsia="SimSun"/>
            <w:szCs w:val="24"/>
            <w:shd w:val="clear" w:color="auto" w:fill="FFFFFF"/>
          </w:rPr>
          <w:t>Platforma</w:t>
        </w:r>
      </w:hyperlink>
      <w:r w:rsidRPr="001D50D7">
        <w:rPr>
          <w:szCs w:val="24"/>
          <w:shd w:val="clear" w:color="auto" w:fill="FFFFFF"/>
        </w:rPr>
        <w:t> jest zoptymalizowana dla minimalnej rozdzielczoś</w:t>
      </w:r>
      <w:r w:rsidR="00795779" w:rsidRPr="001D50D7">
        <w:rPr>
          <w:szCs w:val="24"/>
          <w:shd w:val="clear" w:color="auto" w:fill="FFFFFF"/>
        </w:rPr>
        <w:t>ci ekranu 1024x768 pikseli.</w:t>
      </w:r>
    </w:p>
    <w:p w14:paraId="492B4FA8" w14:textId="2D4A7CC3" w:rsidR="00CA02D2" w:rsidRPr="001D50D7" w:rsidRDefault="00CA02D2"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bookmarkStart w:id="5" w:name="_Hlk61442111"/>
      <w:r w:rsidRPr="001D50D7">
        <w:rPr>
          <w:rFonts w:cs="Times New Roman"/>
          <w:b/>
        </w:rPr>
        <w:t>Termin związania ofertą</w:t>
      </w:r>
    </w:p>
    <w:bookmarkEnd w:id="5"/>
    <w:p w14:paraId="76F746BB" w14:textId="2CC553CA" w:rsidR="00CA02D2" w:rsidRPr="001D50D7" w:rsidRDefault="00CA02D2" w:rsidP="00545D93">
      <w:pPr>
        <w:pStyle w:val="Akapitzlist"/>
        <w:widowControl/>
        <w:numPr>
          <w:ilvl w:val="1"/>
          <w:numId w:val="10"/>
        </w:numPr>
        <w:suppressAutoHyphens w:val="0"/>
        <w:spacing w:before="240"/>
        <w:jc w:val="both"/>
        <w:rPr>
          <w:szCs w:val="24"/>
        </w:rPr>
      </w:pPr>
      <w:r w:rsidRPr="001D50D7">
        <w:rPr>
          <w:szCs w:val="24"/>
        </w:rPr>
        <w:t xml:space="preserve">Wykonawca będzie związany ofertą przez okres </w:t>
      </w:r>
      <w:r w:rsidRPr="001D50D7">
        <w:rPr>
          <w:b/>
          <w:szCs w:val="24"/>
        </w:rPr>
        <w:t>30 dni</w:t>
      </w:r>
      <w:r w:rsidRPr="001D50D7">
        <w:rPr>
          <w:szCs w:val="24"/>
        </w:rPr>
        <w:t xml:space="preserve">, tj. do dnia </w:t>
      </w:r>
      <w:r w:rsidR="001B3B48">
        <w:rPr>
          <w:b/>
          <w:bCs/>
          <w:caps/>
          <w:szCs w:val="24"/>
        </w:rPr>
        <w:t>13</w:t>
      </w:r>
      <w:r w:rsidR="00482975" w:rsidRPr="001D50D7">
        <w:rPr>
          <w:b/>
          <w:bCs/>
          <w:caps/>
          <w:szCs w:val="24"/>
        </w:rPr>
        <w:t>.</w:t>
      </w:r>
      <w:r w:rsidR="001B3B48">
        <w:rPr>
          <w:b/>
          <w:bCs/>
          <w:caps/>
          <w:szCs w:val="24"/>
        </w:rPr>
        <w:t>08</w:t>
      </w:r>
      <w:r w:rsidR="00063579" w:rsidRPr="001D50D7">
        <w:rPr>
          <w:b/>
          <w:bCs/>
          <w:caps/>
          <w:szCs w:val="24"/>
        </w:rPr>
        <w:t>.2022</w:t>
      </w:r>
      <w:r w:rsidR="00155744" w:rsidRPr="001D50D7">
        <w:rPr>
          <w:b/>
          <w:bCs/>
          <w:caps/>
          <w:szCs w:val="24"/>
        </w:rPr>
        <w:t xml:space="preserve"> </w:t>
      </w:r>
      <w:r w:rsidRPr="001D50D7">
        <w:rPr>
          <w:b/>
          <w:bCs/>
          <w:szCs w:val="24"/>
        </w:rPr>
        <w:t>r</w:t>
      </w:r>
      <w:r w:rsidRPr="001D50D7">
        <w:rPr>
          <w:szCs w:val="24"/>
        </w:rPr>
        <w:t>. Bieg terminu związania ofertą rozpoczyna się wraz z upływem terminu składania ofert.</w:t>
      </w:r>
    </w:p>
    <w:p w14:paraId="07616395" w14:textId="08CFBCB3" w:rsidR="00CA02D2" w:rsidRPr="001D50D7" w:rsidRDefault="00CA02D2" w:rsidP="00545D93">
      <w:pPr>
        <w:pStyle w:val="Akapitzlist"/>
        <w:widowControl/>
        <w:numPr>
          <w:ilvl w:val="1"/>
          <w:numId w:val="10"/>
        </w:numPr>
        <w:suppressAutoHyphens w:val="0"/>
        <w:jc w:val="both"/>
        <w:rPr>
          <w:szCs w:val="24"/>
        </w:rPr>
      </w:pPr>
      <w:r w:rsidRPr="001D50D7">
        <w:rPr>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F97A1E" w14:textId="77777777" w:rsidR="00FF1E82" w:rsidRPr="001D50D7" w:rsidRDefault="00FF1E82" w:rsidP="001A50C0">
      <w:pPr>
        <w:jc w:val="both"/>
      </w:pPr>
    </w:p>
    <w:p w14:paraId="5C91E76D" w14:textId="3B905FD6" w:rsidR="00FF1E82" w:rsidRPr="001D50D7" w:rsidRDefault="00FF1E82"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bookmarkStart w:id="6" w:name="_Hlk61511603"/>
      <w:r w:rsidRPr="001D50D7">
        <w:rPr>
          <w:rFonts w:cs="Times New Roman"/>
          <w:b/>
        </w:rPr>
        <w:t>Opis sposobu przygotowania ofert</w:t>
      </w:r>
    </w:p>
    <w:bookmarkEnd w:id="6"/>
    <w:p w14:paraId="0A914F31" w14:textId="28B95639" w:rsidR="00925AC4" w:rsidRPr="001D50D7" w:rsidRDefault="00925AC4" w:rsidP="001A50C0">
      <w:pPr>
        <w:widowControl/>
        <w:suppressAutoHyphens w:val="0"/>
        <w:jc w:val="both"/>
        <w:rPr>
          <w:rFonts w:eastAsia="Times New Roman"/>
          <w:szCs w:val="24"/>
          <w:lang w:eastAsia="pl-PL"/>
        </w:rPr>
      </w:pPr>
    </w:p>
    <w:p w14:paraId="217645DA" w14:textId="445264D4" w:rsidR="00925AC4" w:rsidRPr="001D50D7" w:rsidRDefault="00795779" w:rsidP="00545D93">
      <w:pPr>
        <w:widowControl/>
        <w:suppressAutoHyphens w:val="0"/>
        <w:jc w:val="both"/>
        <w:rPr>
          <w:rFonts w:eastAsia="Times New Roman"/>
          <w:szCs w:val="24"/>
          <w:lang w:eastAsia="pl-PL"/>
        </w:rPr>
      </w:pPr>
      <w:r w:rsidRPr="001D50D7">
        <w:rPr>
          <w:rFonts w:eastAsia="Times New Roman"/>
          <w:b/>
          <w:bCs/>
          <w:szCs w:val="24"/>
          <w:lang w:eastAsia="pl-PL"/>
        </w:rPr>
        <w:t>10.1</w:t>
      </w:r>
      <w:r w:rsidR="00925AC4" w:rsidRPr="001D50D7">
        <w:rPr>
          <w:rFonts w:eastAsia="Times New Roman"/>
          <w:szCs w:val="24"/>
          <w:lang w:eastAsia="pl-PL"/>
        </w:rPr>
        <w:t xml:space="preserve"> Ofertę należy sporządzić w języku polskim. </w:t>
      </w:r>
    </w:p>
    <w:p w14:paraId="41B34DCE" w14:textId="6584BC31" w:rsidR="00925AC4" w:rsidRPr="001D50D7" w:rsidRDefault="00795779" w:rsidP="00545D93">
      <w:pPr>
        <w:widowControl/>
        <w:suppressAutoHyphens w:val="0"/>
        <w:jc w:val="both"/>
        <w:rPr>
          <w:rFonts w:eastAsia="Times New Roman"/>
          <w:szCs w:val="24"/>
          <w:lang w:eastAsia="pl-PL"/>
        </w:rPr>
      </w:pPr>
      <w:r w:rsidRPr="001D50D7">
        <w:rPr>
          <w:rFonts w:eastAsia="Times New Roman"/>
          <w:b/>
          <w:bCs/>
          <w:szCs w:val="24"/>
          <w:lang w:eastAsia="pl-PL"/>
        </w:rPr>
        <w:t>10.2</w:t>
      </w:r>
      <w:r w:rsidR="00925AC4" w:rsidRPr="001D50D7">
        <w:rPr>
          <w:rFonts w:eastAsia="Times New Roman"/>
          <w:szCs w:val="24"/>
          <w:lang w:eastAsia="pl-PL"/>
        </w:rPr>
        <w:t xml:space="preserve"> Ofertę w postępowaniu składa się, pod rygorem nieważności, w formie elektronicznej lub w postaci elektronicznej opatrzonej podpisem </w:t>
      </w:r>
      <w:r w:rsidR="00A142F3" w:rsidRPr="001D50D7">
        <w:rPr>
          <w:rFonts w:eastAsia="Times New Roman"/>
          <w:szCs w:val="24"/>
          <w:lang w:eastAsia="pl-PL"/>
        </w:rPr>
        <w:t>zaufanym lub podpisem osobistym.</w:t>
      </w:r>
    </w:p>
    <w:p w14:paraId="5FB88A8B" w14:textId="1C8939B6" w:rsidR="00925AC4" w:rsidRPr="001D50D7" w:rsidRDefault="00925AC4" w:rsidP="00545D93">
      <w:pPr>
        <w:widowControl/>
        <w:suppressAutoHyphens w:val="0"/>
        <w:jc w:val="both"/>
        <w:rPr>
          <w:rFonts w:eastAsia="Times New Roman"/>
          <w:szCs w:val="24"/>
          <w:lang w:eastAsia="pl-PL"/>
        </w:rPr>
      </w:pPr>
      <w:r w:rsidRPr="001D50D7">
        <w:rPr>
          <w:rFonts w:eastAsia="Times New Roman"/>
          <w:b/>
          <w:bCs/>
          <w:szCs w:val="24"/>
          <w:lang w:eastAsia="pl-PL"/>
        </w:rPr>
        <w:t>10.</w:t>
      </w:r>
      <w:r w:rsidR="00795779" w:rsidRPr="001D50D7">
        <w:rPr>
          <w:rFonts w:eastAsia="Times New Roman"/>
          <w:b/>
          <w:bCs/>
          <w:szCs w:val="24"/>
          <w:lang w:eastAsia="pl-PL"/>
        </w:rPr>
        <w:t>3</w:t>
      </w:r>
      <w:r w:rsidRPr="001D50D7">
        <w:rPr>
          <w:rFonts w:eastAsia="Times New Roman"/>
          <w:szCs w:val="24"/>
          <w:lang w:eastAsia="pl-PL"/>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w:t>
      </w:r>
      <w:r w:rsidR="0094296E" w:rsidRPr="001D50D7">
        <w:rPr>
          <w:rFonts w:eastAsia="Times New Roman"/>
          <w:szCs w:val="24"/>
          <w:lang w:eastAsia="pl-PL"/>
        </w:rPr>
        <w:t> </w:t>
      </w:r>
      <w:r w:rsidRPr="001D50D7">
        <w:rPr>
          <w:rFonts w:eastAsia="Times New Roman"/>
          <w:szCs w:val="24"/>
          <w:lang w:eastAsia="pl-PL"/>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A43A77D" w14:textId="691E9769" w:rsidR="00925AC4" w:rsidRPr="001D50D7" w:rsidRDefault="00795779" w:rsidP="00545D93">
      <w:pPr>
        <w:widowControl/>
        <w:suppressAutoHyphens w:val="0"/>
        <w:jc w:val="both"/>
        <w:rPr>
          <w:rFonts w:eastAsia="Times New Roman"/>
          <w:szCs w:val="24"/>
          <w:lang w:eastAsia="pl-PL"/>
        </w:rPr>
      </w:pPr>
      <w:r w:rsidRPr="001D50D7">
        <w:rPr>
          <w:rFonts w:eastAsia="Times New Roman"/>
          <w:b/>
          <w:bCs/>
          <w:szCs w:val="24"/>
          <w:lang w:eastAsia="pl-PL"/>
        </w:rPr>
        <w:t>10.4</w:t>
      </w:r>
      <w:r w:rsidR="00925AC4" w:rsidRPr="001D50D7">
        <w:rPr>
          <w:rFonts w:eastAsia="Times New Roman"/>
          <w:szCs w:val="24"/>
          <w:lang w:eastAsia="pl-PL"/>
        </w:rPr>
        <w:t xml:space="preserve"> Do oferty należy dołączyć oświadczenie o niepodleganiu wykluczeniu, spełnianiu warunków udziału w postępowaniu lub kryteriów selekcji, w zakresie wskazanym w załączniku nr </w:t>
      </w:r>
      <w:r w:rsidR="00EC41D3" w:rsidRPr="001D50D7">
        <w:rPr>
          <w:rFonts w:eastAsia="Times New Roman"/>
          <w:szCs w:val="24"/>
          <w:lang w:eastAsia="pl-PL"/>
        </w:rPr>
        <w:t xml:space="preserve">2 i </w:t>
      </w:r>
      <w:r w:rsidR="00925AC4" w:rsidRPr="001D50D7">
        <w:rPr>
          <w:rFonts w:eastAsia="Times New Roman"/>
          <w:szCs w:val="24"/>
          <w:lang w:eastAsia="pl-PL"/>
        </w:rPr>
        <w:t>3 do SWZ, w formie elektronicznej lub w postaci elektronicznej opatrzonej podpisem zaufanym lub podpisem osobistym, a następnie zaszyfrować wraz z plikami stanowiącymi ofertę</w:t>
      </w:r>
    </w:p>
    <w:p w14:paraId="0DC37F5B" w14:textId="6D8B613B" w:rsidR="00925AC4" w:rsidRPr="001D50D7" w:rsidRDefault="001810BD" w:rsidP="00545D93">
      <w:pPr>
        <w:widowControl/>
        <w:suppressAutoHyphens w:val="0"/>
        <w:jc w:val="both"/>
        <w:rPr>
          <w:rFonts w:eastAsia="Times New Roman"/>
          <w:szCs w:val="24"/>
          <w:lang w:eastAsia="pl-PL"/>
        </w:rPr>
      </w:pPr>
      <w:r w:rsidRPr="001D50D7">
        <w:rPr>
          <w:rFonts w:eastAsia="Times New Roman"/>
          <w:b/>
          <w:bCs/>
          <w:szCs w:val="24"/>
          <w:lang w:eastAsia="pl-PL"/>
        </w:rPr>
        <w:t>10.5</w:t>
      </w:r>
      <w:r w:rsidR="00925AC4" w:rsidRPr="001D50D7">
        <w:rPr>
          <w:rFonts w:eastAsia="Times New Roman"/>
          <w:szCs w:val="24"/>
          <w:lang w:eastAsia="pl-PL"/>
        </w:rPr>
        <w:t xml:space="preserve">  Oferta może być złożona tylko do upływu terminu składania ofert. </w:t>
      </w:r>
    </w:p>
    <w:p w14:paraId="4CC88D81" w14:textId="74085134" w:rsidR="00925AC4" w:rsidRPr="001D50D7" w:rsidRDefault="00925AC4" w:rsidP="00545D93">
      <w:pPr>
        <w:widowControl/>
        <w:suppressAutoHyphens w:val="0"/>
        <w:jc w:val="both"/>
        <w:rPr>
          <w:rFonts w:eastAsia="Times New Roman"/>
          <w:szCs w:val="24"/>
          <w:lang w:eastAsia="pl-PL"/>
        </w:rPr>
      </w:pPr>
      <w:r w:rsidRPr="001D50D7">
        <w:rPr>
          <w:rFonts w:eastAsia="Times New Roman"/>
          <w:b/>
          <w:bCs/>
          <w:szCs w:val="24"/>
          <w:lang w:eastAsia="pl-PL"/>
        </w:rPr>
        <w:t>10.</w:t>
      </w:r>
      <w:r w:rsidR="001810BD" w:rsidRPr="001D50D7">
        <w:rPr>
          <w:rFonts w:eastAsia="Times New Roman"/>
          <w:b/>
          <w:bCs/>
          <w:szCs w:val="24"/>
          <w:lang w:eastAsia="pl-PL"/>
        </w:rPr>
        <w:t>6</w:t>
      </w:r>
      <w:r w:rsidRPr="001D50D7">
        <w:rPr>
          <w:rFonts w:eastAsia="Times New Roman"/>
          <w:szCs w:val="24"/>
          <w:lang w:eastAsia="pl-PL"/>
        </w:rPr>
        <w:t xml:space="preserve"> Wykonawca może przed upływem terminu do składania ofert wycofać </w:t>
      </w:r>
      <w:r w:rsidR="00795779" w:rsidRPr="001D50D7">
        <w:rPr>
          <w:rFonts w:eastAsia="Times New Roman"/>
          <w:szCs w:val="24"/>
          <w:lang w:eastAsia="pl-PL"/>
        </w:rPr>
        <w:t xml:space="preserve">ofertę. </w:t>
      </w:r>
    </w:p>
    <w:p w14:paraId="74CF8A24" w14:textId="335CF654" w:rsidR="00766F90" w:rsidRPr="001D50D7" w:rsidRDefault="001810BD" w:rsidP="00545D93">
      <w:pPr>
        <w:widowControl/>
        <w:suppressAutoHyphens w:val="0"/>
        <w:jc w:val="both"/>
        <w:rPr>
          <w:rFonts w:eastAsia="Times New Roman"/>
          <w:szCs w:val="24"/>
          <w:lang w:eastAsia="pl-PL"/>
        </w:rPr>
      </w:pPr>
      <w:r w:rsidRPr="001D50D7">
        <w:rPr>
          <w:rFonts w:eastAsia="Times New Roman"/>
          <w:b/>
          <w:bCs/>
          <w:szCs w:val="24"/>
          <w:lang w:eastAsia="pl-PL"/>
        </w:rPr>
        <w:t>10.7</w:t>
      </w:r>
      <w:r w:rsidR="00925AC4" w:rsidRPr="001D50D7">
        <w:rPr>
          <w:rFonts w:eastAsia="Times New Roman"/>
          <w:szCs w:val="24"/>
          <w:lang w:eastAsia="pl-PL"/>
        </w:rPr>
        <w:t xml:space="preserve"> Wykonawca po upływie terminu do składania ofert nie może skutecznie dokonać zmiany ani wycofać złożonej oferty.</w:t>
      </w:r>
    </w:p>
    <w:p w14:paraId="18C349D2" w14:textId="385CD8B3" w:rsidR="00925AC4" w:rsidRPr="001D50D7" w:rsidRDefault="0094296E" w:rsidP="00545D93">
      <w:pPr>
        <w:widowControl/>
        <w:suppressAutoHyphens w:val="0"/>
        <w:jc w:val="both"/>
        <w:rPr>
          <w:rFonts w:eastAsia="Times New Roman"/>
          <w:b/>
          <w:bCs/>
          <w:szCs w:val="24"/>
          <w:lang w:eastAsia="pl-PL"/>
        </w:rPr>
      </w:pPr>
      <w:r w:rsidRPr="001D50D7">
        <w:rPr>
          <w:rFonts w:eastAsia="Times New Roman"/>
          <w:b/>
          <w:bCs/>
          <w:szCs w:val="24"/>
          <w:lang w:eastAsia="pl-PL"/>
        </w:rPr>
        <w:t>10.</w:t>
      </w:r>
      <w:r w:rsidR="001810BD" w:rsidRPr="001D50D7">
        <w:rPr>
          <w:rFonts w:eastAsia="Times New Roman"/>
          <w:b/>
          <w:bCs/>
          <w:szCs w:val="24"/>
          <w:lang w:eastAsia="pl-PL"/>
        </w:rPr>
        <w:t>8</w:t>
      </w:r>
      <w:r w:rsidRPr="001D50D7">
        <w:rPr>
          <w:rFonts w:eastAsia="Times New Roman"/>
          <w:b/>
          <w:bCs/>
          <w:szCs w:val="24"/>
          <w:lang w:eastAsia="pl-PL"/>
        </w:rPr>
        <w:t xml:space="preserve"> </w:t>
      </w:r>
      <w:r w:rsidRPr="001D50D7">
        <w:rPr>
          <w:rFonts w:eastAsia="Verdana"/>
          <w:szCs w:val="24"/>
        </w:rPr>
        <w:t>Wszystkie koszty związane z uczestnictwem w postępowaniu, w szczególności z przygotowaniem i złożeniem oferty ponosi Wykonawca składający ofertę. Zamawiający nie przewiduje zwrotu kosztów udziału w postępowaniu.</w:t>
      </w:r>
    </w:p>
    <w:p w14:paraId="79D41292" w14:textId="4E21857A" w:rsidR="0094296E" w:rsidRPr="001D50D7" w:rsidRDefault="008107DC" w:rsidP="00545D93">
      <w:pPr>
        <w:jc w:val="both"/>
        <w:rPr>
          <w:szCs w:val="24"/>
        </w:rPr>
      </w:pPr>
      <w:r w:rsidRPr="001D50D7">
        <w:rPr>
          <w:b/>
          <w:szCs w:val="24"/>
        </w:rPr>
        <w:t>1</w:t>
      </w:r>
      <w:r w:rsidR="0094296E" w:rsidRPr="001D50D7">
        <w:rPr>
          <w:b/>
          <w:szCs w:val="24"/>
        </w:rPr>
        <w:t>0</w:t>
      </w:r>
      <w:r w:rsidR="00AC3B0D" w:rsidRPr="001D50D7">
        <w:rPr>
          <w:b/>
          <w:szCs w:val="24"/>
        </w:rPr>
        <w:t>.</w:t>
      </w:r>
      <w:r w:rsidR="001810BD" w:rsidRPr="001D50D7">
        <w:rPr>
          <w:b/>
          <w:szCs w:val="24"/>
        </w:rPr>
        <w:t>9</w:t>
      </w:r>
      <w:r w:rsidR="00AC3B0D" w:rsidRPr="001D50D7">
        <w:rPr>
          <w:szCs w:val="24"/>
        </w:rPr>
        <w:t xml:space="preserve"> </w:t>
      </w:r>
      <w:r w:rsidR="00766F90" w:rsidRPr="001D50D7">
        <w:rPr>
          <w:szCs w:val="24"/>
        </w:rPr>
        <w:t>Treść oferty musi odpowiadać treści SWZ. Wszystkie załączniki do SWZ wymagane przez Zamawiającego powinny zostać wypełnione przez Wykonawcę lub osobę uprawnioną bez wyjątku, ściśle według wskazań SWZ i bez dokonywania w nich zmian przez Wykonawcę. Zamawiający zaleca wykorzystanie formularzy przekazanych przez Zamawiającego.</w:t>
      </w:r>
    </w:p>
    <w:p w14:paraId="3C374B04" w14:textId="6A15995A" w:rsidR="00937602" w:rsidRPr="001D50D7" w:rsidRDefault="008107DC" w:rsidP="00545D93">
      <w:pPr>
        <w:jc w:val="both"/>
      </w:pPr>
      <w:r w:rsidRPr="001D50D7">
        <w:rPr>
          <w:b/>
        </w:rPr>
        <w:t>1</w:t>
      </w:r>
      <w:r w:rsidR="0094296E" w:rsidRPr="001D50D7">
        <w:rPr>
          <w:b/>
        </w:rPr>
        <w:t>0</w:t>
      </w:r>
      <w:r w:rsidR="00AC3B0D" w:rsidRPr="001D50D7">
        <w:rPr>
          <w:b/>
        </w:rPr>
        <w:t>.</w:t>
      </w:r>
      <w:r w:rsidR="001810BD" w:rsidRPr="001D50D7">
        <w:rPr>
          <w:b/>
        </w:rPr>
        <w:t>10</w:t>
      </w:r>
      <w:r w:rsidR="00AC3B0D" w:rsidRPr="001D50D7">
        <w:t xml:space="preserve"> </w:t>
      </w:r>
      <w:r w:rsidR="00937602" w:rsidRPr="001D50D7">
        <w:rPr>
          <w:b/>
          <w:bCs/>
        </w:rPr>
        <w:t>Wspólnie ubieganie się o udzielenie zamówienia</w:t>
      </w:r>
    </w:p>
    <w:p w14:paraId="37DB7F41" w14:textId="77777777" w:rsidR="0094296E" w:rsidRPr="001D50D7" w:rsidRDefault="0094296E" w:rsidP="00545D93">
      <w:pPr>
        <w:pStyle w:val="Akapitzlist"/>
        <w:widowControl/>
        <w:numPr>
          <w:ilvl w:val="0"/>
          <w:numId w:val="11"/>
        </w:numPr>
        <w:tabs>
          <w:tab w:val="clear" w:pos="1009"/>
        </w:tabs>
        <w:suppressAutoHyphens w:val="0"/>
        <w:ind w:left="284" w:hanging="284"/>
        <w:jc w:val="both"/>
        <w:rPr>
          <w:szCs w:val="24"/>
        </w:rPr>
      </w:pPr>
      <w:r w:rsidRPr="001D50D7">
        <w:rPr>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AADB20F" w14:textId="22D8A2EB" w:rsidR="0094296E" w:rsidRPr="001D50D7" w:rsidRDefault="0094296E" w:rsidP="00545D93">
      <w:pPr>
        <w:pStyle w:val="Akapitzlist"/>
        <w:widowControl/>
        <w:numPr>
          <w:ilvl w:val="0"/>
          <w:numId w:val="11"/>
        </w:numPr>
        <w:tabs>
          <w:tab w:val="clear" w:pos="1009"/>
        </w:tabs>
        <w:suppressAutoHyphens w:val="0"/>
        <w:ind w:left="284" w:hanging="284"/>
        <w:jc w:val="both"/>
        <w:rPr>
          <w:szCs w:val="24"/>
        </w:rPr>
      </w:pPr>
      <w:r w:rsidRPr="001D50D7">
        <w:rPr>
          <w:szCs w:val="24"/>
        </w:rPr>
        <w:t>W przypadku Wykonawców wspólnie ubiegających się o udzielenie zamówienia, oświadczenia, o których mowa w pkt 3.3 ppkt 1 SWZ, składa każdy z wykonawców. Oświadczenia te potwierdzają brak podstaw wykluczenia oraz spełnianie warunków udziału w zakresie, w jakim każdy z wykonawców wykazuje spełnianie warunków udziału w postępowaniu.</w:t>
      </w:r>
    </w:p>
    <w:p w14:paraId="7494D44B" w14:textId="4A071C51" w:rsidR="0094296E" w:rsidRPr="001D50D7" w:rsidRDefault="0094296E" w:rsidP="00545D93">
      <w:pPr>
        <w:pStyle w:val="Akapitzlist"/>
        <w:widowControl/>
        <w:numPr>
          <w:ilvl w:val="0"/>
          <w:numId w:val="11"/>
        </w:numPr>
        <w:tabs>
          <w:tab w:val="clear" w:pos="1009"/>
        </w:tabs>
        <w:suppressAutoHyphens w:val="0"/>
        <w:ind w:left="284" w:hanging="284"/>
        <w:jc w:val="both"/>
        <w:rPr>
          <w:szCs w:val="24"/>
        </w:rPr>
      </w:pPr>
      <w:r w:rsidRPr="001D50D7">
        <w:rPr>
          <w:szCs w:val="24"/>
        </w:rPr>
        <w:t xml:space="preserve">Wykonawcy wspólnie ubiegający się o udzielenie zamówienia dołączają do </w:t>
      </w:r>
      <w:r w:rsidRPr="001D50D7">
        <w:rPr>
          <w:szCs w:val="24"/>
          <w:u w:val="single"/>
        </w:rPr>
        <w:t>oferty oświadczenie, z którego wynika, które roboty usługi wykonają poszczególni wykonawcy</w:t>
      </w:r>
      <w:r w:rsidRPr="001D50D7">
        <w:rPr>
          <w:szCs w:val="24"/>
        </w:rPr>
        <w:t>.</w:t>
      </w:r>
    </w:p>
    <w:p w14:paraId="270BFFF0" w14:textId="4853BB64" w:rsidR="0094296E" w:rsidRPr="001D50D7" w:rsidRDefault="0094296E" w:rsidP="00545D93">
      <w:pPr>
        <w:pStyle w:val="Akapitzlist"/>
        <w:widowControl/>
        <w:numPr>
          <w:ilvl w:val="0"/>
          <w:numId w:val="11"/>
        </w:numPr>
        <w:tabs>
          <w:tab w:val="clear" w:pos="1009"/>
        </w:tabs>
        <w:suppressAutoHyphens w:val="0"/>
        <w:ind w:left="284" w:hanging="284"/>
        <w:jc w:val="both"/>
        <w:rPr>
          <w:szCs w:val="24"/>
        </w:rPr>
      </w:pPr>
      <w:r w:rsidRPr="001D50D7">
        <w:rPr>
          <w:szCs w:val="24"/>
        </w:rPr>
        <w:t>Oświadczenia i dokumenty potwierdzające brak podstaw do wykluczenia z postępowania składa każdy z Wykonawców wspólnie ubiegających się o zamówienie.</w:t>
      </w:r>
    </w:p>
    <w:p w14:paraId="7B4812B5" w14:textId="1702B460" w:rsidR="0094296E" w:rsidRPr="001D50D7" w:rsidRDefault="0094296E" w:rsidP="001A50C0">
      <w:pPr>
        <w:jc w:val="both"/>
      </w:pPr>
    </w:p>
    <w:p w14:paraId="6436941C" w14:textId="45B6138D" w:rsidR="00AB0D22" w:rsidRPr="001D50D7" w:rsidRDefault="00AB0D22"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Miejsce oraz termin składania i otwarcia ofert</w:t>
      </w:r>
    </w:p>
    <w:p w14:paraId="558F3994" w14:textId="1FD591D5" w:rsidR="005F29CB" w:rsidRPr="001D50D7" w:rsidRDefault="005F29CB" w:rsidP="001A50C0">
      <w:pPr>
        <w:tabs>
          <w:tab w:val="left" w:pos="993"/>
        </w:tabs>
        <w:jc w:val="both"/>
      </w:pPr>
    </w:p>
    <w:p w14:paraId="63925DC6" w14:textId="7528872C" w:rsidR="0094296E" w:rsidRPr="001D50D7" w:rsidRDefault="00AB0D22" w:rsidP="00545D93">
      <w:pPr>
        <w:jc w:val="both"/>
        <w:rPr>
          <w:b/>
        </w:rPr>
      </w:pPr>
      <w:r w:rsidRPr="001D50D7">
        <w:rPr>
          <w:b/>
          <w:bCs/>
        </w:rPr>
        <w:t>11.1</w:t>
      </w:r>
      <w:r w:rsidRPr="001D50D7">
        <w:t xml:space="preserve"> Oferty należy składać poprzez </w:t>
      </w:r>
      <w:hyperlink r:id="rId13" w:history="1">
        <w:r w:rsidR="00795779" w:rsidRPr="001D50D7">
          <w:rPr>
            <w:rStyle w:val="Hipercze"/>
            <w:b/>
          </w:rPr>
          <w:t>www.platformazakupowa.pl/pn/kamienpomorski</w:t>
        </w:r>
      </w:hyperlink>
      <w:r w:rsidR="00795779" w:rsidRPr="001D50D7">
        <w:t>  </w:t>
      </w:r>
      <w:r w:rsidR="00795779" w:rsidRPr="001D50D7">
        <w:rPr>
          <w:szCs w:val="24"/>
        </w:rPr>
        <w:t xml:space="preserve"> </w:t>
      </w:r>
      <w:r w:rsidRPr="001D50D7">
        <w:t>do dnia</w:t>
      </w:r>
      <w:r w:rsidRPr="001D50D7">
        <w:rPr>
          <w:b/>
        </w:rPr>
        <w:t xml:space="preserve"> </w:t>
      </w:r>
      <w:r w:rsidR="001B3B48">
        <w:rPr>
          <w:b/>
        </w:rPr>
        <w:t>15</w:t>
      </w:r>
      <w:r w:rsidR="00063579" w:rsidRPr="001D50D7">
        <w:rPr>
          <w:b/>
        </w:rPr>
        <w:t>.</w:t>
      </w:r>
      <w:r w:rsidR="001B3B48">
        <w:rPr>
          <w:b/>
        </w:rPr>
        <w:t>07</w:t>
      </w:r>
      <w:r w:rsidR="00063579" w:rsidRPr="001D50D7">
        <w:rPr>
          <w:b/>
        </w:rPr>
        <w:t>.2022 r</w:t>
      </w:r>
      <w:r w:rsidRPr="001D50D7">
        <w:rPr>
          <w:b/>
        </w:rPr>
        <w:t>., do godz. 1</w:t>
      </w:r>
      <w:r w:rsidR="00482975" w:rsidRPr="001D50D7">
        <w:rPr>
          <w:b/>
        </w:rPr>
        <w:t>0</w:t>
      </w:r>
      <w:r w:rsidR="00EC41D3" w:rsidRPr="001D50D7">
        <w:rPr>
          <w:b/>
          <w:vertAlign w:val="superscript"/>
        </w:rPr>
        <w:t>30</w:t>
      </w:r>
    </w:p>
    <w:p w14:paraId="3DE5717A" w14:textId="733675C0" w:rsidR="00AB0D22" w:rsidRPr="001D50D7" w:rsidRDefault="005F29CB" w:rsidP="00545D93">
      <w:pPr>
        <w:jc w:val="both"/>
        <w:rPr>
          <w:szCs w:val="24"/>
        </w:rPr>
      </w:pPr>
      <w:r w:rsidRPr="001D50D7">
        <w:rPr>
          <w:b/>
        </w:rPr>
        <w:t>1</w:t>
      </w:r>
      <w:r w:rsidR="00AB0D22" w:rsidRPr="001D50D7">
        <w:rPr>
          <w:b/>
        </w:rPr>
        <w:t>1</w:t>
      </w:r>
      <w:r w:rsidR="004B3CDB" w:rsidRPr="001D50D7">
        <w:rPr>
          <w:b/>
        </w:rPr>
        <w:t>.</w:t>
      </w:r>
      <w:r w:rsidR="00AB0D22" w:rsidRPr="001D50D7">
        <w:rPr>
          <w:b/>
        </w:rPr>
        <w:t xml:space="preserve">2 </w:t>
      </w:r>
      <w:r w:rsidR="00AB0D22" w:rsidRPr="001D50D7">
        <w:rPr>
          <w:szCs w:val="24"/>
        </w:rPr>
        <w:t xml:space="preserve">Otwarcie ofert nastąpi w dniu </w:t>
      </w:r>
      <w:r w:rsidR="001B3B48">
        <w:rPr>
          <w:b/>
          <w:szCs w:val="24"/>
        </w:rPr>
        <w:t>15</w:t>
      </w:r>
      <w:r w:rsidR="00063579" w:rsidRPr="001D50D7">
        <w:rPr>
          <w:b/>
          <w:szCs w:val="24"/>
        </w:rPr>
        <w:t>.</w:t>
      </w:r>
      <w:r w:rsidR="001B3B48">
        <w:rPr>
          <w:b/>
          <w:szCs w:val="24"/>
        </w:rPr>
        <w:t>07</w:t>
      </w:r>
      <w:r w:rsidR="00063579" w:rsidRPr="001D50D7">
        <w:rPr>
          <w:b/>
          <w:szCs w:val="24"/>
        </w:rPr>
        <w:t>.2022</w:t>
      </w:r>
      <w:r w:rsidR="00AB0D22" w:rsidRPr="001D50D7">
        <w:rPr>
          <w:b/>
          <w:bCs/>
          <w:szCs w:val="24"/>
        </w:rPr>
        <w:t xml:space="preserve"> r</w:t>
      </w:r>
      <w:r w:rsidR="00AB0D22" w:rsidRPr="001D50D7">
        <w:rPr>
          <w:szCs w:val="24"/>
        </w:rPr>
        <w:t xml:space="preserve">., o godzinie </w:t>
      </w:r>
      <w:r w:rsidR="00A142F3" w:rsidRPr="001D50D7">
        <w:rPr>
          <w:b/>
          <w:bCs/>
          <w:szCs w:val="24"/>
        </w:rPr>
        <w:t>1</w:t>
      </w:r>
      <w:r w:rsidR="00482975" w:rsidRPr="001D50D7">
        <w:rPr>
          <w:b/>
          <w:bCs/>
          <w:szCs w:val="24"/>
        </w:rPr>
        <w:t>1</w:t>
      </w:r>
      <w:r w:rsidR="00A142F3" w:rsidRPr="001D50D7">
        <w:rPr>
          <w:b/>
          <w:bCs/>
          <w:szCs w:val="24"/>
          <w:vertAlign w:val="superscript"/>
        </w:rPr>
        <w:t>0</w:t>
      </w:r>
      <w:r w:rsidR="00AB0D22" w:rsidRPr="001D50D7">
        <w:rPr>
          <w:b/>
          <w:bCs/>
          <w:szCs w:val="24"/>
          <w:vertAlign w:val="superscript"/>
        </w:rPr>
        <w:t>0</w:t>
      </w:r>
      <w:r w:rsidR="00AB0D22" w:rsidRPr="001D50D7">
        <w:rPr>
          <w:szCs w:val="24"/>
        </w:rPr>
        <w:t xml:space="preserve">. </w:t>
      </w:r>
    </w:p>
    <w:p w14:paraId="37E9A920" w14:textId="54BD8E6F" w:rsidR="00AB0D22" w:rsidRPr="001D50D7" w:rsidRDefault="00795779" w:rsidP="00545D93">
      <w:pPr>
        <w:jc w:val="both"/>
        <w:rPr>
          <w:szCs w:val="24"/>
        </w:rPr>
      </w:pPr>
      <w:r w:rsidRPr="001D50D7">
        <w:rPr>
          <w:b/>
          <w:bCs/>
          <w:szCs w:val="24"/>
        </w:rPr>
        <w:t>11.3</w:t>
      </w:r>
      <w:r w:rsidR="00AB0D22" w:rsidRPr="001D50D7">
        <w:rPr>
          <w:szCs w:val="24"/>
        </w:rPr>
        <w:t xml:space="preserve"> Niezwłocznie po otwarciu ofert Zamawiający udostępni na stronie internetowej prowadzonego postępowania informacje o: </w:t>
      </w:r>
    </w:p>
    <w:p w14:paraId="4472B087" w14:textId="743A3929" w:rsidR="00AB0D22" w:rsidRPr="001D50D7" w:rsidRDefault="00AB0D22" w:rsidP="00545D93">
      <w:pPr>
        <w:tabs>
          <w:tab w:val="left" w:pos="284"/>
        </w:tabs>
        <w:ind w:left="284" w:hanging="284"/>
        <w:jc w:val="both"/>
        <w:rPr>
          <w:szCs w:val="24"/>
        </w:rPr>
      </w:pPr>
      <w:r w:rsidRPr="001D50D7">
        <w:rPr>
          <w:szCs w:val="24"/>
        </w:rPr>
        <w:t xml:space="preserve">1.  nazwach albo imionach i nazwiskach oraz siedzibach lub miejscach prowadzonej działalności gospodarczej albo miejscach zamieszkania wykonawców, których oferty zostały otwarte; </w:t>
      </w:r>
    </w:p>
    <w:p w14:paraId="6C52D487" w14:textId="75A985AA" w:rsidR="00FB5C66" w:rsidRPr="001D50D7" w:rsidRDefault="00AB0D22" w:rsidP="00545D93">
      <w:pPr>
        <w:ind w:left="284" w:hanging="284"/>
        <w:jc w:val="both"/>
        <w:rPr>
          <w:b/>
          <w:szCs w:val="24"/>
          <w:u w:val="single"/>
        </w:rPr>
      </w:pPr>
      <w:r w:rsidRPr="001D50D7">
        <w:rPr>
          <w:szCs w:val="24"/>
        </w:rPr>
        <w:t>2. cenach lub kosztach zawartych w ofertach.</w:t>
      </w:r>
    </w:p>
    <w:p w14:paraId="40B03DD2" w14:textId="77777777" w:rsidR="00C17AE5" w:rsidRPr="001D50D7" w:rsidRDefault="00C17AE5" w:rsidP="00545D93">
      <w:pPr>
        <w:pStyle w:val="pkt1"/>
        <w:suppressAutoHyphens w:val="0"/>
        <w:spacing w:before="40" w:after="0"/>
        <w:ind w:left="0" w:firstLine="0"/>
        <w:rPr>
          <w:rFonts w:cs="Times New Roman"/>
          <w:b/>
          <w:u w:val="single"/>
        </w:rPr>
      </w:pPr>
    </w:p>
    <w:p w14:paraId="214ABBFB" w14:textId="2F369529" w:rsidR="00766F90" w:rsidRPr="001D50D7" w:rsidRDefault="00AB0D22"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bookmarkStart w:id="7" w:name="_Hlk61512498"/>
      <w:r w:rsidRPr="001D50D7">
        <w:rPr>
          <w:rFonts w:cs="Times New Roman"/>
          <w:b/>
        </w:rPr>
        <w:t>Opis sposobu obliczenia ceny oferty</w:t>
      </w:r>
    </w:p>
    <w:bookmarkEnd w:id="7"/>
    <w:p w14:paraId="086C88E8" w14:textId="77777777" w:rsidR="008C6AF8" w:rsidRPr="001D50D7" w:rsidRDefault="008C6AF8" w:rsidP="001A50C0">
      <w:pPr>
        <w:widowControl/>
        <w:spacing w:before="240"/>
        <w:jc w:val="both"/>
        <w:rPr>
          <w:sz w:val="20"/>
        </w:rPr>
      </w:pPr>
    </w:p>
    <w:p w14:paraId="6CD4E07A" w14:textId="067B838E"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Wykonawca w ofercie określi cenę oferty brutto</w:t>
      </w:r>
      <w:r w:rsidR="00A04CB8">
        <w:rPr>
          <w:rFonts w:eastAsia="SimSun"/>
          <w:bCs/>
          <w:color w:val="000000"/>
          <w:szCs w:val="24"/>
          <w:lang w:eastAsia="zh-CN"/>
        </w:rPr>
        <w:t xml:space="preserve"> dla każdej części osobno</w:t>
      </w:r>
      <w:r w:rsidRPr="001D50D7">
        <w:rPr>
          <w:rFonts w:eastAsia="SimSun"/>
          <w:bCs/>
          <w:color w:val="000000"/>
          <w:szCs w:val="24"/>
          <w:lang w:eastAsia="zh-CN"/>
        </w:rPr>
        <w:t xml:space="preserve"> w zł (PLN), która stanowić będzie </w:t>
      </w:r>
      <w:r w:rsidRPr="001D50D7">
        <w:rPr>
          <w:rFonts w:eastAsia="SimSun"/>
          <w:b/>
          <w:bCs/>
          <w:color w:val="000000"/>
          <w:szCs w:val="24"/>
          <w:lang w:eastAsia="zh-CN"/>
        </w:rPr>
        <w:t>wynagrodzenie ryczałtowe</w:t>
      </w:r>
      <w:r w:rsidRPr="001D50D7">
        <w:rPr>
          <w:rFonts w:eastAsia="SimSun"/>
          <w:bCs/>
          <w:color w:val="000000"/>
          <w:szCs w:val="24"/>
          <w:lang w:eastAsia="zh-CN"/>
        </w:rPr>
        <w:t xml:space="preserve"> za realizację przedmiotu zamówienia. </w:t>
      </w:r>
    </w:p>
    <w:p w14:paraId="3DB49F4F"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Przyjęte w postępowaniu rozliczenie zamówienia: wynagrodzenie ryczałtowe.</w:t>
      </w:r>
    </w:p>
    <w:p w14:paraId="55505E42"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Stawkę podatku VAT określa się zgodnie z ustawą z dnia 11 marca 2004 r. o podatku od towarów i usług.</w:t>
      </w:r>
    </w:p>
    <w:p w14:paraId="073CEB89"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Wszystkie wartości, w tym ceny jednostkowe powinny być liczone z dokładnością do dwóch miejsc po przecinku.</w:t>
      </w:r>
    </w:p>
    <w:p w14:paraId="4724AD47"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Podstawą wyliczenia ceny ofertowej powinna być dla wykonawcy jego własna, oparta na rachunku ekonomicznym kalkulacja.</w:t>
      </w:r>
    </w:p>
    <w:p w14:paraId="651853B5"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Cena ogólna przedstawiona przez Wykonawcę obejmuje wszystkie roboty określone w przedmiocie zamówienia i dokumentacji projektowej oraz materiały potrzebne do jej wykonania.</w:t>
      </w:r>
    </w:p>
    <w:p w14:paraId="71503B90"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Cena ofertowa ma obejmować wszystkie prace jakie z technicznego punktu widzenia są konieczne do prawidłowego przygotowania, wykonania i oddania do użytkowania przedmiotu zamówienia.</w:t>
      </w:r>
    </w:p>
    <w:p w14:paraId="2E0A0A56" w14:textId="77777777" w:rsidR="00482975" w:rsidRPr="001D50D7" w:rsidRDefault="00482975" w:rsidP="00545D93">
      <w:pPr>
        <w:widowControl/>
        <w:numPr>
          <w:ilvl w:val="0"/>
          <w:numId w:val="35"/>
        </w:numPr>
        <w:suppressAutoHyphens w:val="0"/>
        <w:autoSpaceDE w:val="0"/>
        <w:autoSpaceDN w:val="0"/>
        <w:adjustRightInd w:val="0"/>
        <w:spacing w:before="20" w:after="40" w:line="276" w:lineRule="auto"/>
        <w:ind w:left="170" w:firstLine="0"/>
        <w:contextualSpacing/>
        <w:jc w:val="both"/>
        <w:outlineLvl w:val="3"/>
        <w:rPr>
          <w:rFonts w:eastAsia="SimSun"/>
          <w:bCs/>
          <w:color w:val="000000"/>
          <w:szCs w:val="24"/>
          <w:lang w:eastAsia="zh-CN"/>
        </w:rPr>
      </w:pPr>
      <w:r w:rsidRPr="001D50D7">
        <w:rPr>
          <w:rFonts w:eastAsia="SimSun"/>
          <w:bCs/>
          <w:color w:val="000000"/>
          <w:szCs w:val="24"/>
          <w:lang w:eastAsia="zh-CN"/>
        </w:rPr>
        <w:t>Cena ofertowa musi zawierać:</w:t>
      </w:r>
    </w:p>
    <w:p w14:paraId="523B4501"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 xml:space="preserve">koszt robót przygotowawczych na terenie objętym przedmiotem zamówienia, roboty rozbiórkowe i porządkowe, wycinkę drzew, usuwanie pniaków, itp. </w:t>
      </w:r>
    </w:p>
    <w:p w14:paraId="46D3274E"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związane z zagospodarowaniem placu budowy, utrzymaniem zaplecza budowy (naprawy, doprowadzenie wody, energii elektrycznej, telefon, dozorowanie), wszelkie prace porządkowe związane z zakończeniem przedmiotu zamówienia,</w:t>
      </w:r>
    </w:p>
    <w:p w14:paraId="2D97C36A"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związane z usunięciem gruzu i odpadów z terenu budowy i ich zagospodarowaniem (wywóz z terenu budowy, składowanie na wysypisku, utylizacja itp.),</w:t>
      </w:r>
    </w:p>
    <w:p w14:paraId="32307873"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wszelkiego rodzaju sprzętu , narzędzi i urządzeń zawierać również: koniecznych do użycia w celu wykonania przedmiotu umowy,</w:t>
      </w:r>
    </w:p>
    <w:p w14:paraId="08899D70"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związane z zajęciem pasa drogowego (jezdni i chodnika), jeżeli zajdzie taka konieczność dla zrealizowania przedmiotu umowy,</w:t>
      </w:r>
    </w:p>
    <w:p w14:paraId="22697402"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wykonania wszelkich wymaganych przepisami badań, sprawdzeń, pomiarów w tym pomiarów geodezyjnych oraz sporządzenia wymaganych przepisami protokołów, inwentaryzacji w tym inwentaryzacji i map geodezyjnych (wraz ze zgłoszeniem do Państwowego Zasobu Geodezyjnego) , itp.</w:t>
      </w:r>
    </w:p>
    <w:p w14:paraId="42942B8C"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wszystkie koszty związane ze sporządzeniem i uzgodnieniem z projektantami dokumentacji powykonawczej,</w:t>
      </w:r>
    </w:p>
    <w:p w14:paraId="495763E3"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podatek VAT</w:t>
      </w:r>
    </w:p>
    <w:p w14:paraId="389FE6FD" w14:textId="77777777"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wszelkie inne koszty konieczne do poniesienia w celu zrealizowania i oddania do użytkowania przedmiotu zamówienia.</w:t>
      </w:r>
    </w:p>
    <w:p w14:paraId="696D447C" w14:textId="714CFEE3" w:rsidR="00482975" w:rsidRPr="001D50D7" w:rsidRDefault="00482975" w:rsidP="00545D93">
      <w:pPr>
        <w:widowControl/>
        <w:numPr>
          <w:ilvl w:val="0"/>
          <w:numId w:val="36"/>
        </w:numPr>
        <w:suppressAutoHyphens w:val="0"/>
        <w:autoSpaceDE w:val="0"/>
        <w:autoSpaceDN w:val="0"/>
        <w:adjustRightInd w:val="0"/>
        <w:spacing w:before="20" w:after="40" w:line="276" w:lineRule="auto"/>
        <w:contextualSpacing/>
        <w:jc w:val="both"/>
        <w:outlineLvl w:val="3"/>
        <w:rPr>
          <w:rFonts w:eastAsia="SimSun"/>
          <w:bCs/>
          <w:color w:val="000000"/>
          <w:szCs w:val="24"/>
          <w:lang w:eastAsia="zh-CN"/>
        </w:rPr>
      </w:pPr>
      <w:r w:rsidRPr="001D50D7">
        <w:rPr>
          <w:rFonts w:eastAsia="SimSun"/>
          <w:bCs/>
          <w:color w:val="000000"/>
          <w:szCs w:val="24"/>
          <w:lang w:eastAsia="zh-CN"/>
        </w:rPr>
        <w:t>koszty związane z zabezpieczeniem ciągłości ruchu drogowego i pieszego na czas trwania robót-organizacja ruchu drogowego</w:t>
      </w:r>
      <w:r w:rsidR="00574358" w:rsidRPr="001D50D7">
        <w:rPr>
          <w:rFonts w:eastAsia="SimSun"/>
          <w:bCs/>
          <w:color w:val="000000"/>
          <w:szCs w:val="24"/>
          <w:lang w:eastAsia="zh-CN"/>
        </w:rPr>
        <w:t>.</w:t>
      </w:r>
    </w:p>
    <w:p w14:paraId="410A51E2" w14:textId="0EA68D44" w:rsidR="00791228" w:rsidRPr="001D50D7" w:rsidRDefault="00791228"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Opis kryteriów, którymi zamawiający będzie się kierował przy wyborze oferty wraz z</w:t>
      </w:r>
      <w:r w:rsidR="00685B4E" w:rsidRPr="001D50D7">
        <w:rPr>
          <w:rFonts w:cs="Times New Roman"/>
          <w:b/>
        </w:rPr>
        <w:t> </w:t>
      </w:r>
      <w:r w:rsidRPr="001D50D7">
        <w:rPr>
          <w:rFonts w:cs="Times New Roman"/>
          <w:b/>
        </w:rPr>
        <w:t>podaniem znaczenia tych kryteriów i sposobu oceny ofert</w:t>
      </w:r>
    </w:p>
    <w:p w14:paraId="384FB66D" w14:textId="77777777" w:rsidR="00766F90" w:rsidRPr="001D50D7" w:rsidRDefault="00766F90" w:rsidP="001A50C0">
      <w:pPr>
        <w:pStyle w:val="pkt1"/>
        <w:suppressAutoHyphens w:val="0"/>
        <w:spacing w:before="40" w:after="0"/>
        <w:ind w:left="0" w:firstLine="0"/>
        <w:rPr>
          <w:rFonts w:cs="Times New Roman"/>
        </w:rPr>
      </w:pPr>
    </w:p>
    <w:p w14:paraId="13A80528" w14:textId="77777777" w:rsidR="001C4C96" w:rsidRDefault="001C4C96" w:rsidP="00545D93">
      <w:pPr>
        <w:widowControl/>
        <w:tabs>
          <w:tab w:val="left" w:pos="709"/>
          <w:tab w:val="left" w:pos="1276"/>
          <w:tab w:val="left" w:pos="1418"/>
        </w:tabs>
        <w:spacing w:line="276" w:lineRule="auto"/>
        <w:rPr>
          <w:color w:val="000000"/>
          <w:szCs w:val="24"/>
          <w:lang w:eastAsia="pl-PL"/>
        </w:rPr>
      </w:pPr>
      <w:r w:rsidRPr="001C4C96">
        <w:rPr>
          <w:color w:val="000000"/>
          <w:szCs w:val="24"/>
          <w:lang w:eastAsia="pl-PL"/>
        </w:rPr>
        <w:t>Zamawiający dokona oceny ofert, które nie zostały odrzucone, na podstawie następujących kryteriów oceny ofert:</w:t>
      </w:r>
    </w:p>
    <w:p w14:paraId="2D84B935" w14:textId="77777777" w:rsidR="001C4C96" w:rsidRPr="001C4C96" w:rsidRDefault="001C4C96" w:rsidP="00545D93">
      <w:pPr>
        <w:widowControl/>
        <w:tabs>
          <w:tab w:val="left" w:pos="709"/>
          <w:tab w:val="left" w:pos="1276"/>
          <w:tab w:val="left" w:pos="1418"/>
        </w:tabs>
        <w:spacing w:line="276" w:lineRule="auto"/>
        <w:rPr>
          <w:color w:val="000000"/>
          <w:szCs w:val="24"/>
          <w:lang w:eastAsia="pl-PL"/>
        </w:rPr>
      </w:pPr>
    </w:p>
    <w:p w14:paraId="2FDA949E" w14:textId="77777777" w:rsidR="001C4C96" w:rsidRPr="001C4C96" w:rsidRDefault="001C4C96" w:rsidP="00545D93">
      <w:pPr>
        <w:widowControl/>
        <w:tabs>
          <w:tab w:val="left" w:pos="709"/>
          <w:tab w:val="left" w:pos="1276"/>
          <w:tab w:val="left" w:pos="1418"/>
        </w:tabs>
        <w:spacing w:line="276" w:lineRule="auto"/>
        <w:rPr>
          <w:b/>
          <w:color w:val="000000"/>
          <w:szCs w:val="24"/>
          <w:u w:val="single"/>
          <w:lang w:eastAsia="pl-PL"/>
        </w:rPr>
      </w:pPr>
      <w:r w:rsidRPr="001C4C96">
        <w:rPr>
          <w:b/>
          <w:color w:val="000000"/>
          <w:szCs w:val="24"/>
          <w:u w:val="single"/>
          <w:lang w:eastAsia="pl-PL"/>
        </w:rPr>
        <w:t xml:space="preserve">W zakresie części I </w:t>
      </w:r>
    </w:p>
    <w:p w14:paraId="6F843701" w14:textId="77777777" w:rsidR="001C4C96" w:rsidRPr="001C4C96" w:rsidRDefault="001C4C96" w:rsidP="00545D93">
      <w:pPr>
        <w:widowControl/>
        <w:tabs>
          <w:tab w:val="left" w:pos="709"/>
          <w:tab w:val="left" w:pos="1276"/>
          <w:tab w:val="left" w:pos="1418"/>
        </w:tabs>
        <w:spacing w:line="276" w:lineRule="auto"/>
        <w:ind w:left="709"/>
        <w:contextualSpacing/>
        <w:jc w:val="both"/>
        <w:rPr>
          <w:rFonts w:eastAsia="SimSun"/>
          <w:color w:val="000000"/>
          <w:sz w:val="10"/>
          <w:szCs w:val="1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91"/>
        <w:gridCol w:w="3348"/>
      </w:tblGrid>
      <w:tr w:rsidR="001C4C96" w:rsidRPr="001C4C96" w14:paraId="261820DF" w14:textId="77777777" w:rsidTr="007A6CCA">
        <w:tc>
          <w:tcPr>
            <w:tcW w:w="706" w:type="dxa"/>
            <w:shd w:val="pct10" w:color="auto" w:fill="auto"/>
          </w:tcPr>
          <w:p w14:paraId="3E3F17C0"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b/>
                <w:color w:val="000000"/>
                <w:szCs w:val="24"/>
                <w:lang w:eastAsia="zh-CN"/>
              </w:rPr>
            </w:pPr>
            <w:r w:rsidRPr="001C4C96">
              <w:rPr>
                <w:rFonts w:eastAsia="SimSun"/>
                <w:b/>
                <w:color w:val="000000"/>
                <w:szCs w:val="24"/>
                <w:lang w:eastAsia="zh-CN"/>
              </w:rPr>
              <w:t>Lp.</w:t>
            </w:r>
          </w:p>
        </w:tc>
        <w:tc>
          <w:tcPr>
            <w:tcW w:w="4191" w:type="dxa"/>
            <w:shd w:val="pct10" w:color="auto" w:fill="auto"/>
          </w:tcPr>
          <w:p w14:paraId="157EFA4B" w14:textId="77777777" w:rsidR="001C4C96" w:rsidRPr="001C4C96" w:rsidRDefault="001C4C96" w:rsidP="00545D93">
            <w:pPr>
              <w:widowControl/>
              <w:tabs>
                <w:tab w:val="left" w:pos="709"/>
                <w:tab w:val="left" w:pos="1276"/>
                <w:tab w:val="left" w:pos="1418"/>
              </w:tabs>
              <w:spacing w:line="276" w:lineRule="auto"/>
              <w:contextualSpacing/>
              <w:jc w:val="both"/>
              <w:rPr>
                <w:rFonts w:eastAsia="SimSun"/>
                <w:b/>
                <w:color w:val="000000"/>
                <w:szCs w:val="24"/>
                <w:lang w:eastAsia="zh-CN"/>
              </w:rPr>
            </w:pPr>
            <w:r w:rsidRPr="001C4C96">
              <w:rPr>
                <w:rFonts w:eastAsia="SimSun"/>
                <w:b/>
                <w:color w:val="000000"/>
                <w:szCs w:val="24"/>
                <w:lang w:eastAsia="zh-CN"/>
              </w:rPr>
              <w:t>Nazwa kryterium</w:t>
            </w:r>
          </w:p>
        </w:tc>
        <w:tc>
          <w:tcPr>
            <w:tcW w:w="3348" w:type="dxa"/>
            <w:shd w:val="pct10" w:color="auto" w:fill="auto"/>
          </w:tcPr>
          <w:p w14:paraId="4354C50B"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b/>
                <w:color w:val="000000"/>
                <w:szCs w:val="24"/>
                <w:lang w:eastAsia="zh-CN"/>
              </w:rPr>
            </w:pPr>
            <w:r w:rsidRPr="001C4C96">
              <w:rPr>
                <w:rFonts w:eastAsia="SimSun"/>
                <w:b/>
                <w:color w:val="000000"/>
                <w:szCs w:val="24"/>
                <w:lang w:eastAsia="zh-CN"/>
              </w:rPr>
              <w:t>Znaczenie kryterium (w %)</w:t>
            </w:r>
          </w:p>
        </w:tc>
      </w:tr>
      <w:tr w:rsidR="001C4C96" w:rsidRPr="001C4C96" w14:paraId="08F43087" w14:textId="77777777" w:rsidTr="007A6CCA">
        <w:tc>
          <w:tcPr>
            <w:tcW w:w="706" w:type="dxa"/>
            <w:shd w:val="clear" w:color="auto" w:fill="auto"/>
            <w:vAlign w:val="center"/>
          </w:tcPr>
          <w:p w14:paraId="06B1D7BE"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color w:val="000000"/>
                <w:szCs w:val="24"/>
                <w:lang w:eastAsia="zh-CN"/>
              </w:rPr>
            </w:pPr>
            <w:r w:rsidRPr="001C4C96">
              <w:rPr>
                <w:rFonts w:eastAsia="SimSun"/>
                <w:color w:val="000000"/>
                <w:szCs w:val="24"/>
                <w:lang w:eastAsia="zh-CN"/>
              </w:rPr>
              <w:t>1</w:t>
            </w:r>
          </w:p>
        </w:tc>
        <w:tc>
          <w:tcPr>
            <w:tcW w:w="4191" w:type="dxa"/>
            <w:shd w:val="clear" w:color="auto" w:fill="auto"/>
          </w:tcPr>
          <w:p w14:paraId="6FAE477F" w14:textId="77777777" w:rsidR="001C4C96" w:rsidRPr="001C4C96" w:rsidRDefault="001C4C96" w:rsidP="00545D93">
            <w:pPr>
              <w:widowControl/>
              <w:tabs>
                <w:tab w:val="left" w:pos="709"/>
                <w:tab w:val="left" w:pos="1276"/>
                <w:tab w:val="left" w:pos="1418"/>
              </w:tabs>
              <w:spacing w:line="276" w:lineRule="auto"/>
              <w:contextualSpacing/>
              <w:jc w:val="both"/>
              <w:rPr>
                <w:rFonts w:eastAsia="SimSun"/>
                <w:color w:val="000000"/>
                <w:szCs w:val="24"/>
                <w:lang w:eastAsia="zh-CN"/>
              </w:rPr>
            </w:pPr>
            <w:r w:rsidRPr="001C4C96">
              <w:rPr>
                <w:rFonts w:eastAsia="SimSun"/>
                <w:color w:val="000000"/>
                <w:szCs w:val="24"/>
                <w:lang w:eastAsia="zh-CN"/>
              </w:rPr>
              <w:t>Cena (C)</w:t>
            </w:r>
          </w:p>
        </w:tc>
        <w:tc>
          <w:tcPr>
            <w:tcW w:w="3348" w:type="dxa"/>
            <w:shd w:val="clear" w:color="auto" w:fill="auto"/>
          </w:tcPr>
          <w:p w14:paraId="0BF9CB2D"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color w:val="000000"/>
                <w:szCs w:val="24"/>
                <w:lang w:eastAsia="zh-CN"/>
              </w:rPr>
            </w:pPr>
            <w:r w:rsidRPr="001C4C96">
              <w:rPr>
                <w:rFonts w:eastAsia="SimSun"/>
                <w:color w:val="000000"/>
                <w:szCs w:val="24"/>
                <w:lang w:eastAsia="zh-CN"/>
              </w:rPr>
              <w:t>60</w:t>
            </w:r>
          </w:p>
        </w:tc>
      </w:tr>
      <w:tr w:rsidR="001C4C96" w:rsidRPr="001C4C96" w14:paraId="1C1910B9" w14:textId="77777777" w:rsidTr="007A6CCA">
        <w:tc>
          <w:tcPr>
            <w:tcW w:w="706" w:type="dxa"/>
            <w:shd w:val="clear" w:color="auto" w:fill="auto"/>
            <w:vAlign w:val="center"/>
          </w:tcPr>
          <w:p w14:paraId="1AF660D8"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color w:val="000000"/>
                <w:szCs w:val="24"/>
                <w:lang w:eastAsia="zh-CN"/>
              </w:rPr>
            </w:pPr>
            <w:r w:rsidRPr="001C4C96">
              <w:rPr>
                <w:rFonts w:eastAsia="SimSun"/>
                <w:color w:val="000000"/>
                <w:szCs w:val="24"/>
                <w:lang w:eastAsia="zh-CN"/>
              </w:rPr>
              <w:t>2</w:t>
            </w:r>
          </w:p>
        </w:tc>
        <w:tc>
          <w:tcPr>
            <w:tcW w:w="4191" w:type="dxa"/>
            <w:shd w:val="clear" w:color="auto" w:fill="auto"/>
          </w:tcPr>
          <w:p w14:paraId="78EE01FA" w14:textId="77777777" w:rsidR="001C4C96" w:rsidRPr="001C4C96" w:rsidRDefault="001C4C96" w:rsidP="00545D93">
            <w:pPr>
              <w:widowControl/>
              <w:tabs>
                <w:tab w:val="left" w:pos="709"/>
                <w:tab w:val="left" w:pos="1276"/>
                <w:tab w:val="left" w:pos="1418"/>
              </w:tabs>
              <w:spacing w:line="276" w:lineRule="auto"/>
              <w:jc w:val="both"/>
              <w:rPr>
                <w:color w:val="000000"/>
                <w:szCs w:val="24"/>
                <w:lang w:eastAsia="pl-PL"/>
              </w:rPr>
            </w:pPr>
            <w:r w:rsidRPr="001C4C96">
              <w:rPr>
                <w:color w:val="000000"/>
                <w:szCs w:val="24"/>
                <w:lang w:eastAsia="pl-PL"/>
              </w:rPr>
              <w:t>Długość okresu gwarancji na roboty budowlane oraz zamontowane materiały i urządzenia (G)</w:t>
            </w:r>
          </w:p>
        </w:tc>
        <w:tc>
          <w:tcPr>
            <w:tcW w:w="3348" w:type="dxa"/>
            <w:shd w:val="clear" w:color="auto" w:fill="auto"/>
          </w:tcPr>
          <w:p w14:paraId="5DCEC6E9"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color w:val="000000"/>
                <w:szCs w:val="24"/>
                <w:lang w:eastAsia="zh-CN"/>
              </w:rPr>
            </w:pPr>
          </w:p>
          <w:p w14:paraId="60B1B27B" w14:textId="77777777" w:rsidR="001C4C96" w:rsidRPr="001C4C96" w:rsidRDefault="001C4C96" w:rsidP="00545D93">
            <w:pPr>
              <w:widowControl/>
              <w:tabs>
                <w:tab w:val="left" w:pos="709"/>
                <w:tab w:val="left" w:pos="1276"/>
                <w:tab w:val="left" w:pos="1418"/>
              </w:tabs>
              <w:spacing w:line="276" w:lineRule="auto"/>
              <w:contextualSpacing/>
              <w:jc w:val="center"/>
              <w:rPr>
                <w:rFonts w:eastAsia="SimSun"/>
                <w:color w:val="000000"/>
                <w:szCs w:val="24"/>
                <w:lang w:eastAsia="zh-CN"/>
              </w:rPr>
            </w:pPr>
            <w:r w:rsidRPr="001C4C96">
              <w:rPr>
                <w:rFonts w:eastAsia="SimSun"/>
                <w:color w:val="000000"/>
                <w:szCs w:val="24"/>
                <w:lang w:eastAsia="zh-CN"/>
              </w:rPr>
              <w:t>40</w:t>
            </w:r>
          </w:p>
        </w:tc>
      </w:tr>
    </w:tbl>
    <w:p w14:paraId="08A33C3D" w14:textId="77777777" w:rsidR="001C4C96" w:rsidRPr="001C4C96" w:rsidRDefault="001C4C96" w:rsidP="00545D93">
      <w:pPr>
        <w:widowControl/>
        <w:tabs>
          <w:tab w:val="left" w:pos="709"/>
          <w:tab w:val="left" w:pos="1276"/>
          <w:tab w:val="left" w:pos="1418"/>
        </w:tabs>
        <w:spacing w:line="276" w:lineRule="auto"/>
        <w:ind w:left="709"/>
        <w:contextualSpacing/>
        <w:jc w:val="both"/>
        <w:rPr>
          <w:rFonts w:eastAsia="SimSun"/>
          <w:color w:val="000000"/>
          <w:sz w:val="10"/>
          <w:szCs w:val="10"/>
          <w:lang w:eastAsia="zh-CN"/>
        </w:rPr>
      </w:pPr>
    </w:p>
    <w:p w14:paraId="794A9805" w14:textId="77777777" w:rsid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Zamawiający dokona oceny ofert przyznając punkty w ramach poszczególnych kryteriów oceny ofert, przyjmując zasadę, że 1% = 1 punkt.</w:t>
      </w:r>
    </w:p>
    <w:p w14:paraId="57C1F05B" w14:textId="77777777" w:rsidR="001C4C96" w:rsidRPr="001C4C96" w:rsidRDefault="001C4C96" w:rsidP="00545D93">
      <w:pPr>
        <w:suppressAutoHyphens w:val="0"/>
        <w:spacing w:line="276" w:lineRule="auto"/>
        <w:jc w:val="both"/>
        <w:outlineLvl w:val="3"/>
        <w:rPr>
          <w:color w:val="000000"/>
          <w:szCs w:val="24"/>
          <w:lang w:eastAsia="pl-PL"/>
        </w:rPr>
      </w:pPr>
    </w:p>
    <w:p w14:paraId="3DB6E9EF"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Punkty za kryterium „Cena” zostaną obliczone według wzoru:</w:t>
      </w:r>
    </w:p>
    <w:p w14:paraId="2D3941E1" w14:textId="77777777" w:rsidR="001C4C96" w:rsidRPr="001C4C96" w:rsidRDefault="001C4C96" w:rsidP="00545D93">
      <w:pPr>
        <w:suppressAutoHyphens w:val="0"/>
        <w:spacing w:line="276" w:lineRule="auto"/>
        <w:ind w:firstLine="3969"/>
        <w:outlineLvl w:val="3"/>
        <w:rPr>
          <w:i/>
          <w:color w:val="000000"/>
          <w:szCs w:val="24"/>
          <w:lang w:eastAsia="pl-PL"/>
        </w:rPr>
      </w:pPr>
      <w:proofErr w:type="spellStart"/>
      <w:r w:rsidRPr="001C4C96">
        <w:rPr>
          <w:i/>
          <w:color w:val="000000"/>
          <w:szCs w:val="24"/>
          <w:lang w:eastAsia="pl-PL"/>
        </w:rPr>
        <w:t>C</w:t>
      </w:r>
      <w:r w:rsidRPr="001C4C96">
        <w:rPr>
          <w:i/>
          <w:color w:val="000000"/>
          <w:szCs w:val="24"/>
          <w:vertAlign w:val="subscript"/>
          <w:lang w:eastAsia="pl-PL"/>
        </w:rPr>
        <w:t>n</w:t>
      </w:r>
      <w:proofErr w:type="spellEnd"/>
    </w:p>
    <w:p w14:paraId="08A1163B" w14:textId="77777777" w:rsidR="001C4C96" w:rsidRPr="001C4C96" w:rsidRDefault="001C4C96" w:rsidP="00545D93">
      <w:pPr>
        <w:suppressAutoHyphens w:val="0"/>
        <w:spacing w:line="276" w:lineRule="auto"/>
        <w:jc w:val="center"/>
        <w:outlineLvl w:val="3"/>
        <w:rPr>
          <w:i/>
          <w:color w:val="000000"/>
          <w:szCs w:val="24"/>
          <w:lang w:eastAsia="pl-PL"/>
        </w:rPr>
      </w:pPr>
      <w:r w:rsidRPr="001C4C96">
        <w:rPr>
          <w:i/>
          <w:color w:val="000000"/>
          <w:szCs w:val="24"/>
          <w:lang w:eastAsia="pl-PL"/>
        </w:rPr>
        <w:t xml:space="preserve">C = </w:t>
      </w:r>
      <w:r w:rsidRPr="001C4C96">
        <w:rPr>
          <w:i/>
          <w:color w:val="000000"/>
          <w:szCs w:val="24"/>
          <w:lang w:eastAsia="pl-PL"/>
        </w:rPr>
        <w:tab/>
        <w:t>------- x 60 pkt x 100%</w:t>
      </w:r>
    </w:p>
    <w:p w14:paraId="26DE7F78" w14:textId="77777777" w:rsidR="001C4C96" w:rsidRPr="001C4C96" w:rsidRDefault="001C4C96" w:rsidP="00545D93">
      <w:pPr>
        <w:suppressAutoHyphens w:val="0"/>
        <w:spacing w:line="276" w:lineRule="auto"/>
        <w:ind w:firstLine="3969"/>
        <w:outlineLvl w:val="3"/>
        <w:rPr>
          <w:i/>
          <w:color w:val="000000"/>
          <w:szCs w:val="24"/>
          <w:lang w:eastAsia="pl-PL"/>
        </w:rPr>
      </w:pPr>
      <w:proofErr w:type="spellStart"/>
      <w:r w:rsidRPr="001C4C96">
        <w:rPr>
          <w:i/>
          <w:color w:val="000000"/>
          <w:szCs w:val="24"/>
          <w:lang w:eastAsia="pl-PL"/>
        </w:rPr>
        <w:t>C</w:t>
      </w:r>
      <w:r w:rsidRPr="001C4C96">
        <w:rPr>
          <w:i/>
          <w:color w:val="000000"/>
          <w:szCs w:val="24"/>
          <w:vertAlign w:val="subscript"/>
          <w:lang w:eastAsia="pl-PL"/>
        </w:rPr>
        <w:t>b</w:t>
      </w:r>
      <w:proofErr w:type="spellEnd"/>
    </w:p>
    <w:p w14:paraId="40CCF49D"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gdzie,</w:t>
      </w:r>
    </w:p>
    <w:p w14:paraId="11D0F298"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C- ilość punktów za kryterium cena,</w:t>
      </w:r>
    </w:p>
    <w:p w14:paraId="17F7769B" w14:textId="77777777" w:rsidR="001C4C96" w:rsidRPr="001C4C96" w:rsidRDefault="001C4C96" w:rsidP="00545D93">
      <w:pPr>
        <w:suppressAutoHyphens w:val="0"/>
        <w:spacing w:line="276" w:lineRule="auto"/>
        <w:jc w:val="both"/>
        <w:outlineLvl w:val="3"/>
        <w:rPr>
          <w:color w:val="000000"/>
          <w:szCs w:val="24"/>
          <w:lang w:eastAsia="pl-PL"/>
        </w:rPr>
      </w:pPr>
      <w:proofErr w:type="spellStart"/>
      <w:r w:rsidRPr="001C4C96">
        <w:rPr>
          <w:color w:val="000000"/>
          <w:szCs w:val="24"/>
          <w:lang w:eastAsia="pl-PL"/>
        </w:rPr>
        <w:t>C</w:t>
      </w:r>
      <w:r w:rsidRPr="001C4C96">
        <w:rPr>
          <w:color w:val="000000"/>
          <w:szCs w:val="24"/>
          <w:vertAlign w:val="subscript"/>
          <w:lang w:eastAsia="pl-PL"/>
        </w:rPr>
        <w:t>n</w:t>
      </w:r>
      <w:proofErr w:type="spellEnd"/>
      <w:r w:rsidRPr="001C4C96">
        <w:rPr>
          <w:color w:val="000000"/>
          <w:szCs w:val="24"/>
          <w:lang w:eastAsia="pl-PL"/>
        </w:rPr>
        <w:t xml:space="preserve"> - najniższa cena ofertowa spośród ofert nieodrzuconych,</w:t>
      </w:r>
    </w:p>
    <w:p w14:paraId="0B8DD36E" w14:textId="77777777" w:rsidR="001C4C96" w:rsidRPr="001C4C96" w:rsidRDefault="001C4C96" w:rsidP="00545D93">
      <w:pPr>
        <w:suppressAutoHyphens w:val="0"/>
        <w:spacing w:line="276" w:lineRule="auto"/>
        <w:jc w:val="both"/>
        <w:outlineLvl w:val="3"/>
        <w:rPr>
          <w:color w:val="000000"/>
          <w:szCs w:val="24"/>
          <w:lang w:eastAsia="pl-PL"/>
        </w:rPr>
      </w:pPr>
      <w:proofErr w:type="spellStart"/>
      <w:r w:rsidRPr="001C4C96">
        <w:rPr>
          <w:color w:val="000000"/>
          <w:szCs w:val="24"/>
          <w:lang w:eastAsia="pl-PL"/>
        </w:rPr>
        <w:t>C</w:t>
      </w:r>
      <w:r w:rsidRPr="001C4C96">
        <w:rPr>
          <w:color w:val="000000"/>
          <w:szCs w:val="24"/>
          <w:vertAlign w:val="subscript"/>
          <w:lang w:eastAsia="pl-PL"/>
        </w:rPr>
        <w:t>b</w:t>
      </w:r>
      <w:proofErr w:type="spellEnd"/>
      <w:r w:rsidRPr="001C4C96">
        <w:rPr>
          <w:color w:val="000000"/>
          <w:szCs w:val="24"/>
          <w:lang w:eastAsia="pl-PL"/>
        </w:rPr>
        <w:t xml:space="preserve"> – cena oferty badanej.</w:t>
      </w:r>
    </w:p>
    <w:p w14:paraId="5AF4E280" w14:textId="77777777" w:rsidR="001C4C96" w:rsidRPr="001C4C96" w:rsidRDefault="001C4C96" w:rsidP="00545D93">
      <w:pPr>
        <w:suppressAutoHyphens w:val="0"/>
        <w:spacing w:line="276" w:lineRule="auto"/>
        <w:jc w:val="both"/>
        <w:outlineLvl w:val="3"/>
        <w:rPr>
          <w:color w:val="000000"/>
          <w:szCs w:val="24"/>
          <w:lang w:eastAsia="pl-PL"/>
        </w:rPr>
      </w:pPr>
    </w:p>
    <w:p w14:paraId="7FA22389"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W kryterium „Cena”, oferta z najniższą ceną otrzyma 60 punktów a pozostałe oferty po matematycznym przeliczeniu w odniesieniu do najniższej ceny odpowiednio mniej. Końcowy wynik powyższego działania zostanie zaokrąglony do dwóch miejsc po przecinku.</w:t>
      </w:r>
    </w:p>
    <w:p w14:paraId="0A3A3336" w14:textId="77777777" w:rsidR="001C4C96" w:rsidRPr="001C4C96" w:rsidRDefault="001C4C96" w:rsidP="00545D93">
      <w:pPr>
        <w:suppressAutoHyphens w:val="0"/>
        <w:spacing w:line="276" w:lineRule="auto"/>
        <w:jc w:val="both"/>
        <w:outlineLvl w:val="3"/>
        <w:rPr>
          <w:color w:val="000000"/>
          <w:szCs w:val="24"/>
          <w:lang w:eastAsia="pl-PL"/>
        </w:rPr>
      </w:pPr>
    </w:p>
    <w:p w14:paraId="75CB5C94"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 xml:space="preserve"> Kryterium „Długość okresu gwarancji na roboty budowlane” liczone w okresach miesięcznych:</w:t>
      </w:r>
    </w:p>
    <w:p w14:paraId="15ABA24A"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W przypadku zaoferowania minimalnej długości okresu gwarancji tj. 36 miesięcy, Wykonawca otrzyma zero (0) punktów.</w:t>
      </w:r>
    </w:p>
    <w:p w14:paraId="747DA28F"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W przypadku zaoferowania maksymalnej długości okresu gwarancji tj. 60 miesięcy, Wykonawca otrzyma czterdzieści (40) punktów.</w:t>
      </w:r>
    </w:p>
    <w:p w14:paraId="12D23233"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W przypadku zaoferowania gwarancji pomiędzy 36 a 60 miesięcy Wykonawca otrzyma pkt wg wzoru:</w:t>
      </w:r>
    </w:p>
    <w:p w14:paraId="24DC97E2" w14:textId="77777777" w:rsidR="001C4C96" w:rsidRPr="001C4C96" w:rsidRDefault="001C4C96" w:rsidP="00545D93">
      <w:pPr>
        <w:suppressAutoHyphens w:val="0"/>
        <w:spacing w:line="276" w:lineRule="auto"/>
        <w:ind w:firstLine="3969"/>
        <w:outlineLvl w:val="3"/>
        <w:rPr>
          <w:color w:val="000000"/>
          <w:szCs w:val="24"/>
          <w:vertAlign w:val="subscript"/>
          <w:lang w:eastAsia="pl-PL"/>
        </w:rPr>
      </w:pPr>
      <w:r w:rsidRPr="001C4C96">
        <w:rPr>
          <w:color w:val="000000"/>
          <w:szCs w:val="24"/>
          <w:lang w:eastAsia="pl-PL"/>
        </w:rPr>
        <w:t>G</w:t>
      </w:r>
      <w:r w:rsidRPr="001C4C96">
        <w:rPr>
          <w:color w:val="000000"/>
          <w:szCs w:val="24"/>
          <w:vertAlign w:val="subscript"/>
          <w:lang w:eastAsia="pl-PL"/>
        </w:rPr>
        <w:t>o</w:t>
      </w:r>
    </w:p>
    <w:p w14:paraId="3DBB8C46" w14:textId="6B5B6F2B" w:rsidR="001C4C96" w:rsidRPr="001C4C96" w:rsidRDefault="001C4C96" w:rsidP="00545D93">
      <w:pPr>
        <w:suppressAutoHyphens w:val="0"/>
        <w:spacing w:line="276" w:lineRule="auto"/>
        <w:jc w:val="center"/>
        <w:outlineLvl w:val="3"/>
        <w:rPr>
          <w:color w:val="000000"/>
          <w:szCs w:val="24"/>
          <w:lang w:eastAsia="pl-PL"/>
        </w:rPr>
      </w:pPr>
      <w:r w:rsidRPr="001C4C96">
        <w:rPr>
          <w:color w:val="000000"/>
          <w:szCs w:val="24"/>
          <w:lang w:eastAsia="pl-PL"/>
        </w:rPr>
        <w:t xml:space="preserve">C = </w:t>
      </w:r>
      <w:r w:rsidRPr="001C4C96">
        <w:rPr>
          <w:color w:val="000000"/>
          <w:szCs w:val="24"/>
          <w:lang w:eastAsia="pl-PL"/>
        </w:rPr>
        <w:tab/>
        <w:t>-------</w:t>
      </w:r>
      <w:r>
        <w:rPr>
          <w:color w:val="000000"/>
          <w:szCs w:val="24"/>
          <w:lang w:eastAsia="pl-PL"/>
        </w:rPr>
        <w:t>-----</w:t>
      </w:r>
      <w:r w:rsidRPr="001C4C96">
        <w:rPr>
          <w:color w:val="000000"/>
          <w:szCs w:val="24"/>
          <w:lang w:eastAsia="pl-PL"/>
        </w:rPr>
        <w:t xml:space="preserve"> x 40 pkt x 100%</w:t>
      </w:r>
    </w:p>
    <w:p w14:paraId="5F0124BB" w14:textId="77777777" w:rsidR="001C4C96" w:rsidRPr="001C4C96" w:rsidRDefault="001C4C96" w:rsidP="00545D93">
      <w:pPr>
        <w:suppressAutoHyphens w:val="0"/>
        <w:spacing w:line="276" w:lineRule="auto"/>
        <w:ind w:firstLine="3969"/>
        <w:outlineLvl w:val="3"/>
        <w:rPr>
          <w:color w:val="000000"/>
          <w:szCs w:val="24"/>
          <w:vertAlign w:val="subscript"/>
          <w:lang w:eastAsia="pl-PL"/>
        </w:rPr>
      </w:pPr>
      <w:proofErr w:type="spellStart"/>
      <w:r w:rsidRPr="001C4C96">
        <w:rPr>
          <w:color w:val="000000"/>
          <w:szCs w:val="24"/>
          <w:lang w:eastAsia="pl-PL"/>
        </w:rPr>
        <w:t>G</w:t>
      </w:r>
      <w:r w:rsidRPr="001C4C96">
        <w:rPr>
          <w:color w:val="000000"/>
          <w:szCs w:val="24"/>
          <w:vertAlign w:val="subscript"/>
          <w:lang w:eastAsia="pl-PL"/>
        </w:rPr>
        <w:t>max</w:t>
      </w:r>
      <w:proofErr w:type="spellEnd"/>
    </w:p>
    <w:p w14:paraId="49EB08D4" w14:textId="77777777" w:rsidR="001C4C96" w:rsidRPr="001C4C96" w:rsidRDefault="001C4C96" w:rsidP="00545D93">
      <w:pPr>
        <w:suppressAutoHyphens w:val="0"/>
        <w:spacing w:line="276" w:lineRule="auto"/>
        <w:jc w:val="both"/>
        <w:outlineLvl w:val="3"/>
        <w:rPr>
          <w:bCs/>
          <w:color w:val="000000"/>
          <w:szCs w:val="24"/>
          <w:lang w:eastAsia="pl-PL"/>
        </w:rPr>
      </w:pPr>
    </w:p>
    <w:p w14:paraId="58BE8043"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gdzie:</w:t>
      </w:r>
      <w:r w:rsidRPr="001C4C96">
        <w:rPr>
          <w:bCs/>
          <w:color w:val="000000"/>
          <w:szCs w:val="24"/>
          <w:lang w:eastAsia="pl-PL"/>
        </w:rPr>
        <w:tab/>
      </w:r>
    </w:p>
    <w:p w14:paraId="1F4B5C9D"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val="de-DE" w:eastAsia="pl-PL"/>
        </w:rPr>
        <w:t xml:space="preserve">G - </w:t>
      </w:r>
      <w:r w:rsidRPr="001C4C96">
        <w:rPr>
          <w:bCs/>
          <w:color w:val="000000"/>
          <w:szCs w:val="24"/>
          <w:lang w:eastAsia="pl-PL"/>
        </w:rPr>
        <w:t>wartość punktowa, którą należy wyznaczyć,</w:t>
      </w:r>
    </w:p>
    <w:p w14:paraId="292CB772" w14:textId="77777777" w:rsidR="001C4C96" w:rsidRPr="001C4C96" w:rsidRDefault="001C4C96" w:rsidP="00545D93">
      <w:pPr>
        <w:suppressAutoHyphens w:val="0"/>
        <w:spacing w:line="276" w:lineRule="auto"/>
        <w:jc w:val="both"/>
        <w:outlineLvl w:val="3"/>
        <w:rPr>
          <w:bCs/>
          <w:color w:val="000000"/>
          <w:szCs w:val="24"/>
          <w:lang w:eastAsia="pl-PL"/>
        </w:rPr>
      </w:pPr>
      <w:proofErr w:type="spellStart"/>
      <w:r w:rsidRPr="001C4C96">
        <w:rPr>
          <w:bCs/>
          <w:color w:val="000000"/>
          <w:szCs w:val="24"/>
          <w:lang w:val="de-DE" w:eastAsia="pl-PL"/>
        </w:rPr>
        <w:t>G</w:t>
      </w:r>
      <w:r w:rsidRPr="001C4C96">
        <w:rPr>
          <w:bCs/>
          <w:color w:val="000000"/>
          <w:szCs w:val="24"/>
          <w:vertAlign w:val="subscript"/>
          <w:lang w:val="de-DE" w:eastAsia="pl-PL"/>
        </w:rPr>
        <w:t>max</w:t>
      </w:r>
      <w:proofErr w:type="spellEnd"/>
      <w:r w:rsidRPr="001C4C96">
        <w:rPr>
          <w:bCs/>
          <w:color w:val="000000"/>
          <w:szCs w:val="24"/>
          <w:vertAlign w:val="subscript"/>
          <w:lang w:val="de-DE" w:eastAsia="pl-PL"/>
        </w:rPr>
        <w:t>.</w:t>
      </w:r>
      <w:r w:rsidRPr="001C4C96">
        <w:rPr>
          <w:bCs/>
          <w:color w:val="000000"/>
          <w:szCs w:val="24"/>
          <w:lang w:eastAsia="pl-PL"/>
        </w:rPr>
        <w:t xml:space="preserve"> - </w:t>
      </w:r>
      <w:r w:rsidRPr="001C4C96">
        <w:rPr>
          <w:bCs/>
          <w:color w:val="000000"/>
          <w:szCs w:val="24"/>
          <w:lang w:eastAsia="pl-PL"/>
        </w:rPr>
        <w:tab/>
        <w:t>najdłuższy oferowany kres gwarancji,</w:t>
      </w:r>
    </w:p>
    <w:p w14:paraId="33866409"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val="de-DE" w:eastAsia="pl-PL"/>
        </w:rPr>
        <w:t>G</w:t>
      </w:r>
      <w:r w:rsidRPr="001C4C96">
        <w:rPr>
          <w:bCs/>
          <w:color w:val="000000"/>
          <w:szCs w:val="24"/>
          <w:vertAlign w:val="subscript"/>
          <w:lang w:val="de-DE" w:eastAsia="pl-PL"/>
        </w:rPr>
        <w:t xml:space="preserve">o </w:t>
      </w:r>
      <w:r w:rsidRPr="001C4C96">
        <w:rPr>
          <w:bCs/>
          <w:color w:val="000000"/>
          <w:szCs w:val="24"/>
          <w:lang w:eastAsia="pl-PL"/>
        </w:rPr>
        <w:t>- okres gwarancji podany w badanej ofercie.</w:t>
      </w:r>
    </w:p>
    <w:p w14:paraId="45B87C05" w14:textId="77777777" w:rsidR="001C4C96" w:rsidRPr="001C4C96" w:rsidRDefault="001C4C96" w:rsidP="00545D93">
      <w:pPr>
        <w:suppressAutoHyphens w:val="0"/>
        <w:spacing w:line="276" w:lineRule="auto"/>
        <w:jc w:val="both"/>
        <w:outlineLvl w:val="3"/>
        <w:rPr>
          <w:bCs/>
          <w:color w:val="000000"/>
          <w:szCs w:val="24"/>
          <w:lang w:eastAsia="pl-PL"/>
        </w:rPr>
      </w:pPr>
    </w:p>
    <w:p w14:paraId="517AA1FC"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Uwaga:</w:t>
      </w:r>
    </w:p>
    <w:p w14:paraId="68A5160A"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Zamawiający określa minimalną oraz maksymalną długość okresu gwarancji,  w przedziale od 36 miesięcy do 60 miesięcy. W przypadku zaoferowania przez Wykonawcę długości gwarancji krótszego niż 36 m-cy, Zamawiający ofertę odrzuci. W przypadku, gdy Wykonawca w ogóle nie wskaże w ofercie oferowanego okresu gwarancji Zamawiający przyjmie, minimalny 36 miesięczny okres gwarancji.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Wykonawcy oferują długości okresu gwarancji w pełnych miesiącach  (w przedziale od 36 do 60 miesięcy).</w:t>
      </w:r>
    </w:p>
    <w:p w14:paraId="204B6124" w14:textId="77777777" w:rsidR="001C4C96" w:rsidRPr="001C4C96" w:rsidRDefault="001C4C96" w:rsidP="00545D93">
      <w:pPr>
        <w:suppressAutoHyphens w:val="0"/>
        <w:spacing w:line="276" w:lineRule="auto"/>
        <w:jc w:val="both"/>
        <w:outlineLvl w:val="3"/>
        <w:rPr>
          <w:color w:val="000000"/>
          <w:szCs w:val="24"/>
          <w:lang w:eastAsia="pl-PL"/>
        </w:rPr>
      </w:pPr>
      <w:r w:rsidRPr="001C4C96">
        <w:rPr>
          <w:color w:val="000000"/>
          <w:szCs w:val="24"/>
          <w:lang w:eastAsia="pl-PL"/>
        </w:rPr>
        <w:t xml:space="preserve">Za najkorzystniejszą ofertę zostanie uznana oferta, która otrzyma największą ilość punktów (O) obliczoną na podstawie wzoru: </w:t>
      </w:r>
    </w:p>
    <w:p w14:paraId="06DA5DF3" w14:textId="77777777" w:rsidR="001C4C96" w:rsidRPr="001C4C96" w:rsidRDefault="001C4C96" w:rsidP="00545D93">
      <w:pPr>
        <w:suppressAutoHyphens w:val="0"/>
        <w:spacing w:line="276" w:lineRule="auto"/>
        <w:jc w:val="center"/>
        <w:outlineLvl w:val="3"/>
        <w:rPr>
          <w:color w:val="000000"/>
          <w:szCs w:val="24"/>
          <w:lang w:eastAsia="pl-PL"/>
        </w:rPr>
      </w:pPr>
      <w:r w:rsidRPr="001C4C96">
        <w:rPr>
          <w:bCs/>
          <w:color w:val="000000"/>
          <w:szCs w:val="24"/>
          <w:lang w:eastAsia="pl-PL"/>
        </w:rPr>
        <w:t>O = C + G</w:t>
      </w:r>
    </w:p>
    <w:p w14:paraId="0252EBC7" w14:textId="77777777" w:rsidR="001C4C96" w:rsidRPr="001C4C96" w:rsidRDefault="001C4C96" w:rsidP="00545D93">
      <w:pPr>
        <w:suppressAutoHyphens w:val="0"/>
        <w:spacing w:line="276" w:lineRule="auto"/>
        <w:jc w:val="both"/>
        <w:outlineLvl w:val="3"/>
        <w:rPr>
          <w:bCs/>
          <w:color w:val="000000"/>
          <w:szCs w:val="24"/>
          <w:u w:val="single"/>
          <w:lang w:eastAsia="pl-PL"/>
        </w:rPr>
      </w:pPr>
      <w:r w:rsidRPr="001C4C96">
        <w:rPr>
          <w:bCs/>
          <w:color w:val="000000"/>
          <w:szCs w:val="24"/>
          <w:u w:val="single"/>
          <w:lang w:eastAsia="pl-PL"/>
        </w:rPr>
        <w:t xml:space="preserve">gdzie: </w:t>
      </w:r>
    </w:p>
    <w:p w14:paraId="422BE31F"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 xml:space="preserve">O- łączna ilość punktów oferty ocenianej, </w:t>
      </w:r>
    </w:p>
    <w:p w14:paraId="28B4EE16"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C- liczba punktów uzyskanych w kryterium „Cena”,</w:t>
      </w:r>
    </w:p>
    <w:p w14:paraId="401E99F5"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G- liczba punktów uzyskanych w kryterium „Długość okresu gwarancji na roboty budowlane oraz zamontowane materiały i urządzenia”.</w:t>
      </w:r>
    </w:p>
    <w:p w14:paraId="71052F48" w14:textId="77777777" w:rsidR="001C4C96" w:rsidRPr="001C4C96" w:rsidRDefault="001C4C96" w:rsidP="00545D93">
      <w:pPr>
        <w:suppressAutoHyphens w:val="0"/>
        <w:spacing w:line="276" w:lineRule="auto"/>
        <w:jc w:val="both"/>
        <w:outlineLvl w:val="3"/>
        <w:rPr>
          <w:bCs/>
          <w:color w:val="000000"/>
          <w:szCs w:val="24"/>
          <w:u w:val="single"/>
          <w:lang w:eastAsia="pl-PL"/>
        </w:rPr>
      </w:pPr>
    </w:p>
    <w:p w14:paraId="6EF3D0D8" w14:textId="77777777" w:rsidR="001C4C96" w:rsidRPr="001C4C96" w:rsidRDefault="001C4C96" w:rsidP="00545D93">
      <w:pPr>
        <w:suppressAutoHyphens w:val="0"/>
        <w:spacing w:line="276" w:lineRule="auto"/>
        <w:jc w:val="both"/>
        <w:outlineLvl w:val="3"/>
        <w:rPr>
          <w:b/>
          <w:bCs/>
          <w:color w:val="000000"/>
          <w:szCs w:val="24"/>
          <w:u w:val="single"/>
          <w:lang w:eastAsia="pl-PL"/>
        </w:rPr>
      </w:pPr>
      <w:r w:rsidRPr="001C4C96">
        <w:rPr>
          <w:b/>
          <w:bCs/>
          <w:color w:val="000000"/>
          <w:szCs w:val="24"/>
          <w:u w:val="single"/>
          <w:lang w:eastAsia="pl-PL"/>
        </w:rPr>
        <w:t>W zakresie części II</w:t>
      </w:r>
    </w:p>
    <w:p w14:paraId="1A9FD9B2" w14:textId="77777777" w:rsidR="001C4C96" w:rsidRPr="001C4C96" w:rsidRDefault="001C4C96" w:rsidP="00545D93">
      <w:pPr>
        <w:suppressAutoHyphens w:val="0"/>
        <w:spacing w:line="276" w:lineRule="auto"/>
        <w:jc w:val="both"/>
        <w:outlineLvl w:val="3"/>
        <w:rPr>
          <w:bCs/>
          <w:color w:val="000000"/>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91"/>
        <w:gridCol w:w="3348"/>
      </w:tblGrid>
      <w:tr w:rsidR="001C4C96" w:rsidRPr="001C4C96" w14:paraId="44CE2981" w14:textId="77777777" w:rsidTr="007A6CCA">
        <w:tc>
          <w:tcPr>
            <w:tcW w:w="706" w:type="dxa"/>
            <w:shd w:val="pct10" w:color="auto" w:fill="auto"/>
          </w:tcPr>
          <w:p w14:paraId="016F3272"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Lp.</w:t>
            </w:r>
          </w:p>
        </w:tc>
        <w:tc>
          <w:tcPr>
            <w:tcW w:w="4191" w:type="dxa"/>
            <w:shd w:val="pct10" w:color="auto" w:fill="auto"/>
          </w:tcPr>
          <w:p w14:paraId="21EEFC68"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Nazwa kryterium</w:t>
            </w:r>
          </w:p>
        </w:tc>
        <w:tc>
          <w:tcPr>
            <w:tcW w:w="3348" w:type="dxa"/>
            <w:shd w:val="pct10" w:color="auto" w:fill="auto"/>
          </w:tcPr>
          <w:p w14:paraId="6855F613"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Znaczenie kryterium (w %)</w:t>
            </w:r>
          </w:p>
        </w:tc>
      </w:tr>
      <w:tr w:rsidR="001C4C96" w:rsidRPr="001C4C96" w14:paraId="490C4F2B" w14:textId="77777777" w:rsidTr="007A6CCA">
        <w:tc>
          <w:tcPr>
            <w:tcW w:w="706" w:type="dxa"/>
            <w:shd w:val="clear" w:color="auto" w:fill="auto"/>
            <w:vAlign w:val="center"/>
          </w:tcPr>
          <w:p w14:paraId="341B1FEB"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1</w:t>
            </w:r>
          </w:p>
        </w:tc>
        <w:tc>
          <w:tcPr>
            <w:tcW w:w="4191" w:type="dxa"/>
            <w:shd w:val="clear" w:color="auto" w:fill="auto"/>
          </w:tcPr>
          <w:p w14:paraId="0FA43CFC"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Cena (C)</w:t>
            </w:r>
          </w:p>
        </w:tc>
        <w:tc>
          <w:tcPr>
            <w:tcW w:w="3348" w:type="dxa"/>
            <w:shd w:val="clear" w:color="auto" w:fill="auto"/>
          </w:tcPr>
          <w:p w14:paraId="2AC45562"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60</w:t>
            </w:r>
          </w:p>
        </w:tc>
      </w:tr>
      <w:tr w:rsidR="001C4C96" w:rsidRPr="001C4C96" w14:paraId="22B2C391" w14:textId="77777777" w:rsidTr="007A6CCA">
        <w:tc>
          <w:tcPr>
            <w:tcW w:w="706" w:type="dxa"/>
            <w:shd w:val="clear" w:color="auto" w:fill="auto"/>
            <w:vAlign w:val="center"/>
          </w:tcPr>
          <w:p w14:paraId="7845F1CB"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2</w:t>
            </w:r>
          </w:p>
        </w:tc>
        <w:tc>
          <w:tcPr>
            <w:tcW w:w="4191" w:type="dxa"/>
            <w:shd w:val="clear" w:color="auto" w:fill="auto"/>
          </w:tcPr>
          <w:p w14:paraId="2E59FC66"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Długość okresu gwarancji na roboty budowlane oraz zamontowane materiały i urządzenia (G)</w:t>
            </w:r>
          </w:p>
        </w:tc>
        <w:tc>
          <w:tcPr>
            <w:tcW w:w="3348" w:type="dxa"/>
            <w:shd w:val="clear" w:color="auto" w:fill="auto"/>
          </w:tcPr>
          <w:p w14:paraId="4D348E13" w14:textId="77777777" w:rsidR="001C4C96" w:rsidRPr="001C4C96" w:rsidRDefault="001C4C96" w:rsidP="00545D93">
            <w:pPr>
              <w:suppressAutoHyphens w:val="0"/>
              <w:spacing w:line="276" w:lineRule="auto"/>
              <w:jc w:val="both"/>
              <w:outlineLvl w:val="3"/>
              <w:rPr>
                <w:bCs/>
                <w:color w:val="000000"/>
                <w:szCs w:val="24"/>
                <w:lang w:eastAsia="pl-PL"/>
              </w:rPr>
            </w:pPr>
          </w:p>
          <w:p w14:paraId="743B5181"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40</w:t>
            </w:r>
          </w:p>
        </w:tc>
      </w:tr>
    </w:tbl>
    <w:p w14:paraId="3F055556" w14:textId="77777777" w:rsidR="001C4C96" w:rsidRPr="001C4C96" w:rsidRDefault="001C4C96" w:rsidP="00545D93">
      <w:pPr>
        <w:suppressAutoHyphens w:val="0"/>
        <w:spacing w:line="276" w:lineRule="auto"/>
        <w:jc w:val="both"/>
        <w:outlineLvl w:val="3"/>
        <w:rPr>
          <w:bCs/>
          <w:color w:val="000000"/>
          <w:szCs w:val="24"/>
          <w:lang w:eastAsia="pl-PL"/>
        </w:rPr>
      </w:pPr>
    </w:p>
    <w:p w14:paraId="4AA79EE8" w14:textId="77777777" w:rsid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Zamawiający dokona oceny ofert przyznając punkty w ramach poszczególnych kryteriów oceny ofert, przyjmując zasadę, że 1% = 1 punkt.</w:t>
      </w:r>
    </w:p>
    <w:p w14:paraId="2DC4BDC8" w14:textId="77777777" w:rsidR="001C4C96" w:rsidRPr="001C4C96" w:rsidRDefault="001C4C96" w:rsidP="00545D93">
      <w:pPr>
        <w:suppressAutoHyphens w:val="0"/>
        <w:spacing w:line="276" w:lineRule="auto"/>
        <w:jc w:val="both"/>
        <w:outlineLvl w:val="3"/>
        <w:rPr>
          <w:bCs/>
          <w:color w:val="000000"/>
          <w:szCs w:val="24"/>
          <w:lang w:eastAsia="pl-PL"/>
        </w:rPr>
      </w:pPr>
    </w:p>
    <w:p w14:paraId="1B87FBE1"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Punkty za kryterium „Cena” zostaną obliczone według wzoru:</w:t>
      </w:r>
    </w:p>
    <w:p w14:paraId="4AD6B929" w14:textId="77777777" w:rsidR="001C4C96" w:rsidRPr="001C4C96" w:rsidRDefault="001C4C96" w:rsidP="00545D93">
      <w:pPr>
        <w:suppressAutoHyphens w:val="0"/>
        <w:spacing w:line="276" w:lineRule="auto"/>
        <w:ind w:firstLine="3969"/>
        <w:outlineLvl w:val="3"/>
        <w:rPr>
          <w:bCs/>
          <w:i/>
          <w:color w:val="000000"/>
          <w:szCs w:val="24"/>
          <w:lang w:eastAsia="pl-PL"/>
        </w:rPr>
      </w:pPr>
      <w:proofErr w:type="spellStart"/>
      <w:r w:rsidRPr="001C4C96">
        <w:rPr>
          <w:bCs/>
          <w:i/>
          <w:color w:val="000000"/>
          <w:szCs w:val="24"/>
          <w:lang w:eastAsia="pl-PL"/>
        </w:rPr>
        <w:t>C</w:t>
      </w:r>
      <w:r w:rsidRPr="001C4C96">
        <w:rPr>
          <w:bCs/>
          <w:i/>
          <w:color w:val="000000"/>
          <w:szCs w:val="24"/>
          <w:vertAlign w:val="subscript"/>
          <w:lang w:eastAsia="pl-PL"/>
        </w:rPr>
        <w:t>n</w:t>
      </w:r>
      <w:proofErr w:type="spellEnd"/>
    </w:p>
    <w:p w14:paraId="2A8A2C3E" w14:textId="77777777" w:rsidR="001C4C96" w:rsidRPr="001C4C96" w:rsidRDefault="001C4C96" w:rsidP="00545D93">
      <w:pPr>
        <w:suppressAutoHyphens w:val="0"/>
        <w:spacing w:line="276" w:lineRule="auto"/>
        <w:jc w:val="center"/>
        <w:outlineLvl w:val="3"/>
        <w:rPr>
          <w:bCs/>
          <w:i/>
          <w:color w:val="000000"/>
          <w:szCs w:val="24"/>
          <w:lang w:eastAsia="pl-PL"/>
        </w:rPr>
      </w:pPr>
      <w:r w:rsidRPr="001C4C96">
        <w:rPr>
          <w:bCs/>
          <w:i/>
          <w:color w:val="000000"/>
          <w:szCs w:val="24"/>
          <w:lang w:eastAsia="pl-PL"/>
        </w:rPr>
        <w:t xml:space="preserve">C = </w:t>
      </w:r>
      <w:r w:rsidRPr="001C4C96">
        <w:rPr>
          <w:bCs/>
          <w:i/>
          <w:color w:val="000000"/>
          <w:szCs w:val="24"/>
          <w:lang w:eastAsia="pl-PL"/>
        </w:rPr>
        <w:tab/>
        <w:t>------- x 60 pkt x 100%</w:t>
      </w:r>
    </w:p>
    <w:p w14:paraId="11D011E8" w14:textId="77777777" w:rsidR="001C4C96" w:rsidRPr="001C4C96" w:rsidRDefault="001C4C96" w:rsidP="00545D93">
      <w:pPr>
        <w:suppressAutoHyphens w:val="0"/>
        <w:spacing w:line="276" w:lineRule="auto"/>
        <w:ind w:firstLine="3969"/>
        <w:outlineLvl w:val="3"/>
        <w:rPr>
          <w:bCs/>
          <w:i/>
          <w:color w:val="000000"/>
          <w:szCs w:val="24"/>
          <w:lang w:eastAsia="pl-PL"/>
        </w:rPr>
      </w:pPr>
      <w:proofErr w:type="spellStart"/>
      <w:r w:rsidRPr="001C4C96">
        <w:rPr>
          <w:bCs/>
          <w:i/>
          <w:color w:val="000000"/>
          <w:szCs w:val="24"/>
          <w:lang w:eastAsia="pl-PL"/>
        </w:rPr>
        <w:t>C</w:t>
      </w:r>
      <w:r w:rsidRPr="001C4C96">
        <w:rPr>
          <w:bCs/>
          <w:i/>
          <w:color w:val="000000"/>
          <w:szCs w:val="24"/>
          <w:vertAlign w:val="subscript"/>
          <w:lang w:eastAsia="pl-PL"/>
        </w:rPr>
        <w:t>b</w:t>
      </w:r>
      <w:proofErr w:type="spellEnd"/>
    </w:p>
    <w:p w14:paraId="764B9A6A"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gdzie,</w:t>
      </w:r>
    </w:p>
    <w:p w14:paraId="4D6FC9FF"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C- ilość punktów za kryterium cena,</w:t>
      </w:r>
    </w:p>
    <w:p w14:paraId="54A50E48" w14:textId="77777777" w:rsidR="001C4C96" w:rsidRPr="001C4C96" w:rsidRDefault="001C4C96" w:rsidP="00545D93">
      <w:pPr>
        <w:suppressAutoHyphens w:val="0"/>
        <w:spacing w:line="276" w:lineRule="auto"/>
        <w:jc w:val="both"/>
        <w:outlineLvl w:val="3"/>
        <w:rPr>
          <w:bCs/>
          <w:color w:val="000000"/>
          <w:szCs w:val="24"/>
          <w:lang w:eastAsia="pl-PL"/>
        </w:rPr>
      </w:pPr>
      <w:proofErr w:type="spellStart"/>
      <w:r w:rsidRPr="001C4C96">
        <w:rPr>
          <w:bCs/>
          <w:color w:val="000000"/>
          <w:szCs w:val="24"/>
          <w:lang w:eastAsia="pl-PL"/>
        </w:rPr>
        <w:t>C</w:t>
      </w:r>
      <w:r w:rsidRPr="001C4C96">
        <w:rPr>
          <w:bCs/>
          <w:color w:val="000000"/>
          <w:szCs w:val="24"/>
          <w:vertAlign w:val="subscript"/>
          <w:lang w:eastAsia="pl-PL"/>
        </w:rPr>
        <w:t>n</w:t>
      </w:r>
      <w:proofErr w:type="spellEnd"/>
      <w:r w:rsidRPr="001C4C96">
        <w:rPr>
          <w:bCs/>
          <w:color w:val="000000"/>
          <w:szCs w:val="24"/>
          <w:lang w:eastAsia="pl-PL"/>
        </w:rPr>
        <w:t xml:space="preserve"> - najniższa cena ofertowa spośród ofert nieodrzuconych,</w:t>
      </w:r>
    </w:p>
    <w:p w14:paraId="5B21C768" w14:textId="77777777" w:rsidR="001C4C96" w:rsidRPr="001C4C96" w:rsidRDefault="001C4C96" w:rsidP="00545D93">
      <w:pPr>
        <w:suppressAutoHyphens w:val="0"/>
        <w:spacing w:line="276" w:lineRule="auto"/>
        <w:jc w:val="both"/>
        <w:outlineLvl w:val="3"/>
        <w:rPr>
          <w:bCs/>
          <w:color w:val="000000"/>
          <w:szCs w:val="24"/>
          <w:lang w:eastAsia="pl-PL"/>
        </w:rPr>
      </w:pPr>
      <w:proofErr w:type="spellStart"/>
      <w:r w:rsidRPr="001C4C96">
        <w:rPr>
          <w:bCs/>
          <w:color w:val="000000"/>
          <w:szCs w:val="24"/>
          <w:lang w:eastAsia="pl-PL"/>
        </w:rPr>
        <w:t>C</w:t>
      </w:r>
      <w:r w:rsidRPr="001C4C96">
        <w:rPr>
          <w:bCs/>
          <w:color w:val="000000"/>
          <w:szCs w:val="24"/>
          <w:vertAlign w:val="subscript"/>
          <w:lang w:eastAsia="pl-PL"/>
        </w:rPr>
        <w:t>b</w:t>
      </w:r>
      <w:proofErr w:type="spellEnd"/>
      <w:r w:rsidRPr="001C4C96">
        <w:rPr>
          <w:bCs/>
          <w:color w:val="000000"/>
          <w:szCs w:val="24"/>
          <w:lang w:eastAsia="pl-PL"/>
        </w:rPr>
        <w:t xml:space="preserve"> – cena oferty badanej.</w:t>
      </w:r>
    </w:p>
    <w:p w14:paraId="39EBC629" w14:textId="77777777" w:rsidR="001C4C96" w:rsidRPr="001C4C96" w:rsidRDefault="001C4C96" w:rsidP="00545D93">
      <w:pPr>
        <w:suppressAutoHyphens w:val="0"/>
        <w:spacing w:line="276" w:lineRule="auto"/>
        <w:jc w:val="both"/>
        <w:outlineLvl w:val="3"/>
        <w:rPr>
          <w:bCs/>
          <w:color w:val="000000"/>
          <w:szCs w:val="24"/>
          <w:lang w:eastAsia="pl-PL"/>
        </w:rPr>
      </w:pPr>
    </w:p>
    <w:p w14:paraId="251DE385"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W kryterium „Cena”, oferta z najniższą ceną otrzyma 60 punktów a pozostałe oferty po matematycznym przeliczeniu w odniesieniu do najniższej ceny odpowiednio mniej. Końcowy wynik powyższego działania zostanie zaokrąglony do dwóch miejsc po przecinku.</w:t>
      </w:r>
    </w:p>
    <w:p w14:paraId="06AE29E1" w14:textId="77777777" w:rsidR="001C4C96" w:rsidRPr="001C4C96" w:rsidRDefault="001C4C96" w:rsidP="00545D93">
      <w:pPr>
        <w:suppressAutoHyphens w:val="0"/>
        <w:spacing w:line="276" w:lineRule="auto"/>
        <w:jc w:val="both"/>
        <w:outlineLvl w:val="3"/>
        <w:rPr>
          <w:bCs/>
          <w:color w:val="000000"/>
          <w:szCs w:val="24"/>
          <w:lang w:eastAsia="pl-PL"/>
        </w:rPr>
      </w:pPr>
    </w:p>
    <w:p w14:paraId="628957EE"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 xml:space="preserve"> Kryterium „Długość okresu gwarancji na roboty budowlane” liczone w okresach miesięcznych:</w:t>
      </w:r>
    </w:p>
    <w:p w14:paraId="49FF3255"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W przypadku zaoferowania minimalnej długości okresu gwarancji tj. 36 miesięcy, Wykonawca otrzyma zero (0) punktów.</w:t>
      </w:r>
    </w:p>
    <w:p w14:paraId="5E3ABDCB"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W przypadku zaoferowania maksymalnej długości okresu gwarancji tj. 60 miesięcy, Wykonawca otrzyma czterdzieści (40) punktów.</w:t>
      </w:r>
    </w:p>
    <w:p w14:paraId="0E900990"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W przypadku zaoferowania gwarancji pomiędzy 36 a 60 miesięcy Wykonawca otrzyma pkt wg wzoru:</w:t>
      </w:r>
    </w:p>
    <w:p w14:paraId="46CB939B" w14:textId="77777777" w:rsidR="001C4C96" w:rsidRPr="001C4C96" w:rsidRDefault="001C4C96" w:rsidP="00545D93">
      <w:pPr>
        <w:suppressAutoHyphens w:val="0"/>
        <w:spacing w:line="276" w:lineRule="auto"/>
        <w:jc w:val="center"/>
        <w:outlineLvl w:val="3"/>
        <w:rPr>
          <w:bCs/>
          <w:i/>
          <w:color w:val="000000"/>
          <w:szCs w:val="24"/>
          <w:vertAlign w:val="subscript"/>
          <w:lang w:eastAsia="pl-PL"/>
        </w:rPr>
      </w:pPr>
      <w:r w:rsidRPr="001C4C96">
        <w:rPr>
          <w:bCs/>
          <w:i/>
          <w:color w:val="000000"/>
          <w:szCs w:val="24"/>
          <w:lang w:eastAsia="pl-PL"/>
        </w:rPr>
        <w:t>G</w:t>
      </w:r>
      <w:r w:rsidRPr="001C4C96">
        <w:rPr>
          <w:bCs/>
          <w:i/>
          <w:color w:val="000000"/>
          <w:szCs w:val="24"/>
          <w:vertAlign w:val="subscript"/>
          <w:lang w:eastAsia="pl-PL"/>
        </w:rPr>
        <w:t>o</w:t>
      </w:r>
    </w:p>
    <w:p w14:paraId="0AEA874A" w14:textId="4959AD40" w:rsidR="001C4C96" w:rsidRPr="001C4C96" w:rsidRDefault="001C4C96" w:rsidP="00545D93">
      <w:pPr>
        <w:suppressAutoHyphens w:val="0"/>
        <w:spacing w:line="276" w:lineRule="auto"/>
        <w:jc w:val="center"/>
        <w:outlineLvl w:val="3"/>
        <w:rPr>
          <w:bCs/>
          <w:i/>
          <w:color w:val="000000"/>
          <w:szCs w:val="24"/>
          <w:lang w:eastAsia="pl-PL"/>
        </w:rPr>
      </w:pPr>
      <w:r w:rsidRPr="001C4C96">
        <w:rPr>
          <w:bCs/>
          <w:i/>
          <w:color w:val="000000"/>
          <w:szCs w:val="24"/>
          <w:lang w:eastAsia="pl-PL"/>
        </w:rPr>
        <w:t xml:space="preserve">C = </w:t>
      </w:r>
      <w:r w:rsidRPr="001C4C96">
        <w:rPr>
          <w:bCs/>
          <w:i/>
          <w:color w:val="000000"/>
          <w:szCs w:val="24"/>
          <w:lang w:eastAsia="pl-PL"/>
        </w:rPr>
        <w:tab/>
        <w:t xml:space="preserve">             ------</w:t>
      </w:r>
      <w:r>
        <w:rPr>
          <w:bCs/>
          <w:i/>
          <w:color w:val="000000"/>
          <w:szCs w:val="24"/>
          <w:lang w:eastAsia="pl-PL"/>
        </w:rPr>
        <w:t>-----</w:t>
      </w:r>
      <w:r w:rsidRPr="001C4C96">
        <w:rPr>
          <w:bCs/>
          <w:i/>
          <w:color w:val="000000"/>
          <w:szCs w:val="24"/>
          <w:lang w:eastAsia="pl-PL"/>
        </w:rPr>
        <w:t>- x 40 pkt x 100%</w:t>
      </w:r>
    </w:p>
    <w:p w14:paraId="6254DD86" w14:textId="77777777" w:rsidR="001C4C96" w:rsidRPr="001C4C96" w:rsidRDefault="001C4C96" w:rsidP="00545D93">
      <w:pPr>
        <w:suppressAutoHyphens w:val="0"/>
        <w:spacing w:line="276" w:lineRule="auto"/>
        <w:jc w:val="center"/>
        <w:outlineLvl w:val="3"/>
        <w:rPr>
          <w:bCs/>
          <w:i/>
          <w:color w:val="000000"/>
          <w:szCs w:val="24"/>
          <w:vertAlign w:val="subscript"/>
          <w:lang w:eastAsia="pl-PL"/>
        </w:rPr>
      </w:pPr>
      <w:proofErr w:type="spellStart"/>
      <w:r w:rsidRPr="001C4C96">
        <w:rPr>
          <w:bCs/>
          <w:i/>
          <w:color w:val="000000"/>
          <w:szCs w:val="24"/>
          <w:lang w:eastAsia="pl-PL"/>
        </w:rPr>
        <w:t>G</w:t>
      </w:r>
      <w:r w:rsidRPr="001C4C96">
        <w:rPr>
          <w:bCs/>
          <w:i/>
          <w:color w:val="000000"/>
          <w:szCs w:val="24"/>
          <w:vertAlign w:val="subscript"/>
          <w:lang w:eastAsia="pl-PL"/>
        </w:rPr>
        <w:t>max</w:t>
      </w:r>
      <w:proofErr w:type="spellEnd"/>
    </w:p>
    <w:p w14:paraId="6CC34DFF"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gdzie:</w:t>
      </w:r>
      <w:r w:rsidRPr="001C4C96">
        <w:rPr>
          <w:bCs/>
          <w:color w:val="000000"/>
          <w:szCs w:val="24"/>
          <w:lang w:eastAsia="pl-PL"/>
        </w:rPr>
        <w:tab/>
      </w:r>
    </w:p>
    <w:p w14:paraId="1B941431"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val="de-DE" w:eastAsia="pl-PL"/>
        </w:rPr>
        <w:t xml:space="preserve">G </w:t>
      </w:r>
      <w:r w:rsidRPr="001C4C96">
        <w:rPr>
          <w:bCs/>
          <w:color w:val="000000"/>
          <w:szCs w:val="24"/>
          <w:lang w:val="de-DE" w:eastAsia="pl-PL"/>
        </w:rPr>
        <w:tab/>
      </w:r>
      <w:r w:rsidRPr="001C4C96">
        <w:rPr>
          <w:bCs/>
          <w:color w:val="000000"/>
          <w:szCs w:val="24"/>
          <w:lang w:eastAsia="pl-PL"/>
        </w:rPr>
        <w:t xml:space="preserve">- </w:t>
      </w:r>
      <w:r w:rsidRPr="001C4C96">
        <w:rPr>
          <w:bCs/>
          <w:color w:val="000000"/>
          <w:szCs w:val="24"/>
          <w:lang w:eastAsia="pl-PL"/>
        </w:rPr>
        <w:tab/>
        <w:t>wartość punktowa, którą należy wyznaczyć,</w:t>
      </w:r>
    </w:p>
    <w:p w14:paraId="1AD76CA7" w14:textId="34CA2738" w:rsidR="001C4C96" w:rsidRPr="001C4C96" w:rsidRDefault="001C4C96" w:rsidP="00545D93">
      <w:pPr>
        <w:suppressAutoHyphens w:val="0"/>
        <w:spacing w:line="276" w:lineRule="auto"/>
        <w:jc w:val="both"/>
        <w:outlineLvl w:val="3"/>
        <w:rPr>
          <w:bCs/>
          <w:color w:val="000000"/>
          <w:szCs w:val="24"/>
          <w:lang w:eastAsia="pl-PL"/>
        </w:rPr>
      </w:pPr>
      <w:proofErr w:type="spellStart"/>
      <w:r w:rsidRPr="001C4C96">
        <w:rPr>
          <w:bCs/>
          <w:color w:val="000000"/>
          <w:szCs w:val="24"/>
          <w:lang w:val="de-DE" w:eastAsia="pl-PL"/>
        </w:rPr>
        <w:t>G</w:t>
      </w:r>
      <w:r w:rsidRPr="001C4C96">
        <w:rPr>
          <w:bCs/>
          <w:color w:val="000000"/>
          <w:szCs w:val="24"/>
          <w:vertAlign w:val="subscript"/>
          <w:lang w:val="de-DE" w:eastAsia="pl-PL"/>
        </w:rPr>
        <w:t>max</w:t>
      </w:r>
      <w:proofErr w:type="spellEnd"/>
      <w:r>
        <w:rPr>
          <w:bCs/>
          <w:color w:val="000000"/>
          <w:szCs w:val="24"/>
          <w:vertAlign w:val="subscript"/>
          <w:lang w:val="de-DE" w:eastAsia="pl-PL"/>
        </w:rPr>
        <w:t xml:space="preserve">     </w:t>
      </w:r>
      <w:r w:rsidRPr="001C4C96">
        <w:rPr>
          <w:bCs/>
          <w:color w:val="000000"/>
          <w:szCs w:val="24"/>
          <w:lang w:eastAsia="pl-PL"/>
        </w:rPr>
        <w:t xml:space="preserve"> - </w:t>
      </w:r>
      <w:r w:rsidRPr="001C4C96">
        <w:rPr>
          <w:bCs/>
          <w:color w:val="000000"/>
          <w:szCs w:val="24"/>
          <w:lang w:eastAsia="pl-PL"/>
        </w:rPr>
        <w:tab/>
        <w:t>najdłuższy oferowany kres gwarancji,</w:t>
      </w:r>
    </w:p>
    <w:p w14:paraId="556FF5C5"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val="de-DE" w:eastAsia="pl-PL"/>
        </w:rPr>
        <w:t>G</w:t>
      </w:r>
      <w:r w:rsidRPr="001C4C96">
        <w:rPr>
          <w:bCs/>
          <w:color w:val="000000"/>
          <w:szCs w:val="24"/>
          <w:vertAlign w:val="subscript"/>
          <w:lang w:val="de-DE" w:eastAsia="pl-PL"/>
        </w:rPr>
        <w:t>o</w:t>
      </w:r>
      <w:r w:rsidRPr="001C4C96">
        <w:rPr>
          <w:bCs/>
          <w:color w:val="000000"/>
          <w:szCs w:val="24"/>
          <w:vertAlign w:val="subscript"/>
          <w:lang w:val="de-DE" w:eastAsia="pl-PL"/>
        </w:rPr>
        <w:tab/>
      </w:r>
      <w:r w:rsidRPr="001C4C96">
        <w:rPr>
          <w:bCs/>
          <w:color w:val="000000"/>
          <w:szCs w:val="24"/>
          <w:lang w:eastAsia="pl-PL"/>
        </w:rPr>
        <w:t xml:space="preserve">- </w:t>
      </w:r>
      <w:r w:rsidRPr="001C4C96">
        <w:rPr>
          <w:bCs/>
          <w:color w:val="000000"/>
          <w:szCs w:val="24"/>
          <w:lang w:eastAsia="pl-PL"/>
        </w:rPr>
        <w:tab/>
        <w:t>okres gwarancji podany w badanej ofercie.</w:t>
      </w:r>
    </w:p>
    <w:p w14:paraId="43345BC3" w14:textId="77777777" w:rsidR="001C4C96" w:rsidRPr="001C4C96" w:rsidRDefault="001C4C96" w:rsidP="00545D93">
      <w:pPr>
        <w:suppressAutoHyphens w:val="0"/>
        <w:spacing w:line="276" w:lineRule="auto"/>
        <w:jc w:val="both"/>
        <w:outlineLvl w:val="3"/>
        <w:rPr>
          <w:bCs/>
          <w:color w:val="000000"/>
          <w:szCs w:val="24"/>
          <w:lang w:eastAsia="pl-PL"/>
        </w:rPr>
      </w:pPr>
    </w:p>
    <w:p w14:paraId="4AB10F79"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Uwaga:</w:t>
      </w:r>
    </w:p>
    <w:p w14:paraId="05AB6150"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Zamawiający określa minimalną oraz maksymalną długość okresu gwarancji,  w przedziale od 36 miesięcy do 60 miesięcy. W przypadku zaoferowania przez Wykonawcę długości gwarancji krótszego niż 36 m-cy, Zamawiający ofertę odrzuci. W przypadku, gdy Wykonawca w ogóle nie wskaże w ofercie oferowanego okresu gwarancji Zamawiający przyjmie, minimalny 36 miesięczny okres gwarancji.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Wykonawcy oferują długości okresu gwarancji w pełnych miesiącach  (w przedziale od 36 do 60 miesięcy).</w:t>
      </w:r>
    </w:p>
    <w:p w14:paraId="1AC0F110"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Za najkorzystniejszą ofertę zostanie uznana oferta, która otrzyma największą ilość punktów (O) obliczoną na podstawie wzoru:</w:t>
      </w:r>
    </w:p>
    <w:p w14:paraId="76ECB2B9" w14:textId="77777777" w:rsidR="001C4C96" w:rsidRPr="001C4C96" w:rsidRDefault="001C4C96" w:rsidP="00545D93">
      <w:pPr>
        <w:suppressAutoHyphens w:val="0"/>
        <w:spacing w:line="276" w:lineRule="auto"/>
        <w:jc w:val="both"/>
        <w:outlineLvl w:val="3"/>
        <w:rPr>
          <w:bCs/>
          <w:color w:val="000000"/>
          <w:szCs w:val="24"/>
          <w:lang w:eastAsia="pl-PL"/>
        </w:rPr>
      </w:pPr>
    </w:p>
    <w:p w14:paraId="71916115" w14:textId="77777777" w:rsidR="001C4C96" w:rsidRPr="001C4C96" w:rsidRDefault="001C4C96" w:rsidP="00545D93">
      <w:pPr>
        <w:suppressAutoHyphens w:val="0"/>
        <w:spacing w:line="276" w:lineRule="auto"/>
        <w:jc w:val="center"/>
        <w:outlineLvl w:val="3"/>
        <w:rPr>
          <w:bCs/>
          <w:color w:val="000000"/>
          <w:szCs w:val="24"/>
          <w:lang w:eastAsia="pl-PL"/>
        </w:rPr>
      </w:pPr>
      <w:r w:rsidRPr="001C4C96">
        <w:rPr>
          <w:bCs/>
          <w:color w:val="000000"/>
          <w:szCs w:val="24"/>
          <w:lang w:eastAsia="pl-PL"/>
        </w:rPr>
        <w:t>O = C + G</w:t>
      </w:r>
    </w:p>
    <w:p w14:paraId="714668D3" w14:textId="77777777" w:rsidR="001C4C96" w:rsidRPr="001C4C96" w:rsidRDefault="001C4C96" w:rsidP="00545D93">
      <w:pPr>
        <w:suppressAutoHyphens w:val="0"/>
        <w:spacing w:line="276" w:lineRule="auto"/>
        <w:jc w:val="both"/>
        <w:outlineLvl w:val="3"/>
        <w:rPr>
          <w:bCs/>
          <w:color w:val="000000"/>
          <w:szCs w:val="24"/>
          <w:u w:val="single"/>
          <w:lang w:eastAsia="pl-PL"/>
        </w:rPr>
      </w:pPr>
      <w:r w:rsidRPr="001C4C96">
        <w:rPr>
          <w:bCs/>
          <w:color w:val="000000"/>
          <w:szCs w:val="24"/>
          <w:u w:val="single"/>
          <w:lang w:eastAsia="pl-PL"/>
        </w:rPr>
        <w:t xml:space="preserve">gdzie: </w:t>
      </w:r>
    </w:p>
    <w:p w14:paraId="35304CC8"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 xml:space="preserve">O- łączna ilość punktów oferty ocenianej, </w:t>
      </w:r>
    </w:p>
    <w:p w14:paraId="18FE5E50"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C- liczba punktów uzyskanych w kryterium „Cena”,</w:t>
      </w:r>
    </w:p>
    <w:p w14:paraId="7174EBBE" w14:textId="77777777" w:rsidR="001C4C96" w:rsidRPr="001C4C96" w:rsidRDefault="001C4C96" w:rsidP="00545D93">
      <w:pPr>
        <w:suppressAutoHyphens w:val="0"/>
        <w:spacing w:line="276" w:lineRule="auto"/>
        <w:jc w:val="both"/>
        <w:outlineLvl w:val="3"/>
        <w:rPr>
          <w:bCs/>
          <w:color w:val="000000"/>
          <w:szCs w:val="24"/>
          <w:lang w:eastAsia="pl-PL"/>
        </w:rPr>
      </w:pPr>
      <w:r w:rsidRPr="001C4C96">
        <w:rPr>
          <w:bCs/>
          <w:color w:val="000000"/>
          <w:szCs w:val="24"/>
          <w:lang w:eastAsia="pl-PL"/>
        </w:rPr>
        <w:t>G- liczba punktów uzyskanych w kryterium „Długość okresu gwarancji na roboty budowlane oraz zamontowane materiały i urządzenia”.</w:t>
      </w:r>
      <w:bookmarkStart w:id="8" w:name="_GoBack"/>
      <w:bookmarkEnd w:id="8"/>
    </w:p>
    <w:p w14:paraId="22278223" w14:textId="77777777" w:rsidR="00574358" w:rsidRPr="001D50D7" w:rsidRDefault="00574358" w:rsidP="00545D93">
      <w:pPr>
        <w:suppressAutoHyphens w:val="0"/>
        <w:spacing w:line="276" w:lineRule="auto"/>
        <w:jc w:val="both"/>
        <w:outlineLvl w:val="3"/>
        <w:rPr>
          <w:bCs/>
          <w:color w:val="000000"/>
          <w:szCs w:val="24"/>
          <w:lang w:eastAsia="pl-PL"/>
        </w:rPr>
      </w:pPr>
    </w:p>
    <w:p w14:paraId="4165BADA" w14:textId="77777777" w:rsidR="004161B5" w:rsidRPr="001D50D7" w:rsidRDefault="004161B5" w:rsidP="00545D93">
      <w:pPr>
        <w:pStyle w:val="pkt1"/>
        <w:suppressAutoHyphens w:val="0"/>
        <w:spacing w:before="40" w:after="0"/>
        <w:ind w:left="0" w:firstLine="0"/>
        <w:rPr>
          <w:rFonts w:cs="Times New Roman"/>
        </w:rPr>
      </w:pPr>
    </w:p>
    <w:p w14:paraId="082A966C" w14:textId="268623D9" w:rsidR="00685B4E" w:rsidRPr="001D50D7" w:rsidRDefault="00685B4E" w:rsidP="00545D93">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Informacje o formalnościach, jakie powinny zostać dopełnione po wyborze oferty w celu zawarcia umowy w sprawie zamówienia publicznego</w:t>
      </w:r>
    </w:p>
    <w:p w14:paraId="3B958292" w14:textId="2B449135" w:rsidR="00685B4E" w:rsidRPr="001D50D7" w:rsidRDefault="00685B4E" w:rsidP="00545D93">
      <w:pPr>
        <w:pStyle w:val="Akapitzlist"/>
        <w:widowControl/>
        <w:numPr>
          <w:ilvl w:val="1"/>
          <w:numId w:val="12"/>
        </w:numPr>
        <w:tabs>
          <w:tab w:val="left" w:pos="567"/>
        </w:tabs>
        <w:suppressAutoHyphens w:val="0"/>
        <w:spacing w:before="240"/>
        <w:ind w:left="0" w:firstLine="0"/>
        <w:jc w:val="both"/>
        <w:rPr>
          <w:szCs w:val="24"/>
        </w:rPr>
      </w:pPr>
      <w:r w:rsidRPr="001D50D7">
        <w:rPr>
          <w:szCs w:val="24"/>
        </w:rPr>
        <w:t>Zamawiający zawiera umowę w sprawie zamówienia publicznego w terminie nie krótszym niż 5 dni od dnia przesłania zawiadomienia o wyborze najkorzystniejszej oferty.</w:t>
      </w:r>
    </w:p>
    <w:p w14:paraId="62C1A42F" w14:textId="1A7E51FD" w:rsidR="00685B4E" w:rsidRPr="001D50D7" w:rsidRDefault="00685B4E" w:rsidP="00545D93">
      <w:pPr>
        <w:pStyle w:val="Akapitzlist"/>
        <w:widowControl/>
        <w:numPr>
          <w:ilvl w:val="1"/>
          <w:numId w:val="12"/>
        </w:numPr>
        <w:tabs>
          <w:tab w:val="left" w:pos="567"/>
        </w:tabs>
        <w:suppressAutoHyphens w:val="0"/>
        <w:ind w:left="0" w:firstLine="0"/>
        <w:jc w:val="both"/>
        <w:rPr>
          <w:szCs w:val="24"/>
        </w:rPr>
      </w:pPr>
      <w:r w:rsidRPr="001D50D7">
        <w:rPr>
          <w:szCs w:val="24"/>
        </w:rPr>
        <w:t>Zamawiający może zawrzeć umowę w sprawie zamówienia publicznego przed upływem terminu, o którym mowa w ust. 1, jeżeli w postępowaniu o udzielenie zamówienia prowadzonym w trybie podstawowym złożono tylko jedną ofertę.</w:t>
      </w:r>
    </w:p>
    <w:p w14:paraId="2918CDD3" w14:textId="66D509D3" w:rsidR="00685B4E" w:rsidRPr="001D50D7" w:rsidRDefault="00685B4E" w:rsidP="00545D93">
      <w:pPr>
        <w:pStyle w:val="Akapitzlist"/>
        <w:widowControl/>
        <w:numPr>
          <w:ilvl w:val="1"/>
          <w:numId w:val="12"/>
        </w:numPr>
        <w:tabs>
          <w:tab w:val="left" w:pos="567"/>
        </w:tabs>
        <w:suppressAutoHyphens w:val="0"/>
        <w:ind w:left="0" w:firstLine="0"/>
        <w:jc w:val="both"/>
        <w:rPr>
          <w:szCs w:val="24"/>
        </w:rPr>
      </w:pPr>
      <w:r w:rsidRPr="001D50D7">
        <w:rPr>
          <w:szCs w:val="24"/>
        </w:rPr>
        <w:t>Wykonawca, którego oferta zostanie uznana za najkorzystniejszą, będzie zobowiązany przed podpisaniem umowy do wniesienia zabezpieczenia należytego wykonania umowy (jeżeli jego wniesienie było wymagane)</w:t>
      </w:r>
      <w:r w:rsidR="00C374F7" w:rsidRPr="001D50D7">
        <w:rPr>
          <w:szCs w:val="24"/>
        </w:rPr>
        <w:t xml:space="preserve"> w wysokości i formie określonej w pkt 15</w:t>
      </w:r>
      <w:r w:rsidRPr="001D50D7">
        <w:rPr>
          <w:szCs w:val="24"/>
        </w:rPr>
        <w:t>.</w:t>
      </w:r>
    </w:p>
    <w:p w14:paraId="54C31462" w14:textId="101FCC5D" w:rsidR="00685B4E" w:rsidRPr="001D50D7" w:rsidRDefault="00685B4E" w:rsidP="00545D93">
      <w:pPr>
        <w:pStyle w:val="Akapitzlist"/>
        <w:widowControl/>
        <w:numPr>
          <w:ilvl w:val="1"/>
          <w:numId w:val="12"/>
        </w:numPr>
        <w:tabs>
          <w:tab w:val="left" w:pos="567"/>
        </w:tabs>
        <w:suppressAutoHyphens w:val="0"/>
        <w:ind w:left="0" w:firstLine="0"/>
        <w:jc w:val="both"/>
        <w:rPr>
          <w:szCs w:val="24"/>
        </w:rPr>
      </w:pPr>
      <w:r w:rsidRPr="001D50D7">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F58D8D" w14:textId="77777777" w:rsidR="0087322F" w:rsidRPr="001D50D7" w:rsidRDefault="00685B4E" w:rsidP="00545D93">
      <w:pPr>
        <w:pStyle w:val="Akapitzlist"/>
        <w:widowControl/>
        <w:numPr>
          <w:ilvl w:val="1"/>
          <w:numId w:val="12"/>
        </w:numPr>
        <w:tabs>
          <w:tab w:val="left" w:pos="567"/>
        </w:tabs>
        <w:suppressAutoHyphens w:val="0"/>
        <w:spacing w:line="276" w:lineRule="auto"/>
        <w:ind w:left="0" w:right="23" w:firstLine="0"/>
        <w:jc w:val="both"/>
        <w:outlineLvl w:val="3"/>
        <w:rPr>
          <w:bCs/>
          <w:color w:val="000000"/>
        </w:rPr>
      </w:pPr>
      <w:r w:rsidRPr="001D50D7">
        <w:rPr>
          <w:szCs w:val="24"/>
        </w:rPr>
        <w:t>Wykonawca będzie zobowiązany do podpisania umowy w terminie wskazanym przez Zamawiającego.</w:t>
      </w:r>
    </w:p>
    <w:p w14:paraId="235D96C7" w14:textId="36718C7E" w:rsidR="00A53D32" w:rsidRPr="00A53D32" w:rsidRDefault="00A53D32" w:rsidP="00545D93">
      <w:pPr>
        <w:pStyle w:val="Akapitzlist"/>
        <w:widowControl/>
        <w:numPr>
          <w:ilvl w:val="1"/>
          <w:numId w:val="12"/>
        </w:numPr>
        <w:suppressAutoHyphens w:val="0"/>
        <w:spacing w:before="20" w:after="40" w:line="276" w:lineRule="auto"/>
        <w:ind w:left="142" w:hanging="142"/>
        <w:jc w:val="both"/>
        <w:rPr>
          <w:rFonts w:eastAsia="Cambria"/>
          <w:bCs/>
          <w:szCs w:val="24"/>
          <w:lang w:eastAsia="zh-CN"/>
        </w:rPr>
      </w:pPr>
      <w:r>
        <w:rPr>
          <w:color w:val="000000" w:themeColor="text1"/>
        </w:rPr>
        <w:t xml:space="preserve"> </w:t>
      </w:r>
      <w:r w:rsidR="0087322F" w:rsidRPr="00A53D32">
        <w:rPr>
          <w:color w:val="000000" w:themeColor="text1"/>
        </w:rPr>
        <w:t xml:space="preserve">Wykonawca, którego oferta zostanie uznana za najkorzystniejszą zobowiązany jest złożyć Zamawiającemu </w:t>
      </w:r>
      <w:r w:rsidR="0087322F" w:rsidRPr="00A53D32">
        <w:rPr>
          <w:b/>
          <w:color w:val="000000" w:themeColor="text1"/>
          <w:u w:val="single"/>
        </w:rPr>
        <w:t>przed podpisaniem umowy</w:t>
      </w:r>
      <w:r w:rsidR="0087322F" w:rsidRPr="00A53D32">
        <w:rPr>
          <w:b/>
          <w:color w:val="000000" w:themeColor="text1"/>
        </w:rPr>
        <w:t>:</w:t>
      </w:r>
      <w:r w:rsidR="0087322F" w:rsidRPr="00A53D32">
        <w:rPr>
          <w:bCs/>
          <w:color w:val="000000"/>
        </w:rPr>
        <w:t xml:space="preserve"> </w:t>
      </w:r>
      <w:r w:rsidRPr="00A53D32">
        <w:rPr>
          <w:rFonts w:eastAsia="Cambria"/>
          <w:b/>
          <w:bCs/>
          <w:szCs w:val="24"/>
          <w:lang w:eastAsia="zh-CN"/>
        </w:rPr>
        <w:t>Harmonogram rzeczowo-finansowy</w:t>
      </w:r>
      <w:r w:rsidRPr="00A53D32">
        <w:rPr>
          <w:rFonts w:eastAsia="Cambria"/>
          <w:bCs/>
          <w:szCs w:val="24"/>
          <w:lang w:eastAsia="zh-CN"/>
        </w:rPr>
        <w:t xml:space="preserve">, który powinien przewidywać podział realizacji inwestycji w </w:t>
      </w:r>
      <w:r w:rsidRPr="00A53D32">
        <w:rPr>
          <w:rFonts w:eastAsia="Cambria"/>
          <w:bCs/>
          <w:szCs w:val="24"/>
          <w:u w:val="single"/>
          <w:lang w:eastAsia="zh-CN"/>
        </w:rPr>
        <w:t>okresie 14 miesięcy od dnia 1.09.2022 r.</w:t>
      </w:r>
      <w:r w:rsidRPr="00A53D32">
        <w:rPr>
          <w:rFonts w:eastAsia="Cambria"/>
          <w:bCs/>
          <w:szCs w:val="24"/>
          <w:lang w:eastAsia="zh-CN"/>
        </w:rPr>
        <w:t xml:space="preserve">  z podziałem na III etapy: I etap – wykonanie zakresu 20% robót budowlanych; II etap – wykonanie zakresu 30% robót budowlanych; III etap wykonanie pozostałej części robót budowlanych.</w:t>
      </w:r>
    </w:p>
    <w:p w14:paraId="389F74F6" w14:textId="48955152" w:rsidR="008415BD" w:rsidRPr="00A53D32" w:rsidRDefault="008415BD" w:rsidP="00A53D32">
      <w:pPr>
        <w:pStyle w:val="Akapitzlist"/>
        <w:widowControl/>
        <w:tabs>
          <w:tab w:val="left" w:pos="567"/>
        </w:tabs>
        <w:suppressAutoHyphens w:val="0"/>
        <w:spacing w:line="276" w:lineRule="auto"/>
        <w:ind w:left="0" w:right="23"/>
        <w:jc w:val="both"/>
        <w:outlineLvl w:val="3"/>
        <w:rPr>
          <w:bCs/>
          <w:color w:val="000000"/>
        </w:rPr>
      </w:pPr>
    </w:p>
    <w:p w14:paraId="5856C45A" w14:textId="77777777" w:rsidR="008415BD" w:rsidRPr="008415BD" w:rsidRDefault="008415BD" w:rsidP="008415BD">
      <w:pPr>
        <w:widowControl/>
        <w:tabs>
          <w:tab w:val="left" w:pos="567"/>
        </w:tabs>
        <w:suppressAutoHyphens w:val="0"/>
        <w:spacing w:line="276" w:lineRule="auto"/>
        <w:ind w:right="23"/>
        <w:jc w:val="both"/>
        <w:outlineLvl w:val="3"/>
        <w:rPr>
          <w:bCs/>
          <w:color w:val="000000"/>
        </w:rPr>
      </w:pPr>
    </w:p>
    <w:p w14:paraId="6DF9DFFE" w14:textId="77777777" w:rsidR="0087322F" w:rsidRPr="001D50D7" w:rsidRDefault="0087322F" w:rsidP="001A50C0">
      <w:pPr>
        <w:pStyle w:val="Akapitzlist"/>
        <w:widowControl/>
        <w:tabs>
          <w:tab w:val="left" w:pos="567"/>
        </w:tabs>
        <w:suppressAutoHyphens w:val="0"/>
        <w:ind w:left="0"/>
        <w:jc w:val="both"/>
        <w:rPr>
          <w:szCs w:val="24"/>
        </w:rPr>
      </w:pPr>
    </w:p>
    <w:p w14:paraId="4644E6E6" w14:textId="031A13E0" w:rsidR="00766F90" w:rsidRPr="001D50D7" w:rsidRDefault="00C374F7" w:rsidP="001A50C0">
      <w:pPr>
        <w:pStyle w:val="pkt"/>
        <w:numPr>
          <w:ilvl w:val="0"/>
          <w:numId w:val="8"/>
        </w:numPr>
        <w:pBdr>
          <w:bottom w:val="double" w:sz="4" w:space="1" w:color="auto"/>
        </w:pBdr>
        <w:shd w:val="clear" w:color="auto" w:fill="DAEEF3" w:themeFill="accent5" w:themeFillTint="33"/>
        <w:tabs>
          <w:tab w:val="left" w:pos="284"/>
        </w:tabs>
        <w:suppressAutoHyphens w:val="0"/>
        <w:spacing w:before="360" w:after="40" w:line="360" w:lineRule="auto"/>
        <w:rPr>
          <w:rFonts w:cs="Times New Roman"/>
          <w:b/>
        </w:rPr>
      </w:pPr>
      <w:r w:rsidRPr="001D50D7">
        <w:rPr>
          <w:rFonts w:cs="Times New Roman"/>
          <w:b/>
        </w:rPr>
        <w:t>Wymagania dotyczące zabezpieczenia należytego wykonania umowy</w:t>
      </w:r>
    </w:p>
    <w:p w14:paraId="5520F7F0" w14:textId="77777777" w:rsidR="00A142F3" w:rsidRPr="001D50D7" w:rsidRDefault="00A142F3" w:rsidP="001A50C0">
      <w:pPr>
        <w:widowControl/>
        <w:suppressAutoHyphens w:val="0"/>
        <w:autoSpaceDE w:val="0"/>
        <w:autoSpaceDN w:val="0"/>
        <w:adjustRightInd w:val="0"/>
        <w:spacing w:after="120"/>
        <w:jc w:val="both"/>
        <w:rPr>
          <w:b/>
          <w:szCs w:val="24"/>
        </w:rPr>
      </w:pPr>
      <w:bookmarkStart w:id="9" w:name="_Hlk61517358"/>
    </w:p>
    <w:p w14:paraId="4E6B0C1D" w14:textId="577C7FFD" w:rsidR="0073545E" w:rsidRPr="001D50D7" w:rsidRDefault="0073545E" w:rsidP="00545D93">
      <w:pPr>
        <w:pStyle w:val="Akapitzlist"/>
        <w:widowControl/>
        <w:numPr>
          <w:ilvl w:val="0"/>
          <w:numId w:val="27"/>
        </w:numPr>
        <w:suppressAutoHyphens w:val="0"/>
        <w:autoSpaceDE w:val="0"/>
        <w:autoSpaceDN w:val="0"/>
        <w:adjustRightInd w:val="0"/>
        <w:spacing w:after="120"/>
        <w:ind w:left="388"/>
        <w:jc w:val="both"/>
        <w:rPr>
          <w:szCs w:val="24"/>
        </w:rPr>
      </w:pPr>
      <w:r w:rsidRPr="001D50D7">
        <w:rPr>
          <w:szCs w:val="24"/>
        </w:rPr>
        <w:t>Wykonawca jest zobowiązany wnieść zabezpieczenie należytego wykonania umowy najpóźniej do dnia podpisania umowy, w wysokości 5% ce</w:t>
      </w:r>
      <w:r w:rsidR="0087322F" w:rsidRPr="001D50D7">
        <w:rPr>
          <w:szCs w:val="24"/>
        </w:rPr>
        <w:t xml:space="preserve">ny całkowitej podanej w ofercie, osobno dla części I </w:t>
      </w:r>
      <w:proofErr w:type="spellStart"/>
      <w:r w:rsidR="0087322F" w:rsidRPr="001D50D7">
        <w:rPr>
          <w:szCs w:val="24"/>
        </w:rPr>
        <w:t>i</w:t>
      </w:r>
      <w:proofErr w:type="spellEnd"/>
      <w:r w:rsidR="0087322F" w:rsidRPr="001D50D7">
        <w:rPr>
          <w:szCs w:val="24"/>
        </w:rPr>
        <w:t xml:space="preserve"> części II. </w:t>
      </w:r>
      <w:r w:rsidRPr="001D50D7">
        <w:rPr>
          <w:szCs w:val="24"/>
        </w:rPr>
        <w:t xml:space="preserve"> </w:t>
      </w:r>
    </w:p>
    <w:p w14:paraId="046297B5" w14:textId="3346B990" w:rsidR="0073545E" w:rsidRPr="001D50D7" w:rsidRDefault="0073545E" w:rsidP="00545D93">
      <w:pPr>
        <w:pStyle w:val="pkt"/>
        <w:numPr>
          <w:ilvl w:val="0"/>
          <w:numId w:val="27"/>
        </w:numPr>
        <w:tabs>
          <w:tab w:val="left" w:pos="426"/>
        </w:tabs>
        <w:suppressAutoHyphens w:val="0"/>
        <w:spacing w:before="0" w:after="0"/>
        <w:ind w:left="388"/>
        <w:rPr>
          <w:i/>
        </w:rPr>
      </w:pPr>
      <w:r w:rsidRPr="001D50D7">
        <w:t xml:space="preserve">Zabezpieczenie należytego wykonania umowy będzie służyło pokryciu roszczeń </w:t>
      </w:r>
      <w:r w:rsidRPr="001D50D7">
        <w:br/>
        <w:t>z tytułu niewykonania lub nienależytego wykonania umowy;</w:t>
      </w:r>
    </w:p>
    <w:p w14:paraId="5562ABAE" w14:textId="77777777" w:rsidR="0073545E" w:rsidRPr="001D50D7" w:rsidRDefault="0073545E" w:rsidP="00545D93">
      <w:pPr>
        <w:pStyle w:val="pkt"/>
        <w:numPr>
          <w:ilvl w:val="0"/>
          <w:numId w:val="27"/>
        </w:numPr>
        <w:tabs>
          <w:tab w:val="left" w:pos="426"/>
        </w:tabs>
        <w:suppressAutoHyphens w:val="0"/>
        <w:spacing w:before="0" w:after="0"/>
        <w:ind w:left="388"/>
        <w:rPr>
          <w:i/>
        </w:rPr>
      </w:pPr>
      <w:r w:rsidRPr="001D50D7">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w:t>
      </w:r>
      <w:r w:rsidRPr="001D50D7">
        <w:br/>
        <w:t>9 listopada 2000 r. o utworzeniu Polskiej Agencji Rozwoju Przedsiębiorczości;</w:t>
      </w:r>
    </w:p>
    <w:p w14:paraId="45612381" w14:textId="77777777" w:rsidR="0073545E" w:rsidRPr="001D50D7" w:rsidRDefault="0073545E" w:rsidP="00545D93">
      <w:pPr>
        <w:pStyle w:val="pkt"/>
        <w:numPr>
          <w:ilvl w:val="0"/>
          <w:numId w:val="27"/>
        </w:numPr>
        <w:tabs>
          <w:tab w:val="left" w:pos="426"/>
        </w:tabs>
        <w:suppressAutoHyphens w:val="0"/>
        <w:spacing w:before="0" w:after="0"/>
        <w:ind w:left="388"/>
        <w:rPr>
          <w:i/>
        </w:rPr>
      </w:pPr>
      <w:r w:rsidRPr="001D50D7">
        <w:t xml:space="preserve">Jeżeli zabezpieczenie należytego wykonania umowy zostanie wniesione </w:t>
      </w:r>
      <w:r w:rsidRPr="001D50D7">
        <w:br/>
        <w:t>w pieniądzu Zamawiający przechowa je na oprocentowanym rachunku bankowym;</w:t>
      </w:r>
    </w:p>
    <w:p w14:paraId="3A9BD7EB" w14:textId="3F28746B" w:rsidR="0073545E" w:rsidRPr="001D50D7" w:rsidRDefault="0073545E" w:rsidP="00545D93">
      <w:pPr>
        <w:pStyle w:val="pkt"/>
        <w:numPr>
          <w:ilvl w:val="0"/>
          <w:numId w:val="27"/>
        </w:numPr>
        <w:tabs>
          <w:tab w:val="left" w:pos="426"/>
        </w:tabs>
        <w:suppressAutoHyphens w:val="0"/>
        <w:spacing w:before="0" w:after="0"/>
        <w:ind w:left="388"/>
        <w:rPr>
          <w:i/>
        </w:rPr>
      </w:pPr>
      <w:r w:rsidRPr="001D50D7">
        <w:t xml:space="preserve">Jeżeli zabezpieczenie należytego wykonania umowy zostanie wniesione </w:t>
      </w:r>
      <w:r w:rsidRPr="001D50D7">
        <w:br/>
        <w:t>w pieniądzu, Zamawiający zwróci je wraz z odsetkami wynikającymi z umowy rachunku bankowego, na którym było</w:t>
      </w:r>
      <w:r w:rsidR="00532F2B" w:rsidRPr="001D50D7">
        <w:t xml:space="preserve"> ono przechowywane pomniejszone</w:t>
      </w:r>
      <w:r w:rsidRPr="001D50D7">
        <w:t xml:space="preserve"> o koszty prowadzenia rachunku oraz prowizji bankowej za przelew pieniędzy na rachunek Wykonawcy;</w:t>
      </w:r>
    </w:p>
    <w:p w14:paraId="07B713DD" w14:textId="77777777" w:rsidR="0073545E" w:rsidRPr="001D50D7" w:rsidRDefault="0073545E" w:rsidP="00545D93">
      <w:pPr>
        <w:pStyle w:val="pkt"/>
        <w:numPr>
          <w:ilvl w:val="0"/>
          <w:numId w:val="27"/>
        </w:numPr>
        <w:tabs>
          <w:tab w:val="left" w:pos="426"/>
        </w:tabs>
        <w:suppressAutoHyphens w:val="0"/>
        <w:spacing w:before="0" w:after="0"/>
        <w:ind w:left="388"/>
        <w:rPr>
          <w:i/>
        </w:rPr>
      </w:pPr>
      <w:r w:rsidRPr="001D50D7">
        <w:t>Zabezpieczenie może być wniesione w jednej lub kilku formach;</w:t>
      </w:r>
    </w:p>
    <w:p w14:paraId="1581AF53" w14:textId="77777777" w:rsidR="0073545E" w:rsidRPr="001D50D7" w:rsidRDefault="0073545E" w:rsidP="00545D93">
      <w:pPr>
        <w:pStyle w:val="pkt"/>
        <w:numPr>
          <w:ilvl w:val="0"/>
          <w:numId w:val="27"/>
        </w:numPr>
        <w:tabs>
          <w:tab w:val="left" w:pos="426"/>
        </w:tabs>
        <w:suppressAutoHyphens w:val="0"/>
        <w:spacing w:before="0" w:after="0"/>
        <w:ind w:left="388"/>
        <w:rPr>
          <w:i/>
          <w:color w:val="000000"/>
        </w:rPr>
      </w:pPr>
      <w:r w:rsidRPr="001D50D7">
        <w:t xml:space="preserve">W przypadku, gdy Wykonawca wnosi zabezpieczenie w formie gwarancji bankowej, </w:t>
      </w:r>
      <w:r w:rsidRPr="001D50D7">
        <w:rPr>
          <w:color w:val="000000"/>
        </w:rPr>
        <w:t>gwarancji ubezpieczeniowej lub poręczenia, z treści tych gwarancji/poręczeń musi w szczególności jednoznacznie wynikać:</w:t>
      </w:r>
    </w:p>
    <w:p w14:paraId="2B2FB2CF" w14:textId="77777777" w:rsidR="0073545E" w:rsidRPr="001D50D7" w:rsidRDefault="0073545E" w:rsidP="00545D93">
      <w:pPr>
        <w:widowControl/>
        <w:numPr>
          <w:ilvl w:val="0"/>
          <w:numId w:val="25"/>
        </w:numPr>
        <w:tabs>
          <w:tab w:val="clear" w:pos="1800"/>
          <w:tab w:val="num" w:pos="709"/>
        </w:tabs>
        <w:suppressAutoHyphens w:val="0"/>
        <w:ind w:left="709" w:hanging="283"/>
        <w:jc w:val="both"/>
        <w:rPr>
          <w:color w:val="000000"/>
        </w:rPr>
      </w:pPr>
      <w:r w:rsidRPr="001D50D7">
        <w:rPr>
          <w:color w:val="000000"/>
        </w:rPr>
        <w:t xml:space="preserve">zobowiązanie gwaranta/poręczyciela (np. banku, zakładu ubezpieczeń) do zapłaty do wysokości określonej w gwarancji/poręczeniu kwoty, </w:t>
      </w:r>
      <w:r w:rsidRPr="001D50D7">
        <w:rPr>
          <w:b/>
          <w:color w:val="000000"/>
        </w:rPr>
        <w:t>nieodwołalnie i bezwarunkowo</w:t>
      </w:r>
      <w:r w:rsidRPr="001D50D7">
        <w:rPr>
          <w:color w:val="000000"/>
        </w:rPr>
        <w:t xml:space="preserve">, na pierwsze żądanie Zamawiającego (beneficjenta gwarancji/poręczenia) zawierające oświadczenie, że zaistniały okoliczności związane </w:t>
      </w:r>
      <w:r w:rsidRPr="001D50D7">
        <w:rPr>
          <w:color w:val="000000"/>
        </w:rPr>
        <w:br/>
        <w:t>z niewykonaniem lub nienależytym wykonaniem umowy,</w:t>
      </w:r>
    </w:p>
    <w:p w14:paraId="5FEB76C1" w14:textId="12BF5DEB" w:rsidR="0073545E" w:rsidRPr="001D50D7" w:rsidRDefault="0073545E" w:rsidP="00545D93">
      <w:pPr>
        <w:widowControl/>
        <w:numPr>
          <w:ilvl w:val="0"/>
          <w:numId w:val="25"/>
        </w:numPr>
        <w:tabs>
          <w:tab w:val="clear" w:pos="1800"/>
          <w:tab w:val="num" w:pos="709"/>
        </w:tabs>
        <w:suppressAutoHyphens w:val="0"/>
        <w:ind w:left="709" w:hanging="283"/>
        <w:jc w:val="both"/>
        <w:rPr>
          <w:color w:val="000000"/>
        </w:rPr>
      </w:pPr>
      <w:r w:rsidRPr="001D50D7">
        <w:rPr>
          <w:color w:val="00000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w:t>
      </w:r>
      <w:r w:rsidR="00A16DF4" w:rsidRPr="001D50D7">
        <w:rPr>
          <w:color w:val="000000"/>
        </w:rPr>
        <w:t>452</w:t>
      </w:r>
      <w:r w:rsidRPr="001D50D7">
        <w:rPr>
          <w:color w:val="000000"/>
        </w:rPr>
        <w:t xml:space="preserve"> ust</w:t>
      </w:r>
      <w:r w:rsidR="00A16DF4" w:rsidRPr="001D50D7">
        <w:rPr>
          <w:color w:val="000000"/>
        </w:rPr>
        <w:t>. 8</w:t>
      </w:r>
      <w:r w:rsidRPr="001D50D7">
        <w:rPr>
          <w:color w:val="000000"/>
        </w:rPr>
        <w:t xml:space="preserve"> ustawy, z zastrzeżeniem ppkt 1</w:t>
      </w:r>
      <w:r w:rsidR="00A16DF4" w:rsidRPr="001D50D7">
        <w:rPr>
          <w:color w:val="000000"/>
        </w:rPr>
        <w:t>5.9</w:t>
      </w:r>
      <w:r w:rsidRPr="001D50D7">
        <w:rPr>
          <w:color w:val="000000"/>
        </w:rPr>
        <w:t xml:space="preserve"> poniżej. </w:t>
      </w:r>
    </w:p>
    <w:p w14:paraId="6737B5DC" w14:textId="77777777" w:rsidR="0073545E" w:rsidRPr="001D50D7" w:rsidRDefault="0073545E" w:rsidP="00545D93">
      <w:pPr>
        <w:widowControl/>
        <w:numPr>
          <w:ilvl w:val="0"/>
          <w:numId w:val="25"/>
        </w:numPr>
        <w:tabs>
          <w:tab w:val="clear" w:pos="1800"/>
          <w:tab w:val="num" w:pos="709"/>
        </w:tabs>
        <w:suppressAutoHyphens w:val="0"/>
        <w:ind w:left="709" w:hanging="283"/>
        <w:jc w:val="both"/>
      </w:pPr>
      <w:r w:rsidRPr="001D50D7">
        <w:t>termin obowiązywania gwarancji/poręczenia.</w:t>
      </w:r>
    </w:p>
    <w:p w14:paraId="5F489A67" w14:textId="21C64542" w:rsidR="0073545E" w:rsidRPr="001D50D7" w:rsidRDefault="009B3E47" w:rsidP="00545D93">
      <w:pPr>
        <w:widowControl/>
        <w:suppressAutoHyphens w:val="0"/>
        <w:ind w:left="567" w:hanging="428"/>
        <w:jc w:val="both"/>
      </w:pPr>
      <w:r w:rsidRPr="001D50D7">
        <w:t xml:space="preserve">15.8    </w:t>
      </w:r>
      <w:r w:rsidR="0073545E" w:rsidRPr="001D50D7">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F584751" w14:textId="54CA4C9E" w:rsidR="0073545E" w:rsidRPr="001D50D7" w:rsidRDefault="009B3E47" w:rsidP="00545D93">
      <w:pPr>
        <w:pStyle w:val="pkt"/>
        <w:suppressAutoHyphens w:val="0"/>
        <w:spacing w:before="0" w:after="0"/>
        <w:ind w:left="570" w:hanging="428"/>
      </w:pPr>
      <w:r w:rsidRPr="001D50D7">
        <w:t xml:space="preserve">15.9    </w:t>
      </w:r>
      <w:r w:rsidR="0073545E" w:rsidRPr="001D50D7">
        <w:t xml:space="preserve">Zobowiązanie gwaranta/poręczyciela, o którym mowa w ppkt </w:t>
      </w:r>
      <w:r w:rsidR="00274C10" w:rsidRPr="001D50D7">
        <w:t>15.</w:t>
      </w:r>
      <w:r w:rsidR="0073545E" w:rsidRPr="001D50D7">
        <w:t>7 lit. b powyżej nie będzie wymagane, jeżeli wykonawca wniesie zabezpieczenie należytego wykonania umowy w formie odrębnych gwarancji bankowych lub gwarancji ubezpieczeniowych lub poręczenia, obejmujących zobowiązanie gwaranta/poręczyciela do:</w:t>
      </w:r>
    </w:p>
    <w:p w14:paraId="78B4EFD3" w14:textId="77777777" w:rsidR="0073545E" w:rsidRPr="001D50D7" w:rsidRDefault="0073545E" w:rsidP="00545D93">
      <w:pPr>
        <w:pStyle w:val="pkt"/>
        <w:numPr>
          <w:ilvl w:val="1"/>
          <w:numId w:val="26"/>
        </w:numPr>
        <w:suppressAutoHyphens w:val="0"/>
        <w:spacing w:before="0" w:after="0"/>
      </w:pPr>
      <w:r w:rsidRPr="001D50D7">
        <w:t>Zapłaty na pierwsze żądanie zamawiającego (beneficjenta gwarancji/poręczenia) zawierające oświadczenie, że zaistniały okoliczności związane z niewykonaniem lub nienależnym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w:t>
      </w:r>
    </w:p>
    <w:p w14:paraId="5061662A" w14:textId="77777777" w:rsidR="0073545E" w:rsidRPr="001D50D7" w:rsidRDefault="0073545E" w:rsidP="00545D93">
      <w:pPr>
        <w:pStyle w:val="pkt"/>
        <w:numPr>
          <w:ilvl w:val="1"/>
          <w:numId w:val="26"/>
        </w:numPr>
        <w:suppressAutoHyphens w:val="0"/>
        <w:spacing w:before="0" w:after="0"/>
      </w:pPr>
      <w:r w:rsidRPr="001D50D7">
        <w:t xml:space="preserve">Zapłaty na pierwsze żądanie zamawiającego (beneficjenta gwarancji/poręczenia) zawierające oświadczenie, że zaistniały okoliczności związane z niewykonaniem lub nienależnym wykonaniem umowy, kwoty określonej w gwarancji/poręczeniu, nie większej niż 30 % kwoty zabezpieczenia; gwarancja/poręczenie powinna obowiązywać do czasu upływu okresu rękojmi. </w:t>
      </w:r>
    </w:p>
    <w:p w14:paraId="4399447B" w14:textId="2B5A1FBA" w:rsidR="0073545E" w:rsidRPr="001D50D7" w:rsidRDefault="009B3E47" w:rsidP="00545D93">
      <w:pPr>
        <w:pStyle w:val="pkt"/>
        <w:numPr>
          <w:ilvl w:val="1"/>
          <w:numId w:val="28"/>
        </w:numPr>
        <w:suppressAutoHyphens w:val="0"/>
        <w:spacing w:before="0" w:after="0"/>
      </w:pPr>
      <w:r w:rsidRPr="001D50D7">
        <w:t xml:space="preserve">    </w:t>
      </w:r>
      <w:r w:rsidR="002579F7" w:rsidRPr="001D50D7">
        <w:t xml:space="preserve">W trakcie realizacji umowy wykonawca może dokonać zmiany formy zabezpieczenia na jedną lub kilka form, o których mowa w art. 450 ust. 2 ustawy. Zmiana formy zabezpieczenia jest dokonywana z zachowaniem ciągłości zabezpieczenia i bez zmniejszania jego wysokości. </w:t>
      </w:r>
    </w:p>
    <w:p w14:paraId="54B5BFC3" w14:textId="7BBCA12E" w:rsidR="00CD2590" w:rsidRPr="001D50D7" w:rsidRDefault="00CD2590" w:rsidP="00545D93">
      <w:pPr>
        <w:widowControl/>
        <w:suppressAutoHyphens w:val="0"/>
        <w:autoSpaceDE w:val="0"/>
        <w:autoSpaceDN w:val="0"/>
        <w:adjustRightInd w:val="0"/>
        <w:spacing w:after="120"/>
        <w:jc w:val="both"/>
        <w:rPr>
          <w:szCs w:val="24"/>
        </w:rPr>
      </w:pPr>
    </w:p>
    <w:p w14:paraId="026FED36" w14:textId="6CF8ACBE" w:rsidR="00C374F7" w:rsidRPr="001D50D7" w:rsidRDefault="003B2F8F" w:rsidP="001A50C0">
      <w:pPr>
        <w:pStyle w:val="pkt"/>
        <w:pBdr>
          <w:bottom w:val="double" w:sz="4" w:space="1" w:color="auto"/>
        </w:pBdr>
        <w:shd w:val="clear" w:color="auto" w:fill="DAEEF3" w:themeFill="accent5" w:themeFillTint="33"/>
        <w:tabs>
          <w:tab w:val="left" w:pos="284"/>
        </w:tabs>
        <w:suppressAutoHyphens w:val="0"/>
        <w:spacing w:before="360" w:after="40" w:line="360" w:lineRule="auto"/>
        <w:ind w:left="0" w:firstLine="0"/>
        <w:rPr>
          <w:rFonts w:cs="Times New Roman"/>
          <w:b/>
        </w:rPr>
      </w:pPr>
      <w:r w:rsidRPr="001D50D7">
        <w:rPr>
          <w:rFonts w:cs="Times New Roman"/>
          <w:b/>
        </w:rPr>
        <w:t>16</w:t>
      </w:r>
      <w:r w:rsidR="00340FB6" w:rsidRPr="001D50D7">
        <w:rPr>
          <w:rFonts w:cs="Times New Roman"/>
          <w:b/>
        </w:rPr>
        <w:t xml:space="preserve">. </w:t>
      </w:r>
      <w:r w:rsidR="00292915" w:rsidRPr="001D50D7">
        <w:rPr>
          <w:rFonts w:cs="Times New Roman"/>
          <w:b/>
        </w:rPr>
        <w:t>Informacje o treści zawieranej umowy oraz możliwości jej zmiany</w:t>
      </w:r>
    </w:p>
    <w:bookmarkEnd w:id="9"/>
    <w:p w14:paraId="250FD04C" w14:textId="40954785" w:rsidR="00292915" w:rsidRPr="001D50D7" w:rsidRDefault="00292915" w:rsidP="00545D93">
      <w:pPr>
        <w:widowControl/>
        <w:suppressAutoHyphens w:val="0"/>
        <w:spacing w:before="240"/>
        <w:jc w:val="both"/>
        <w:rPr>
          <w:szCs w:val="24"/>
        </w:rPr>
      </w:pPr>
      <w:r w:rsidRPr="001D50D7">
        <w:rPr>
          <w:b/>
          <w:bCs/>
          <w:szCs w:val="24"/>
        </w:rPr>
        <w:t>16.1</w:t>
      </w:r>
      <w:r w:rsidRPr="001D50D7">
        <w:rPr>
          <w:szCs w:val="24"/>
        </w:rPr>
        <w:t xml:space="preserve"> Wybrany Wykonawca jest zobowiązany do zawarcia umowy w sprawie zamówienia publicznego na warunkach określonych we Wzorze Umowy, stanowiącym </w:t>
      </w:r>
      <w:r w:rsidRPr="001D50D7">
        <w:rPr>
          <w:b/>
          <w:szCs w:val="24"/>
        </w:rPr>
        <w:t xml:space="preserve">Załącznik nr </w:t>
      </w:r>
      <w:r w:rsidR="00960130" w:rsidRPr="001D50D7">
        <w:rPr>
          <w:b/>
          <w:szCs w:val="24"/>
        </w:rPr>
        <w:t>5</w:t>
      </w:r>
      <w:r w:rsidRPr="001D50D7">
        <w:rPr>
          <w:b/>
          <w:szCs w:val="24"/>
        </w:rPr>
        <w:t xml:space="preserve"> do SWZ</w:t>
      </w:r>
      <w:r w:rsidRPr="001D50D7">
        <w:rPr>
          <w:szCs w:val="24"/>
        </w:rPr>
        <w:t>.</w:t>
      </w:r>
    </w:p>
    <w:p w14:paraId="6AB6B219" w14:textId="403D62E5" w:rsidR="00292915" w:rsidRPr="001D50D7" w:rsidRDefault="00292915" w:rsidP="00545D93">
      <w:pPr>
        <w:pStyle w:val="Akapitzlist"/>
        <w:widowControl/>
        <w:numPr>
          <w:ilvl w:val="1"/>
          <w:numId w:val="13"/>
        </w:numPr>
        <w:suppressAutoHyphens w:val="0"/>
        <w:ind w:left="0" w:firstLine="0"/>
        <w:jc w:val="both"/>
        <w:rPr>
          <w:szCs w:val="24"/>
        </w:rPr>
      </w:pPr>
      <w:r w:rsidRPr="001D50D7">
        <w:rPr>
          <w:szCs w:val="24"/>
        </w:rPr>
        <w:t xml:space="preserve"> Zakres świadczenia Wykonawcy wynikający z umowy jest tożsamy z jego zobowiązaniem zawartym w ofercie.</w:t>
      </w:r>
    </w:p>
    <w:p w14:paraId="7DDB55A6" w14:textId="36BB7DAC" w:rsidR="00292915" w:rsidRPr="001D50D7" w:rsidRDefault="00292915" w:rsidP="00545D93">
      <w:pPr>
        <w:pStyle w:val="Akapitzlist"/>
        <w:widowControl/>
        <w:numPr>
          <w:ilvl w:val="1"/>
          <w:numId w:val="13"/>
        </w:numPr>
        <w:suppressAutoHyphens w:val="0"/>
        <w:ind w:left="0" w:firstLine="0"/>
        <w:jc w:val="both"/>
        <w:rPr>
          <w:szCs w:val="24"/>
        </w:rPr>
      </w:pPr>
      <w:r w:rsidRPr="001D50D7">
        <w:rPr>
          <w:szCs w:val="24"/>
        </w:rPr>
        <w:t xml:space="preserve">Zamawiający przewiduje możliwość zmiany zawartej umowy w stosunku do treści wybranej oferty w zakresie uregulowanym w art. 454-455 ustawy </w:t>
      </w:r>
      <w:proofErr w:type="spellStart"/>
      <w:r w:rsidRPr="001D50D7">
        <w:rPr>
          <w:szCs w:val="24"/>
        </w:rPr>
        <w:t>Pzp</w:t>
      </w:r>
      <w:proofErr w:type="spellEnd"/>
      <w:r w:rsidRPr="001D50D7">
        <w:rPr>
          <w:szCs w:val="24"/>
        </w:rPr>
        <w:t xml:space="preserve">. oraz wskazanym we Wzorze Umowy, stanowiącym </w:t>
      </w:r>
      <w:r w:rsidRPr="001D50D7">
        <w:rPr>
          <w:b/>
          <w:szCs w:val="24"/>
        </w:rPr>
        <w:t xml:space="preserve">Załącznik nr </w:t>
      </w:r>
      <w:r w:rsidR="00960130" w:rsidRPr="001D50D7">
        <w:rPr>
          <w:b/>
          <w:szCs w:val="24"/>
        </w:rPr>
        <w:t>5</w:t>
      </w:r>
      <w:r w:rsidRPr="001D50D7">
        <w:rPr>
          <w:b/>
          <w:szCs w:val="24"/>
        </w:rPr>
        <w:t xml:space="preserve"> do SWZ</w:t>
      </w:r>
      <w:r w:rsidRPr="001D50D7">
        <w:rPr>
          <w:szCs w:val="24"/>
        </w:rPr>
        <w:t>.</w:t>
      </w:r>
    </w:p>
    <w:p w14:paraId="53EDA4FD" w14:textId="570A7F13" w:rsidR="00155744" w:rsidRPr="001D50D7" w:rsidRDefault="00292915" w:rsidP="00545D93">
      <w:pPr>
        <w:pStyle w:val="Akapitzlist"/>
        <w:widowControl/>
        <w:numPr>
          <w:ilvl w:val="1"/>
          <w:numId w:val="13"/>
        </w:numPr>
        <w:suppressAutoHyphens w:val="0"/>
        <w:ind w:left="0" w:firstLine="0"/>
        <w:jc w:val="both"/>
        <w:rPr>
          <w:szCs w:val="24"/>
        </w:rPr>
      </w:pPr>
      <w:r w:rsidRPr="001D50D7">
        <w:rPr>
          <w:szCs w:val="24"/>
        </w:rPr>
        <w:t>Zmiana umowy wymaga dla swej ważności, pod rygorem nieważności, zachowania formy pisemnej.</w:t>
      </w:r>
    </w:p>
    <w:p w14:paraId="3D2CE4C5" w14:textId="77777777" w:rsidR="00155744" w:rsidRPr="001D50D7" w:rsidRDefault="00155744" w:rsidP="00545D93">
      <w:pPr>
        <w:pStyle w:val="Tekstpodstawowy"/>
        <w:rPr>
          <w:szCs w:val="24"/>
        </w:rPr>
      </w:pPr>
    </w:p>
    <w:p w14:paraId="4EAC7603" w14:textId="52BDDA06" w:rsidR="001F0495" w:rsidRPr="001D50D7" w:rsidRDefault="008A13B3" w:rsidP="001A50C0">
      <w:pPr>
        <w:pStyle w:val="pkt"/>
        <w:numPr>
          <w:ilvl w:val="0"/>
          <w:numId w:val="22"/>
        </w:numPr>
        <w:pBdr>
          <w:bottom w:val="double" w:sz="4" w:space="1" w:color="auto"/>
        </w:pBdr>
        <w:shd w:val="clear" w:color="auto" w:fill="DAEEF3" w:themeFill="accent5" w:themeFillTint="33"/>
        <w:tabs>
          <w:tab w:val="left" w:pos="284"/>
        </w:tabs>
        <w:suppressAutoHyphens w:val="0"/>
        <w:spacing w:before="360" w:after="40" w:line="360" w:lineRule="auto"/>
        <w:ind w:left="284" w:hanging="284"/>
        <w:rPr>
          <w:rFonts w:cs="Times New Roman"/>
        </w:rPr>
      </w:pPr>
      <w:r w:rsidRPr="001D50D7">
        <w:rPr>
          <w:rFonts w:cs="Times New Roman"/>
          <w:b/>
        </w:rPr>
        <w:t>Pouczenie o środkach ochrony prawnej przysługujących wykonawcy w toku postepowania o udzielenie zamówienia</w:t>
      </w:r>
    </w:p>
    <w:p w14:paraId="160F94E1" w14:textId="77777777" w:rsidR="00766F90" w:rsidRPr="001D50D7" w:rsidRDefault="00766F90" w:rsidP="001A50C0">
      <w:pPr>
        <w:widowControl/>
        <w:ind w:left="426"/>
        <w:jc w:val="both"/>
      </w:pPr>
    </w:p>
    <w:p w14:paraId="1D41E36E" w14:textId="0BC2FE82" w:rsidR="00766F90" w:rsidRPr="001D50D7" w:rsidRDefault="00766F90" w:rsidP="00545D93">
      <w:pPr>
        <w:widowControl/>
        <w:suppressAutoHyphens w:val="0"/>
        <w:autoSpaceDE w:val="0"/>
        <w:autoSpaceDN w:val="0"/>
        <w:adjustRightInd w:val="0"/>
        <w:jc w:val="both"/>
        <w:rPr>
          <w:bCs/>
          <w:i/>
        </w:rPr>
      </w:pPr>
      <w:r w:rsidRPr="001D50D7">
        <w:rPr>
          <w:bCs/>
        </w:rPr>
        <w:t xml:space="preserve">Wobec </w:t>
      </w:r>
      <w:r w:rsidR="008A13B3" w:rsidRPr="001D50D7">
        <w:rPr>
          <w:bCs/>
        </w:rPr>
        <w:t xml:space="preserve">niezgodnej z przepisami </w:t>
      </w:r>
      <w:r w:rsidRPr="001D50D7">
        <w:rPr>
          <w:bCs/>
        </w:rPr>
        <w:t>czynności podjęt</w:t>
      </w:r>
      <w:r w:rsidR="008A13B3" w:rsidRPr="001D50D7">
        <w:rPr>
          <w:bCs/>
        </w:rPr>
        <w:t>ej</w:t>
      </w:r>
      <w:r w:rsidRPr="001D50D7">
        <w:rPr>
          <w:bCs/>
        </w:rPr>
        <w:t xml:space="preserve"> przez Zamawiającego w postępowaniu oraz w przypadku zaniechania przez Zamawiającego czynności, do której jest on obowiązany na podstawie ustawy, można wnieść odwołanie do Prezesa Krajowej Izby Odwoławczej, zgodnie z zasadami określonymi w dziale </w:t>
      </w:r>
      <w:r w:rsidR="008A13B3" w:rsidRPr="001D50D7">
        <w:rPr>
          <w:b/>
          <w:bCs/>
        </w:rPr>
        <w:t>IX</w:t>
      </w:r>
      <w:r w:rsidRPr="001D50D7">
        <w:rPr>
          <w:b/>
          <w:bCs/>
        </w:rPr>
        <w:t xml:space="preserve"> ustawy.</w:t>
      </w:r>
      <w:r w:rsidRPr="001D50D7">
        <w:rPr>
          <w:bCs/>
          <w:i/>
        </w:rPr>
        <w:t xml:space="preserve"> </w:t>
      </w:r>
    </w:p>
    <w:p w14:paraId="7613EF62" w14:textId="7B37EF46" w:rsidR="00E52D65" w:rsidRPr="001D50D7" w:rsidRDefault="00340FB6" w:rsidP="001A50C0">
      <w:pPr>
        <w:pStyle w:val="pkt"/>
        <w:numPr>
          <w:ilvl w:val="0"/>
          <w:numId w:val="22"/>
        </w:numPr>
        <w:pBdr>
          <w:bottom w:val="double" w:sz="4" w:space="1" w:color="auto"/>
        </w:pBdr>
        <w:shd w:val="clear" w:color="auto" w:fill="DAEEF3" w:themeFill="accent5" w:themeFillTint="33"/>
        <w:tabs>
          <w:tab w:val="left" w:pos="284"/>
        </w:tabs>
        <w:suppressAutoHyphens w:val="0"/>
        <w:autoSpaceDE w:val="0"/>
        <w:autoSpaceDN w:val="0"/>
        <w:adjustRightInd w:val="0"/>
        <w:spacing w:before="360" w:after="40" w:line="360" w:lineRule="auto"/>
        <w:ind w:left="426"/>
        <w:rPr>
          <w:rFonts w:cs="Times New Roman"/>
          <w:b/>
        </w:rPr>
      </w:pPr>
      <w:bookmarkStart w:id="10" w:name="_Hlk61518815"/>
      <w:r w:rsidRPr="001D50D7">
        <w:rPr>
          <w:rFonts w:cs="Times New Roman"/>
          <w:b/>
        </w:rPr>
        <w:t xml:space="preserve"> </w:t>
      </w:r>
      <w:r w:rsidR="008A13B3" w:rsidRPr="001D50D7">
        <w:rPr>
          <w:rFonts w:cs="Times New Roman"/>
          <w:b/>
        </w:rPr>
        <w:t>Pouczenie o środkach ochrony prawnej przysługujących wykonawcy</w:t>
      </w:r>
    </w:p>
    <w:bookmarkEnd w:id="10"/>
    <w:p w14:paraId="253B6733" w14:textId="77777777" w:rsidR="009333BC" w:rsidRPr="001D50D7" w:rsidRDefault="009333BC" w:rsidP="00545D93">
      <w:pPr>
        <w:spacing w:line="252" w:lineRule="auto"/>
        <w:jc w:val="both"/>
      </w:pPr>
      <w:r w:rsidRPr="001D50D7">
        <w:t>1.</w:t>
      </w:r>
      <w:r w:rsidRPr="001D50D7">
        <w:tab/>
        <w:t>Na podstawie art. 13 Rozporządzenia Parlamentu Europejskiego i Rady (UE) 2016/679 z 27 kwietnia 2016 r. w sprawie ochrony osób fizycznych w związku z przetwarzaniem danych osobowych i w sprawie swobodnego przepływu takich danych oraz uchylenia dyrektywy 95/46/WE, zwane dalej RODO informujemy, że:</w:t>
      </w:r>
    </w:p>
    <w:p w14:paraId="72F2C433"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sz w:val="22"/>
          <w:szCs w:val="22"/>
        </w:rPr>
        <w:t xml:space="preserve">Administratorem danych osobowych jest </w:t>
      </w:r>
      <w:r w:rsidRPr="001D50D7">
        <w:rPr>
          <w:rStyle w:val="Uwydatnienie"/>
          <w:i w:val="0"/>
          <w:sz w:val="22"/>
          <w:szCs w:val="22"/>
        </w:rPr>
        <w:t>Burmistrz  Kamienia  Pomorskiego, ul. Stary Rynek 1, 72-400 Kamień Pomorski.</w:t>
      </w:r>
    </w:p>
    <w:p w14:paraId="665DCCF7" w14:textId="77777777" w:rsidR="009333BC" w:rsidRPr="001D50D7" w:rsidRDefault="009333BC" w:rsidP="00545D93">
      <w:pPr>
        <w:widowControl/>
        <w:numPr>
          <w:ilvl w:val="0"/>
          <w:numId w:val="21"/>
        </w:numPr>
        <w:suppressAutoHyphens w:val="0"/>
        <w:spacing w:before="100" w:beforeAutospacing="1" w:after="100" w:afterAutospacing="1"/>
        <w:jc w:val="both"/>
        <w:rPr>
          <w:rStyle w:val="Uwydatnienie"/>
          <w:i w:val="0"/>
          <w:sz w:val="22"/>
          <w:szCs w:val="22"/>
        </w:rPr>
      </w:pPr>
      <w:r w:rsidRPr="001D50D7">
        <w:rPr>
          <w:rStyle w:val="Uwydatnienie"/>
          <w:i w:val="0"/>
          <w:sz w:val="22"/>
          <w:szCs w:val="22"/>
        </w:rPr>
        <w:t xml:space="preserve">Inspektorem ochrony danych osobowych jest p. Dariusz </w:t>
      </w:r>
      <w:proofErr w:type="spellStart"/>
      <w:r w:rsidRPr="001D50D7">
        <w:rPr>
          <w:rStyle w:val="Uwydatnienie"/>
          <w:i w:val="0"/>
          <w:sz w:val="22"/>
          <w:szCs w:val="22"/>
        </w:rPr>
        <w:t>Łydziński</w:t>
      </w:r>
      <w:proofErr w:type="spellEnd"/>
      <w:r w:rsidRPr="001D50D7">
        <w:rPr>
          <w:rStyle w:val="Uwydatnienie"/>
          <w:i w:val="0"/>
          <w:sz w:val="22"/>
          <w:szCs w:val="22"/>
        </w:rPr>
        <w:t xml:space="preserve"> – </w:t>
      </w:r>
      <w:hyperlink r:id="rId14" w:history="1">
        <w:r w:rsidRPr="001D50D7">
          <w:rPr>
            <w:rStyle w:val="Hipercze"/>
            <w:iCs/>
            <w:sz w:val="22"/>
            <w:szCs w:val="22"/>
          </w:rPr>
          <w:t>dariusz@4itsecurity.pl</w:t>
        </w:r>
      </w:hyperlink>
      <w:r w:rsidRPr="001D50D7">
        <w:rPr>
          <w:rStyle w:val="Uwydatnienie"/>
          <w:i w:val="0"/>
          <w:sz w:val="22"/>
          <w:szCs w:val="22"/>
        </w:rPr>
        <w:t>, tel. 607-603-890.</w:t>
      </w:r>
    </w:p>
    <w:p w14:paraId="378D040F" w14:textId="77777777" w:rsidR="009333BC" w:rsidRPr="001D50D7" w:rsidRDefault="009333BC" w:rsidP="00545D93">
      <w:pPr>
        <w:widowControl/>
        <w:numPr>
          <w:ilvl w:val="0"/>
          <w:numId w:val="21"/>
        </w:numPr>
        <w:suppressAutoHyphens w:val="0"/>
        <w:spacing w:before="100" w:beforeAutospacing="1" w:after="100" w:afterAutospacing="1"/>
        <w:jc w:val="both"/>
        <w:rPr>
          <w:rStyle w:val="Uwydatnienie"/>
          <w:i w:val="0"/>
          <w:sz w:val="22"/>
          <w:szCs w:val="22"/>
        </w:rPr>
      </w:pPr>
      <w:r w:rsidRPr="001D50D7">
        <w:rPr>
          <w:rStyle w:val="Uwydatnienie"/>
          <w:i w:val="0"/>
          <w:sz w:val="22"/>
          <w:szCs w:val="22"/>
        </w:rPr>
        <w:t>Dane osobowe przetwarzane będą na podstawie art. 6 ust. 1 lit. b i f Rozporządzenia w związku z niezbędnością przetwarzania danych w celu zawarcia i realizowania niniejszej Umowy,</w:t>
      </w:r>
    </w:p>
    <w:p w14:paraId="37E1959B"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rStyle w:val="Uwydatnienie"/>
          <w:i w:val="0"/>
          <w:sz w:val="22"/>
          <w:szCs w:val="22"/>
        </w:rPr>
        <w:t>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4353333"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rStyle w:val="Uwydatnienie"/>
          <w:i w:val="0"/>
          <w:sz w:val="22"/>
          <w:szCs w:val="22"/>
        </w:rPr>
        <w:t xml:space="preserve">Dane osobowe przetwarzane będą przez okres niezbędny do realizacji zadań wynikających z niniejszej umowy maksymalnie przez okres niezbędny do dochodzenia ewentualnych roszczeń, a wynikających z przepisów prawa. </w:t>
      </w:r>
    </w:p>
    <w:p w14:paraId="67FA07D6"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rStyle w:val="Uwydatnienie"/>
          <w:i w:val="0"/>
          <w:sz w:val="22"/>
          <w:szCs w:val="22"/>
        </w:rPr>
        <w:t>dane osobowe nie będą przekazywane do państwa trzeciego.</w:t>
      </w:r>
    </w:p>
    <w:p w14:paraId="7E0B948D"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rStyle w:val="Uwydatnienie"/>
          <w:i w:val="0"/>
          <w:sz w:val="22"/>
          <w:szCs w:val="22"/>
        </w:rPr>
        <w:t>Posiadają Państwo prawo dostępu do treści swoich danych osobowych oraz prawo ich sprostowania, usunięcia, ograniczenia przetwarzania, a także prawo do przenoszenia danych oraz prawo wniesienia sprzeciwu.</w:t>
      </w:r>
    </w:p>
    <w:p w14:paraId="1D4ED013" w14:textId="77777777" w:rsidR="009333BC" w:rsidRPr="001D50D7" w:rsidRDefault="009333BC" w:rsidP="00545D93">
      <w:pPr>
        <w:widowControl/>
        <w:numPr>
          <w:ilvl w:val="0"/>
          <w:numId w:val="21"/>
        </w:numPr>
        <w:suppressAutoHyphens w:val="0"/>
        <w:spacing w:before="100" w:beforeAutospacing="1" w:after="100" w:afterAutospacing="1"/>
        <w:jc w:val="both"/>
        <w:rPr>
          <w:sz w:val="22"/>
          <w:szCs w:val="22"/>
        </w:rPr>
      </w:pPr>
      <w:r w:rsidRPr="001D50D7">
        <w:rPr>
          <w:rStyle w:val="Uwydatnienie"/>
          <w:i w:val="0"/>
          <w:sz w:val="22"/>
          <w:szCs w:val="22"/>
        </w:rPr>
        <w:t>Mają Państwo prawo wniesienia skargi do Prezesa Urzędu Ochrony Danych w razie uznania, że przetwarzania państwa danych osobowych narusza przepisy prawa.</w:t>
      </w:r>
      <w:r w:rsidRPr="001D50D7">
        <w:rPr>
          <w:sz w:val="22"/>
          <w:szCs w:val="22"/>
        </w:rPr>
        <w:t xml:space="preserve"> </w:t>
      </w:r>
    </w:p>
    <w:p w14:paraId="73911D46" w14:textId="77777777" w:rsidR="009333BC" w:rsidRPr="001D50D7" w:rsidRDefault="009333BC" w:rsidP="001A50C0">
      <w:pPr>
        <w:spacing w:after="160" w:line="252" w:lineRule="auto"/>
        <w:ind w:left="705" w:hanging="705"/>
        <w:jc w:val="both"/>
      </w:pPr>
    </w:p>
    <w:p w14:paraId="37018E32" w14:textId="26467710" w:rsidR="00263DE9" w:rsidRPr="001D50D7" w:rsidRDefault="00263DE9" w:rsidP="001A50C0">
      <w:pPr>
        <w:pStyle w:val="pkt"/>
        <w:numPr>
          <w:ilvl w:val="0"/>
          <w:numId w:val="22"/>
        </w:numPr>
        <w:pBdr>
          <w:bottom w:val="double" w:sz="4" w:space="1" w:color="auto"/>
        </w:pBdr>
        <w:shd w:val="clear" w:color="auto" w:fill="DAEEF3" w:themeFill="accent5" w:themeFillTint="33"/>
        <w:tabs>
          <w:tab w:val="left" w:pos="284"/>
        </w:tabs>
        <w:suppressAutoHyphens w:val="0"/>
        <w:autoSpaceDE w:val="0"/>
        <w:autoSpaceDN w:val="0"/>
        <w:adjustRightInd w:val="0"/>
        <w:spacing w:before="360" w:after="40" w:line="360" w:lineRule="auto"/>
        <w:rPr>
          <w:rFonts w:cs="Times New Roman"/>
          <w:b/>
        </w:rPr>
      </w:pPr>
      <w:r w:rsidRPr="001D50D7">
        <w:rPr>
          <w:rFonts w:cs="Times New Roman"/>
          <w:b/>
        </w:rPr>
        <w:t>Inne istotne postanowienia specyfikacji warunków zamówienia</w:t>
      </w:r>
    </w:p>
    <w:p w14:paraId="2C4CF8B6" w14:textId="77777777" w:rsidR="00263DE9" w:rsidRPr="001D50D7" w:rsidRDefault="00263DE9" w:rsidP="001A50C0">
      <w:pPr>
        <w:autoSpaceDE w:val="0"/>
        <w:autoSpaceDN w:val="0"/>
        <w:adjustRightInd w:val="0"/>
        <w:jc w:val="both"/>
        <w:rPr>
          <w:bCs/>
        </w:rPr>
      </w:pPr>
    </w:p>
    <w:p w14:paraId="207B898C" w14:textId="1B10AF74" w:rsidR="00C55B2A" w:rsidRPr="001D50D7" w:rsidRDefault="00C55B2A" w:rsidP="001A50C0">
      <w:pPr>
        <w:pStyle w:val="pkt1"/>
        <w:numPr>
          <w:ilvl w:val="0"/>
          <w:numId w:val="2"/>
        </w:numPr>
        <w:tabs>
          <w:tab w:val="left" w:pos="426"/>
          <w:tab w:val="num" w:pos="2880"/>
        </w:tabs>
        <w:suppressAutoHyphens w:val="0"/>
        <w:spacing w:before="40" w:after="0"/>
        <w:rPr>
          <w:rFonts w:cs="Times New Roman"/>
          <w:b/>
          <w:szCs w:val="24"/>
        </w:rPr>
      </w:pPr>
      <w:r w:rsidRPr="001D50D7">
        <w:rPr>
          <w:rFonts w:cs="Times New Roman"/>
          <w:b/>
          <w:szCs w:val="24"/>
        </w:rPr>
        <w:t>Wykonawca może złożyć ofertę na jedną lub dwie części zamówienia.</w:t>
      </w:r>
    </w:p>
    <w:p w14:paraId="2B4AE0B8" w14:textId="77777777" w:rsidR="00493222" w:rsidRPr="001D50D7" w:rsidRDefault="00766F90" w:rsidP="001A50C0">
      <w:pPr>
        <w:pStyle w:val="pkt1"/>
        <w:numPr>
          <w:ilvl w:val="0"/>
          <w:numId w:val="2"/>
        </w:numPr>
        <w:tabs>
          <w:tab w:val="left" w:pos="426"/>
          <w:tab w:val="num" w:pos="2880"/>
        </w:tabs>
        <w:suppressAutoHyphens w:val="0"/>
        <w:spacing w:before="40" w:after="0"/>
        <w:rPr>
          <w:rFonts w:cs="Times New Roman"/>
          <w:b/>
          <w:szCs w:val="24"/>
        </w:rPr>
      </w:pPr>
      <w:r w:rsidRPr="001D50D7">
        <w:rPr>
          <w:rFonts w:cs="Times New Roman"/>
          <w:b/>
          <w:szCs w:val="24"/>
        </w:rPr>
        <w:t>Zamawiający nie przewiduje możliwości składania ofert wariantowych.</w:t>
      </w:r>
    </w:p>
    <w:p w14:paraId="729BCC3B" w14:textId="77777777" w:rsidR="00766F90" w:rsidRPr="001D50D7" w:rsidRDefault="00766F90" w:rsidP="001A50C0">
      <w:pPr>
        <w:pStyle w:val="pkt1"/>
        <w:numPr>
          <w:ilvl w:val="0"/>
          <w:numId w:val="2"/>
        </w:numPr>
        <w:tabs>
          <w:tab w:val="left" w:pos="426"/>
          <w:tab w:val="num" w:pos="2880"/>
        </w:tabs>
        <w:suppressAutoHyphens w:val="0"/>
        <w:spacing w:before="40" w:after="0"/>
        <w:rPr>
          <w:rFonts w:cs="Times New Roman"/>
          <w:b/>
          <w:szCs w:val="24"/>
        </w:rPr>
      </w:pPr>
      <w:r w:rsidRPr="001D50D7">
        <w:rPr>
          <w:rFonts w:cs="Times New Roman"/>
          <w:b/>
          <w:szCs w:val="24"/>
        </w:rPr>
        <w:t xml:space="preserve">Zamawiający nie przewiduje aukcji elektronicznej. </w:t>
      </w:r>
    </w:p>
    <w:p w14:paraId="1A12C28D" w14:textId="0164B793" w:rsidR="00960130" w:rsidRPr="001D50D7" w:rsidRDefault="00493222" w:rsidP="001A50C0">
      <w:pPr>
        <w:pStyle w:val="Akapitzlist"/>
        <w:widowControl/>
        <w:numPr>
          <w:ilvl w:val="0"/>
          <w:numId w:val="2"/>
        </w:numPr>
        <w:suppressAutoHyphens w:val="0"/>
        <w:spacing w:before="100" w:beforeAutospacing="1" w:after="100" w:afterAutospacing="1"/>
        <w:contextualSpacing w:val="0"/>
        <w:jc w:val="both"/>
      </w:pPr>
      <w:r w:rsidRPr="001D50D7">
        <w:rPr>
          <w:b/>
        </w:rPr>
        <w:t xml:space="preserve">Zamawiający </w:t>
      </w:r>
      <w:r w:rsidR="009333BC" w:rsidRPr="001D50D7">
        <w:rPr>
          <w:b/>
        </w:rPr>
        <w:t>nie przewiduje udzielania</w:t>
      </w:r>
      <w:r w:rsidRPr="001D50D7">
        <w:rPr>
          <w:b/>
        </w:rPr>
        <w:t xml:space="preserve"> zamówień, o których mowa w art. </w:t>
      </w:r>
      <w:r w:rsidR="00960130" w:rsidRPr="001D50D7">
        <w:rPr>
          <w:b/>
        </w:rPr>
        <w:t>214</w:t>
      </w:r>
      <w:r w:rsidRPr="001D50D7">
        <w:rPr>
          <w:b/>
        </w:rPr>
        <w:t xml:space="preserve"> ust. 1 pkt </w:t>
      </w:r>
      <w:r w:rsidR="00960130" w:rsidRPr="001D50D7">
        <w:rPr>
          <w:b/>
        </w:rPr>
        <w:t>7 i 8</w:t>
      </w:r>
      <w:r w:rsidRPr="001D50D7">
        <w:rPr>
          <w:b/>
        </w:rPr>
        <w:t xml:space="preserve"> ustawy</w:t>
      </w:r>
      <w:r w:rsidR="00960130" w:rsidRPr="001D50D7">
        <w:rPr>
          <w:b/>
        </w:rPr>
        <w:t xml:space="preserve"> </w:t>
      </w:r>
      <w:proofErr w:type="spellStart"/>
      <w:r w:rsidR="00960130" w:rsidRPr="001D50D7">
        <w:rPr>
          <w:b/>
        </w:rPr>
        <w:t>Pzp</w:t>
      </w:r>
      <w:proofErr w:type="spellEnd"/>
      <w:r w:rsidR="009333BC" w:rsidRPr="001D50D7">
        <w:rPr>
          <w:b/>
        </w:rPr>
        <w:t>.</w:t>
      </w:r>
    </w:p>
    <w:p w14:paraId="15A704FA" w14:textId="77777777" w:rsidR="003A2D05" w:rsidRPr="001D50D7" w:rsidRDefault="003A2D05" w:rsidP="001A50C0">
      <w:pPr>
        <w:jc w:val="both"/>
        <w:rPr>
          <w:b/>
          <w:szCs w:val="24"/>
        </w:rPr>
      </w:pPr>
    </w:p>
    <w:p w14:paraId="12539AD8" w14:textId="77777777" w:rsidR="00C55B2A" w:rsidRPr="001D50D7" w:rsidRDefault="00C55B2A" w:rsidP="001A50C0">
      <w:pPr>
        <w:jc w:val="both"/>
        <w:rPr>
          <w:b/>
          <w:szCs w:val="24"/>
        </w:rPr>
      </w:pPr>
    </w:p>
    <w:p w14:paraId="2C680D89" w14:textId="77777777" w:rsidR="00C55B2A" w:rsidRPr="001D50D7" w:rsidRDefault="00C55B2A" w:rsidP="001A50C0">
      <w:pPr>
        <w:jc w:val="both"/>
        <w:rPr>
          <w:b/>
          <w:szCs w:val="24"/>
        </w:rPr>
      </w:pPr>
    </w:p>
    <w:p w14:paraId="642FF9EE" w14:textId="77777777" w:rsidR="008E55FC" w:rsidRPr="001D50D7" w:rsidRDefault="008E55FC" w:rsidP="001A50C0">
      <w:pPr>
        <w:jc w:val="both"/>
        <w:rPr>
          <w:b/>
          <w:szCs w:val="24"/>
        </w:rPr>
      </w:pPr>
      <w:r w:rsidRPr="001D50D7">
        <w:rPr>
          <w:b/>
          <w:szCs w:val="24"/>
        </w:rPr>
        <w:t>ZAŁĄCZNIKI</w:t>
      </w:r>
    </w:p>
    <w:p w14:paraId="1F9411CE" w14:textId="77777777" w:rsidR="008E55FC" w:rsidRPr="001D50D7" w:rsidRDefault="008E55FC" w:rsidP="001A50C0">
      <w:pPr>
        <w:pStyle w:val="Akapitzlist"/>
        <w:ind w:left="840"/>
        <w:jc w:val="both"/>
        <w:rPr>
          <w:b/>
          <w:szCs w:val="24"/>
        </w:rPr>
      </w:pPr>
    </w:p>
    <w:p w14:paraId="0E7BC65C" w14:textId="36834EE1" w:rsidR="008E55FC" w:rsidRPr="001D50D7" w:rsidRDefault="008E55FC" w:rsidP="001A50C0">
      <w:pPr>
        <w:jc w:val="both"/>
        <w:rPr>
          <w:szCs w:val="24"/>
        </w:rPr>
      </w:pPr>
      <w:r w:rsidRPr="001D50D7">
        <w:rPr>
          <w:b/>
          <w:szCs w:val="24"/>
        </w:rPr>
        <w:t>załącznik nr 1 do SWZ</w:t>
      </w:r>
      <w:r w:rsidRPr="001D50D7">
        <w:rPr>
          <w:b/>
          <w:szCs w:val="24"/>
        </w:rPr>
        <w:tab/>
      </w:r>
      <w:r w:rsidRPr="001D50D7">
        <w:rPr>
          <w:b/>
          <w:szCs w:val="24"/>
        </w:rPr>
        <w:tab/>
      </w:r>
      <w:r w:rsidRPr="001D50D7">
        <w:rPr>
          <w:b/>
          <w:szCs w:val="24"/>
        </w:rPr>
        <w:tab/>
      </w:r>
      <w:r w:rsidR="00EC41D3" w:rsidRPr="001D50D7">
        <w:rPr>
          <w:szCs w:val="24"/>
        </w:rPr>
        <w:t xml:space="preserve">formularz oferty </w:t>
      </w:r>
      <w:r w:rsidR="009333BC" w:rsidRPr="001D50D7">
        <w:rPr>
          <w:szCs w:val="24"/>
        </w:rPr>
        <w:t xml:space="preserve">  </w:t>
      </w:r>
    </w:p>
    <w:p w14:paraId="3D756594" w14:textId="1BDE2264" w:rsidR="008E55FC" w:rsidRPr="001D50D7" w:rsidRDefault="008E55FC" w:rsidP="001A50C0">
      <w:pPr>
        <w:tabs>
          <w:tab w:val="num" w:pos="2200"/>
        </w:tabs>
        <w:jc w:val="both"/>
        <w:rPr>
          <w:szCs w:val="24"/>
        </w:rPr>
      </w:pPr>
      <w:r w:rsidRPr="001D50D7">
        <w:rPr>
          <w:b/>
          <w:szCs w:val="24"/>
        </w:rPr>
        <w:t>załącznik nr 2</w:t>
      </w:r>
      <w:r w:rsidR="00263DE9" w:rsidRPr="001D50D7">
        <w:rPr>
          <w:b/>
          <w:szCs w:val="24"/>
        </w:rPr>
        <w:t xml:space="preserve"> </w:t>
      </w:r>
      <w:r w:rsidRPr="001D50D7">
        <w:rPr>
          <w:b/>
          <w:szCs w:val="24"/>
        </w:rPr>
        <w:t xml:space="preserve">do SWZ </w:t>
      </w:r>
      <w:r w:rsidRPr="001D50D7">
        <w:rPr>
          <w:b/>
          <w:szCs w:val="24"/>
        </w:rPr>
        <w:tab/>
      </w:r>
      <w:r w:rsidRPr="001D50D7">
        <w:rPr>
          <w:b/>
          <w:szCs w:val="24"/>
        </w:rPr>
        <w:tab/>
      </w:r>
      <w:r w:rsidR="00263DE9" w:rsidRPr="001D50D7">
        <w:rPr>
          <w:b/>
          <w:szCs w:val="24"/>
        </w:rPr>
        <w:tab/>
      </w:r>
      <w:r w:rsidR="00EC41D3" w:rsidRPr="001D50D7">
        <w:rPr>
          <w:szCs w:val="24"/>
        </w:rPr>
        <w:t xml:space="preserve">oświadczenie o braku podstaw wykluczenia  </w:t>
      </w:r>
    </w:p>
    <w:p w14:paraId="5BC6B468" w14:textId="4E5AF9A5" w:rsidR="008E55FC" w:rsidRPr="001D50D7" w:rsidRDefault="008E55FC" w:rsidP="001A50C0">
      <w:pPr>
        <w:tabs>
          <w:tab w:val="num" w:pos="2200"/>
          <w:tab w:val="left" w:pos="3969"/>
        </w:tabs>
        <w:ind w:left="4253" w:hanging="4253"/>
        <w:jc w:val="both"/>
        <w:rPr>
          <w:szCs w:val="24"/>
        </w:rPr>
      </w:pPr>
      <w:r w:rsidRPr="001D50D7">
        <w:rPr>
          <w:b/>
          <w:szCs w:val="24"/>
        </w:rPr>
        <w:t>załącznik nr 3 do SWZ</w:t>
      </w:r>
      <w:r w:rsidRPr="001D50D7">
        <w:rPr>
          <w:b/>
          <w:szCs w:val="24"/>
        </w:rPr>
        <w:tab/>
      </w:r>
      <w:r w:rsidRPr="001D50D7">
        <w:rPr>
          <w:b/>
          <w:szCs w:val="24"/>
        </w:rPr>
        <w:tab/>
      </w:r>
      <w:r w:rsidRPr="001D50D7">
        <w:rPr>
          <w:b/>
          <w:szCs w:val="24"/>
        </w:rPr>
        <w:tab/>
      </w:r>
      <w:r w:rsidRPr="001D50D7">
        <w:rPr>
          <w:szCs w:val="24"/>
        </w:rPr>
        <w:t>oświadczenie o</w:t>
      </w:r>
      <w:r w:rsidR="00EC41D3" w:rsidRPr="001D50D7">
        <w:rPr>
          <w:szCs w:val="24"/>
        </w:rPr>
        <w:t xml:space="preserve"> </w:t>
      </w:r>
      <w:r w:rsidR="00263DE9" w:rsidRPr="001D50D7">
        <w:rPr>
          <w:szCs w:val="24"/>
        </w:rPr>
        <w:t>spełnianiu warunków udziału</w:t>
      </w:r>
    </w:p>
    <w:p w14:paraId="3E63C3B2" w14:textId="6D16F989" w:rsidR="008E55FC" w:rsidRPr="001D50D7" w:rsidRDefault="008E55FC" w:rsidP="001A50C0">
      <w:pPr>
        <w:jc w:val="both"/>
        <w:rPr>
          <w:szCs w:val="24"/>
        </w:rPr>
      </w:pPr>
      <w:r w:rsidRPr="001D50D7">
        <w:rPr>
          <w:b/>
          <w:szCs w:val="24"/>
        </w:rPr>
        <w:t xml:space="preserve">załącznik nr </w:t>
      </w:r>
      <w:r w:rsidR="00263DE9" w:rsidRPr="001D50D7">
        <w:rPr>
          <w:b/>
          <w:szCs w:val="24"/>
        </w:rPr>
        <w:t>4</w:t>
      </w:r>
      <w:r w:rsidRPr="001D50D7">
        <w:rPr>
          <w:b/>
          <w:szCs w:val="24"/>
        </w:rPr>
        <w:t xml:space="preserve"> do SWZ</w:t>
      </w:r>
      <w:r w:rsidRPr="001D50D7">
        <w:rPr>
          <w:b/>
          <w:szCs w:val="24"/>
        </w:rPr>
        <w:tab/>
      </w:r>
      <w:r w:rsidRPr="001D50D7">
        <w:rPr>
          <w:b/>
          <w:szCs w:val="24"/>
        </w:rPr>
        <w:tab/>
      </w:r>
      <w:r w:rsidRPr="001D50D7">
        <w:rPr>
          <w:b/>
          <w:szCs w:val="24"/>
        </w:rPr>
        <w:tab/>
      </w:r>
      <w:r w:rsidR="00867381" w:rsidRPr="001D50D7">
        <w:rPr>
          <w:szCs w:val="24"/>
        </w:rPr>
        <w:t>dokumentacja</w:t>
      </w:r>
      <w:r w:rsidR="00EC41D3" w:rsidRPr="001D50D7">
        <w:rPr>
          <w:szCs w:val="24"/>
        </w:rPr>
        <w:t xml:space="preserve"> techniczna </w:t>
      </w:r>
    </w:p>
    <w:p w14:paraId="1457635A" w14:textId="7D572100" w:rsidR="008E55FC" w:rsidRPr="001D50D7" w:rsidRDefault="008E55FC" w:rsidP="001A50C0">
      <w:pPr>
        <w:jc w:val="both"/>
        <w:rPr>
          <w:szCs w:val="24"/>
        </w:rPr>
      </w:pPr>
      <w:r w:rsidRPr="001D50D7">
        <w:rPr>
          <w:b/>
          <w:szCs w:val="24"/>
        </w:rPr>
        <w:t xml:space="preserve">załącznik nr </w:t>
      </w:r>
      <w:r w:rsidR="00263DE9" w:rsidRPr="001D50D7">
        <w:rPr>
          <w:b/>
          <w:szCs w:val="24"/>
        </w:rPr>
        <w:t>5</w:t>
      </w:r>
      <w:r w:rsidRPr="001D50D7">
        <w:rPr>
          <w:b/>
          <w:szCs w:val="24"/>
        </w:rPr>
        <w:t xml:space="preserve"> do SWZ</w:t>
      </w:r>
      <w:r w:rsidRPr="001D50D7">
        <w:rPr>
          <w:b/>
          <w:szCs w:val="24"/>
        </w:rPr>
        <w:tab/>
      </w:r>
      <w:r w:rsidRPr="001D50D7">
        <w:rPr>
          <w:b/>
          <w:szCs w:val="24"/>
        </w:rPr>
        <w:tab/>
      </w:r>
      <w:r w:rsidR="00263DE9" w:rsidRPr="001D50D7">
        <w:rPr>
          <w:b/>
          <w:szCs w:val="24"/>
        </w:rPr>
        <w:tab/>
      </w:r>
      <w:r w:rsidRPr="001D50D7">
        <w:rPr>
          <w:szCs w:val="24"/>
        </w:rPr>
        <w:t>projekt um</w:t>
      </w:r>
      <w:r w:rsidR="00263DE9" w:rsidRPr="001D50D7">
        <w:rPr>
          <w:szCs w:val="24"/>
        </w:rPr>
        <w:t>owy</w:t>
      </w:r>
    </w:p>
    <w:p w14:paraId="778B2572" w14:textId="4644BA22" w:rsidR="00493222" w:rsidRPr="001D50D7" w:rsidRDefault="00960130" w:rsidP="001A50C0">
      <w:pPr>
        <w:pStyle w:val="pkt1"/>
        <w:tabs>
          <w:tab w:val="left" w:pos="426"/>
          <w:tab w:val="num" w:pos="2880"/>
        </w:tabs>
        <w:suppressAutoHyphens w:val="0"/>
        <w:spacing w:before="40" w:after="0"/>
        <w:ind w:left="0" w:firstLine="0"/>
        <w:rPr>
          <w:rFonts w:cs="Times New Roman"/>
          <w:szCs w:val="24"/>
        </w:rPr>
      </w:pPr>
      <w:r w:rsidRPr="001D50D7">
        <w:rPr>
          <w:rFonts w:cs="Times New Roman"/>
          <w:b/>
          <w:bCs/>
          <w:szCs w:val="24"/>
        </w:rPr>
        <w:t>załącznik nr 6 do SWZ</w:t>
      </w:r>
      <w:r w:rsidRPr="001D50D7">
        <w:rPr>
          <w:rFonts w:cs="Times New Roman"/>
          <w:szCs w:val="24"/>
        </w:rPr>
        <w:tab/>
      </w:r>
      <w:r w:rsidRPr="001D50D7">
        <w:rPr>
          <w:rFonts w:cs="Times New Roman"/>
          <w:szCs w:val="24"/>
        </w:rPr>
        <w:tab/>
      </w:r>
      <w:r w:rsidRPr="001D50D7">
        <w:rPr>
          <w:rFonts w:cs="Times New Roman"/>
          <w:szCs w:val="24"/>
        </w:rPr>
        <w:tab/>
      </w:r>
      <w:r w:rsidR="007A1B6F" w:rsidRPr="001D50D7">
        <w:rPr>
          <w:rFonts w:cs="Times New Roman"/>
          <w:szCs w:val="24"/>
        </w:rPr>
        <w:t xml:space="preserve">wykaz </w:t>
      </w:r>
      <w:r w:rsidR="00EC41D3" w:rsidRPr="001D50D7">
        <w:rPr>
          <w:rFonts w:cs="Times New Roman"/>
          <w:szCs w:val="24"/>
        </w:rPr>
        <w:t>robót</w:t>
      </w:r>
    </w:p>
    <w:p w14:paraId="4183586C" w14:textId="1406BA20" w:rsidR="00EC41D3" w:rsidRPr="001D50D7" w:rsidRDefault="00B13A9A" w:rsidP="001A50C0">
      <w:pPr>
        <w:pStyle w:val="pkt1"/>
        <w:tabs>
          <w:tab w:val="left" w:pos="426"/>
          <w:tab w:val="num" w:pos="2880"/>
        </w:tabs>
        <w:suppressAutoHyphens w:val="0"/>
        <w:spacing w:before="40" w:after="0"/>
        <w:ind w:left="0" w:firstLine="0"/>
        <w:rPr>
          <w:rFonts w:cs="Times New Roman"/>
          <w:szCs w:val="24"/>
        </w:rPr>
      </w:pPr>
      <w:r w:rsidRPr="001D50D7">
        <w:rPr>
          <w:rFonts w:cs="Times New Roman"/>
          <w:b/>
          <w:bCs/>
          <w:szCs w:val="24"/>
        </w:rPr>
        <w:t>załącznik nr 7</w:t>
      </w:r>
      <w:r w:rsidR="00EC41D3" w:rsidRPr="001D50D7">
        <w:rPr>
          <w:rFonts w:cs="Times New Roman"/>
          <w:b/>
          <w:bCs/>
          <w:szCs w:val="24"/>
        </w:rPr>
        <w:t xml:space="preserve"> do SWZ</w:t>
      </w:r>
      <w:r w:rsidR="00EC41D3" w:rsidRPr="001D50D7">
        <w:rPr>
          <w:rFonts w:cs="Times New Roman"/>
          <w:szCs w:val="24"/>
        </w:rPr>
        <w:tab/>
      </w:r>
      <w:r w:rsidR="00EC41D3" w:rsidRPr="001D50D7">
        <w:rPr>
          <w:rFonts w:cs="Times New Roman"/>
          <w:szCs w:val="24"/>
        </w:rPr>
        <w:tab/>
      </w:r>
      <w:r w:rsidR="00EC41D3" w:rsidRPr="001D50D7">
        <w:rPr>
          <w:rFonts w:cs="Times New Roman"/>
          <w:szCs w:val="24"/>
        </w:rPr>
        <w:tab/>
        <w:t xml:space="preserve">wykaz </w:t>
      </w:r>
      <w:r w:rsidR="00867381" w:rsidRPr="001D50D7">
        <w:rPr>
          <w:rFonts w:cs="Times New Roman"/>
          <w:szCs w:val="24"/>
        </w:rPr>
        <w:t>osób</w:t>
      </w:r>
      <w:r w:rsidR="00EC41D3" w:rsidRPr="001D50D7">
        <w:rPr>
          <w:rFonts w:cs="Times New Roman"/>
          <w:szCs w:val="24"/>
        </w:rPr>
        <w:t xml:space="preserve"> </w:t>
      </w:r>
    </w:p>
    <w:p w14:paraId="47279887" w14:textId="2EB2598C" w:rsidR="00083FCD" w:rsidRDefault="00083FCD" w:rsidP="001A50C0">
      <w:pPr>
        <w:pStyle w:val="pkt1"/>
        <w:tabs>
          <w:tab w:val="left" w:pos="426"/>
          <w:tab w:val="num" w:pos="2880"/>
        </w:tabs>
        <w:suppressAutoHyphens w:val="0"/>
        <w:spacing w:before="40" w:after="0"/>
        <w:ind w:left="0" w:firstLine="0"/>
        <w:rPr>
          <w:rFonts w:cs="Times New Roman"/>
          <w:szCs w:val="24"/>
        </w:rPr>
      </w:pPr>
      <w:r w:rsidRPr="001D50D7">
        <w:rPr>
          <w:rFonts w:cs="Times New Roman"/>
          <w:b/>
          <w:bCs/>
          <w:szCs w:val="24"/>
        </w:rPr>
        <w:t>załącznik nr 8 do SWZ</w:t>
      </w:r>
      <w:r w:rsidRPr="001D50D7">
        <w:rPr>
          <w:rFonts w:cs="Times New Roman"/>
          <w:szCs w:val="24"/>
        </w:rPr>
        <w:tab/>
      </w:r>
      <w:r w:rsidRPr="001D50D7">
        <w:rPr>
          <w:rFonts w:cs="Times New Roman"/>
          <w:szCs w:val="24"/>
        </w:rPr>
        <w:tab/>
      </w:r>
      <w:r w:rsidRPr="001D50D7">
        <w:rPr>
          <w:rFonts w:cs="Times New Roman"/>
          <w:szCs w:val="24"/>
        </w:rPr>
        <w:tab/>
        <w:t>zobowiązanie zasoby</w:t>
      </w:r>
      <w:r>
        <w:rPr>
          <w:rFonts w:cs="Times New Roman"/>
          <w:szCs w:val="24"/>
        </w:rPr>
        <w:t xml:space="preserve">  </w:t>
      </w:r>
    </w:p>
    <w:p w14:paraId="4BED4612" w14:textId="77777777" w:rsidR="00EC41D3" w:rsidRPr="007A1B6F" w:rsidRDefault="00EC41D3" w:rsidP="00960130">
      <w:pPr>
        <w:pStyle w:val="pkt1"/>
        <w:tabs>
          <w:tab w:val="left" w:pos="426"/>
          <w:tab w:val="num" w:pos="2880"/>
        </w:tabs>
        <w:suppressAutoHyphens w:val="0"/>
        <w:spacing w:before="40" w:after="0"/>
        <w:ind w:left="0" w:firstLine="0"/>
        <w:rPr>
          <w:rFonts w:cs="Times New Roman"/>
          <w:szCs w:val="24"/>
        </w:rPr>
      </w:pPr>
    </w:p>
    <w:sectPr w:rsidR="00EC41D3" w:rsidRPr="007A1B6F" w:rsidSect="004367AF">
      <w:footerReference w:type="default" r:id="rId15"/>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7D13F" w14:textId="77777777" w:rsidR="00292B9A" w:rsidRDefault="00292B9A" w:rsidP="007C428B">
      <w:r>
        <w:separator/>
      </w:r>
    </w:p>
  </w:endnote>
  <w:endnote w:type="continuationSeparator" w:id="0">
    <w:p w14:paraId="1FF6A2E0" w14:textId="77777777" w:rsidR="00292B9A" w:rsidRDefault="00292B9A"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907B" w14:textId="77777777" w:rsidR="00292B9A" w:rsidRDefault="00292B9A">
    <w:pPr>
      <w:pStyle w:val="Stopka"/>
      <w:jc w:val="right"/>
    </w:pPr>
    <w:r>
      <w:fldChar w:fldCharType="begin"/>
    </w:r>
    <w:r>
      <w:instrText xml:space="preserve"> PAGE   \* MERGEFORMAT </w:instrText>
    </w:r>
    <w:r>
      <w:fldChar w:fldCharType="separate"/>
    </w:r>
    <w:r w:rsidR="00545D93">
      <w:rPr>
        <w:noProof/>
      </w:rPr>
      <w:t>2</w:t>
    </w:r>
    <w:r>
      <w:rPr>
        <w:noProof/>
      </w:rPr>
      <w:fldChar w:fldCharType="end"/>
    </w:r>
  </w:p>
  <w:p w14:paraId="7C3B7C7F" w14:textId="77777777" w:rsidR="00292B9A" w:rsidRDefault="00292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5963" w14:textId="77777777" w:rsidR="00292B9A" w:rsidRDefault="00292B9A" w:rsidP="007C428B">
      <w:r>
        <w:separator/>
      </w:r>
    </w:p>
  </w:footnote>
  <w:footnote w:type="continuationSeparator" w:id="0">
    <w:p w14:paraId="2A61D7AA" w14:textId="77777777" w:rsidR="00292B9A" w:rsidRDefault="00292B9A" w:rsidP="007C428B">
      <w:r>
        <w:continuationSeparator/>
      </w:r>
    </w:p>
  </w:footnote>
  <w:footnote w:id="1">
    <w:p w14:paraId="212D11D1" w14:textId="77777777" w:rsidR="00292B9A" w:rsidRPr="00791228" w:rsidRDefault="00292B9A" w:rsidP="00795779">
      <w:pPr>
        <w:pStyle w:val="Tekstprzypisudolnego"/>
        <w:jc w:val="both"/>
        <w:rPr>
          <w:sz w:val="18"/>
          <w:szCs w:val="18"/>
        </w:rPr>
      </w:pPr>
      <w:r w:rsidRPr="00791228">
        <w:rPr>
          <w:rStyle w:val="Odwoanieprzypisudolnego"/>
          <w:sz w:val="18"/>
          <w:szCs w:val="18"/>
        </w:rPr>
        <w:footnoteRef/>
      </w:r>
      <w:r w:rsidRPr="00791228">
        <w:rPr>
          <w:sz w:val="18"/>
          <w:szCs w:val="18"/>
        </w:rPr>
        <w:t xml:space="preserve"> Zgodnie z § 3 ust. 1 projektu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59114A61" w14:textId="77777777" w:rsidR="00292B9A" w:rsidRDefault="00292B9A" w:rsidP="00795779">
      <w:pPr>
        <w:pStyle w:val="Tekstprzypisudolnego"/>
      </w:pPr>
      <w:r w:rsidRPr="00791228">
        <w:rPr>
          <w:rStyle w:val="Odwoanieprzypisudolnego"/>
          <w:sz w:val="18"/>
          <w:szCs w:val="18"/>
        </w:rPr>
        <w:footnoteRef/>
      </w:r>
      <w:r w:rsidRPr="00791228">
        <w:rPr>
          <w:sz w:val="18"/>
          <w:szCs w:val="18"/>
        </w:rPr>
        <w:t xml:space="preserve"> Zgodnie z art. 63 ust. 2 ustawy </w:t>
      </w:r>
      <w:proofErr w:type="spellStart"/>
      <w:r w:rsidRPr="00791228">
        <w:rPr>
          <w:sz w:val="18"/>
          <w:szCs w:val="18"/>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34E71"/>
    <w:multiLevelType w:val="multilevel"/>
    <w:tmpl w:val="542482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6E0760"/>
    <w:multiLevelType w:val="hybridMultilevel"/>
    <w:tmpl w:val="BE4CED8A"/>
    <w:lvl w:ilvl="0" w:tplc="04150005">
      <w:start w:val="1"/>
      <w:numFmt w:val="bullet"/>
      <w:lvlText w:val=""/>
      <w:lvlJc w:val="left"/>
      <w:pPr>
        <w:ind w:left="720" w:hanging="360"/>
      </w:pPr>
      <w:rPr>
        <w:rFonts w:ascii="Wingdings" w:hAnsi="Wingdings" w:hint="default"/>
      </w:rPr>
    </w:lvl>
    <w:lvl w:ilvl="1" w:tplc="486A7E76">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start w:val="1"/>
      <w:numFmt w:val="lowerLetter"/>
      <w:lvlText w:val="%2."/>
      <w:lvlJc w:val="left"/>
      <w:pPr>
        <w:ind w:left="1817" w:hanging="360"/>
      </w:pPr>
      <w:rPr>
        <w:rFonts w:cs="Times New Roman"/>
      </w:rPr>
    </w:lvl>
    <w:lvl w:ilvl="2" w:tplc="0415001B">
      <w:start w:val="1"/>
      <w:numFmt w:val="lowerRoman"/>
      <w:lvlText w:val="%3."/>
      <w:lvlJc w:val="right"/>
      <w:pPr>
        <w:ind w:left="2537" w:hanging="180"/>
      </w:pPr>
      <w:rPr>
        <w:rFonts w:cs="Times New Roman"/>
      </w:rPr>
    </w:lvl>
    <w:lvl w:ilvl="3" w:tplc="0415000F">
      <w:start w:val="1"/>
      <w:numFmt w:val="decimal"/>
      <w:lvlText w:val="%4."/>
      <w:lvlJc w:val="left"/>
      <w:pPr>
        <w:ind w:left="3257" w:hanging="360"/>
      </w:pPr>
      <w:rPr>
        <w:rFonts w:cs="Times New Roman"/>
      </w:rPr>
    </w:lvl>
    <w:lvl w:ilvl="4" w:tplc="04150019">
      <w:start w:val="1"/>
      <w:numFmt w:val="lowerLetter"/>
      <w:lvlText w:val="%5."/>
      <w:lvlJc w:val="left"/>
      <w:pPr>
        <w:ind w:left="3977" w:hanging="360"/>
      </w:pPr>
      <w:rPr>
        <w:rFonts w:cs="Times New Roman"/>
      </w:rPr>
    </w:lvl>
    <w:lvl w:ilvl="5" w:tplc="0415001B">
      <w:start w:val="1"/>
      <w:numFmt w:val="lowerRoman"/>
      <w:lvlText w:val="%6."/>
      <w:lvlJc w:val="right"/>
      <w:pPr>
        <w:ind w:left="4697" w:hanging="180"/>
      </w:pPr>
      <w:rPr>
        <w:rFonts w:cs="Times New Roman"/>
      </w:rPr>
    </w:lvl>
    <w:lvl w:ilvl="6" w:tplc="0415000F">
      <w:start w:val="1"/>
      <w:numFmt w:val="decimal"/>
      <w:lvlText w:val="%7."/>
      <w:lvlJc w:val="left"/>
      <w:pPr>
        <w:ind w:left="5417" w:hanging="360"/>
      </w:pPr>
      <w:rPr>
        <w:rFonts w:cs="Times New Roman"/>
      </w:rPr>
    </w:lvl>
    <w:lvl w:ilvl="7" w:tplc="04150019">
      <w:start w:val="1"/>
      <w:numFmt w:val="lowerLetter"/>
      <w:lvlText w:val="%8."/>
      <w:lvlJc w:val="left"/>
      <w:pPr>
        <w:ind w:left="6137" w:hanging="360"/>
      </w:pPr>
      <w:rPr>
        <w:rFonts w:cs="Times New Roman"/>
      </w:rPr>
    </w:lvl>
    <w:lvl w:ilvl="8" w:tplc="0415001B">
      <w:start w:val="1"/>
      <w:numFmt w:val="lowerRoman"/>
      <w:lvlText w:val="%9."/>
      <w:lvlJc w:val="right"/>
      <w:pPr>
        <w:ind w:left="6857" w:hanging="180"/>
      </w:pPr>
      <w:rPr>
        <w:rFonts w:cs="Times New Roman"/>
      </w:rPr>
    </w:lvl>
  </w:abstractNum>
  <w:abstractNum w:abstractNumId="4" w15:restartNumberingAfterBreak="0">
    <w:nsid w:val="0A34203A"/>
    <w:multiLevelType w:val="hybridMultilevel"/>
    <w:tmpl w:val="0978AF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B6C5A30"/>
    <w:multiLevelType w:val="multilevel"/>
    <w:tmpl w:val="F18894D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93389"/>
    <w:multiLevelType w:val="multilevel"/>
    <w:tmpl w:val="B08A44A6"/>
    <w:lvl w:ilvl="0">
      <w:start w:val="15"/>
      <w:numFmt w:val="decimal"/>
      <w:lvlText w:val="%1"/>
      <w:lvlJc w:val="left"/>
      <w:pPr>
        <w:ind w:left="540" w:hanging="540"/>
      </w:pPr>
      <w:rPr>
        <w:rFonts w:hint="default"/>
      </w:rPr>
    </w:lvl>
    <w:lvl w:ilvl="1">
      <w:start w:val="10"/>
      <w:numFmt w:val="decimal"/>
      <w:lvlText w:val="%1.%2"/>
      <w:lvlJc w:val="left"/>
      <w:pPr>
        <w:ind w:left="1096" w:hanging="54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 w15:restartNumberingAfterBreak="0">
    <w:nsid w:val="15213B2A"/>
    <w:multiLevelType w:val="hybridMultilevel"/>
    <w:tmpl w:val="09706F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627D46"/>
    <w:multiLevelType w:val="hybridMultilevel"/>
    <w:tmpl w:val="541AC7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B7B6B25"/>
    <w:multiLevelType w:val="hybridMultilevel"/>
    <w:tmpl w:val="6CF69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006A8"/>
    <w:multiLevelType w:val="hybridMultilevel"/>
    <w:tmpl w:val="AF4C6746"/>
    <w:lvl w:ilvl="0" w:tplc="5D2AABA0">
      <w:start w:val="1"/>
      <w:numFmt w:val="decimal"/>
      <w:lvlText w:val="%1)"/>
      <w:lvlJc w:val="left"/>
      <w:pPr>
        <w:ind w:left="1097" w:hanging="360"/>
      </w:pPr>
      <w:rPr>
        <w:rFonts w:cs="Times New Roman"/>
        <w:color w:val="auto"/>
      </w:rPr>
    </w:lvl>
    <w:lvl w:ilvl="1" w:tplc="04150019">
      <w:start w:val="1"/>
      <w:numFmt w:val="lowerLetter"/>
      <w:lvlText w:val="%2."/>
      <w:lvlJc w:val="left"/>
      <w:pPr>
        <w:ind w:left="1817" w:hanging="360"/>
      </w:pPr>
      <w:rPr>
        <w:rFonts w:cs="Times New Roman"/>
      </w:rPr>
    </w:lvl>
    <w:lvl w:ilvl="2" w:tplc="0415001B">
      <w:start w:val="1"/>
      <w:numFmt w:val="lowerRoman"/>
      <w:lvlText w:val="%3."/>
      <w:lvlJc w:val="right"/>
      <w:pPr>
        <w:ind w:left="2537" w:hanging="180"/>
      </w:pPr>
      <w:rPr>
        <w:rFonts w:cs="Times New Roman"/>
      </w:rPr>
    </w:lvl>
    <w:lvl w:ilvl="3" w:tplc="0415000F">
      <w:start w:val="1"/>
      <w:numFmt w:val="decimal"/>
      <w:lvlText w:val="%4."/>
      <w:lvlJc w:val="left"/>
      <w:pPr>
        <w:ind w:left="3257" w:hanging="360"/>
      </w:pPr>
      <w:rPr>
        <w:rFonts w:cs="Times New Roman"/>
      </w:rPr>
    </w:lvl>
    <w:lvl w:ilvl="4" w:tplc="04150019">
      <w:start w:val="1"/>
      <w:numFmt w:val="lowerLetter"/>
      <w:lvlText w:val="%5."/>
      <w:lvlJc w:val="left"/>
      <w:pPr>
        <w:ind w:left="3977" w:hanging="360"/>
      </w:pPr>
      <w:rPr>
        <w:rFonts w:cs="Times New Roman"/>
      </w:rPr>
    </w:lvl>
    <w:lvl w:ilvl="5" w:tplc="0415001B">
      <w:start w:val="1"/>
      <w:numFmt w:val="lowerRoman"/>
      <w:lvlText w:val="%6."/>
      <w:lvlJc w:val="right"/>
      <w:pPr>
        <w:ind w:left="4697" w:hanging="180"/>
      </w:pPr>
      <w:rPr>
        <w:rFonts w:cs="Times New Roman"/>
      </w:rPr>
    </w:lvl>
    <w:lvl w:ilvl="6" w:tplc="0415000F">
      <w:start w:val="1"/>
      <w:numFmt w:val="decimal"/>
      <w:lvlText w:val="%7."/>
      <w:lvlJc w:val="left"/>
      <w:pPr>
        <w:ind w:left="5417" w:hanging="360"/>
      </w:pPr>
      <w:rPr>
        <w:rFonts w:cs="Times New Roman"/>
      </w:rPr>
    </w:lvl>
    <w:lvl w:ilvl="7" w:tplc="04150019">
      <w:start w:val="1"/>
      <w:numFmt w:val="lowerLetter"/>
      <w:lvlText w:val="%8."/>
      <w:lvlJc w:val="left"/>
      <w:pPr>
        <w:ind w:left="6137" w:hanging="360"/>
      </w:pPr>
      <w:rPr>
        <w:rFonts w:cs="Times New Roman"/>
      </w:rPr>
    </w:lvl>
    <w:lvl w:ilvl="8" w:tplc="0415001B">
      <w:start w:val="1"/>
      <w:numFmt w:val="lowerRoman"/>
      <w:lvlText w:val="%9."/>
      <w:lvlJc w:val="right"/>
      <w:pPr>
        <w:ind w:left="6857" w:hanging="180"/>
      </w:pPr>
      <w:rPr>
        <w:rFonts w:cs="Times New Roman"/>
      </w:rPr>
    </w:lvl>
  </w:abstractNum>
  <w:abstractNum w:abstractNumId="12" w15:restartNumberingAfterBreak="0">
    <w:nsid w:val="23CA3FC4"/>
    <w:multiLevelType w:val="multilevel"/>
    <w:tmpl w:val="79201E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0F1FEE"/>
    <w:multiLevelType w:val="hybridMultilevel"/>
    <w:tmpl w:val="2F2E6F2A"/>
    <w:lvl w:ilvl="0" w:tplc="88C2234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45970"/>
    <w:multiLevelType w:val="hybridMultilevel"/>
    <w:tmpl w:val="50E26EB6"/>
    <w:lvl w:ilvl="0" w:tplc="D3D63004">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98C199A"/>
    <w:multiLevelType w:val="multilevel"/>
    <w:tmpl w:val="E9D4EA6E"/>
    <w:lvl w:ilvl="0">
      <w:start w:val="1"/>
      <w:numFmt w:val="upperLetter"/>
      <w:pStyle w:val="Nagwek1"/>
      <w:lvlText w:val="%1."/>
      <w:lvlJc w:val="left"/>
      <w:pPr>
        <w:tabs>
          <w:tab w:val="num" w:pos="61"/>
        </w:tabs>
        <w:ind w:left="-299"/>
      </w:pPr>
      <w:rPr>
        <w:rFonts w:cs="Times New Roman"/>
      </w:rPr>
    </w:lvl>
    <w:lvl w:ilvl="1">
      <w:start w:val="1"/>
      <w:numFmt w:val="decimal"/>
      <w:pStyle w:val="Nagwek2"/>
      <w:lvlText w:val="%2."/>
      <w:lvlJc w:val="left"/>
      <w:pPr>
        <w:tabs>
          <w:tab w:val="num" w:pos="360"/>
        </w:tabs>
      </w:pPr>
      <w:rPr>
        <w:rFonts w:cs="Times New Roman"/>
      </w:rPr>
    </w:lvl>
    <w:lvl w:ilvl="2">
      <w:start w:val="1"/>
      <w:numFmt w:val="decimal"/>
      <w:pStyle w:val="Nagwek3"/>
      <w:lvlText w:val="%2.%3"/>
      <w:lvlJc w:val="left"/>
      <w:pPr>
        <w:tabs>
          <w:tab w:val="num" w:pos="858"/>
        </w:tabs>
        <w:ind w:left="858" w:hanging="432"/>
      </w:pPr>
      <w:rPr>
        <w:rFonts w:cs="Times New Roman"/>
        <w:strike w:val="0"/>
        <w:dstrike w:val="0"/>
        <w:u w:val="none"/>
        <w:effect w:val="none"/>
      </w:rPr>
    </w:lvl>
    <w:lvl w:ilvl="3">
      <w:start w:val="1"/>
      <w:numFmt w:val="decimal"/>
      <w:pStyle w:val="Nagwek4"/>
      <w:lvlText w:val="%2.%3.%4"/>
      <w:lvlJc w:val="left"/>
      <w:pPr>
        <w:tabs>
          <w:tab w:val="num" w:pos="1620"/>
        </w:tabs>
        <w:ind w:left="900"/>
      </w:pPr>
      <w:rPr>
        <w:rFonts w:cs="Times New Roman"/>
      </w:rPr>
    </w:lvl>
    <w:lvl w:ilvl="4">
      <w:start w:val="1"/>
      <w:numFmt w:val="lowerLetter"/>
      <w:pStyle w:val="Nagwek5"/>
      <w:lvlText w:val="%5)"/>
      <w:lvlJc w:val="left"/>
      <w:pPr>
        <w:tabs>
          <w:tab w:val="num" w:pos="770"/>
        </w:tabs>
        <w:ind w:left="-299" w:firstLine="709"/>
      </w:pPr>
      <w:rPr>
        <w:rFonts w:cs="Times New Roman"/>
      </w:rPr>
    </w:lvl>
    <w:lvl w:ilvl="5">
      <w:start w:val="1"/>
      <w:numFmt w:val="lowerRoman"/>
      <w:pStyle w:val="Nagwek6"/>
      <w:lvlText w:val="%6."/>
      <w:lvlJc w:val="left"/>
      <w:pPr>
        <w:tabs>
          <w:tab w:val="num" w:pos="1418"/>
        </w:tabs>
        <w:ind w:left="1418" w:hanging="709"/>
      </w:pPr>
      <w:rPr>
        <w:rFonts w:cs="Times New Roman"/>
      </w:rPr>
    </w:lvl>
    <w:lvl w:ilvl="6">
      <w:start w:val="1"/>
      <w:numFmt w:val="lowerRoman"/>
      <w:pStyle w:val="Nagwek7"/>
      <w:lvlText w:val="%7."/>
      <w:lvlJc w:val="left"/>
      <w:pPr>
        <w:tabs>
          <w:tab w:val="num" w:pos="1418"/>
        </w:tabs>
        <w:ind w:left="1418" w:hanging="709"/>
      </w:pPr>
      <w:rPr>
        <w:rFonts w:cs="Times New Roman"/>
      </w:rPr>
    </w:lvl>
    <w:lvl w:ilvl="7">
      <w:start w:val="1"/>
      <w:numFmt w:val="lowerRoman"/>
      <w:pStyle w:val="Nagwek8"/>
      <w:lvlText w:val="%8."/>
      <w:lvlJc w:val="left"/>
      <w:pPr>
        <w:tabs>
          <w:tab w:val="num" w:pos="1418"/>
        </w:tabs>
        <w:ind w:left="1418" w:hanging="709"/>
      </w:pPr>
      <w:rPr>
        <w:rFonts w:cs="Times New Roman"/>
      </w:rPr>
    </w:lvl>
    <w:lvl w:ilvl="8">
      <w:start w:val="1"/>
      <w:numFmt w:val="lowerRoman"/>
      <w:pStyle w:val="Nagwek9"/>
      <w:lvlText w:val="%9."/>
      <w:lvlJc w:val="left"/>
      <w:pPr>
        <w:tabs>
          <w:tab w:val="num" w:pos="1418"/>
        </w:tabs>
        <w:ind w:left="1418" w:hanging="709"/>
      </w:pPr>
      <w:rPr>
        <w:rFonts w:cs="Times New Roman"/>
      </w:rPr>
    </w:lvl>
  </w:abstractNum>
  <w:abstractNum w:abstractNumId="16" w15:restartNumberingAfterBreak="0">
    <w:nsid w:val="29A0269A"/>
    <w:multiLevelType w:val="hybridMultilevel"/>
    <w:tmpl w:val="C0BA2DA0"/>
    <w:lvl w:ilvl="0" w:tplc="AFF25E1C">
      <w:start w:val="1"/>
      <w:numFmt w:val="decimal"/>
      <w:lvlText w:val="%1)"/>
      <w:lvlJc w:val="left"/>
      <w:pPr>
        <w:tabs>
          <w:tab w:val="num" w:pos="840"/>
        </w:tabs>
        <w:ind w:left="840" w:hanging="360"/>
      </w:pPr>
      <w:rPr>
        <w:rFonts w:cs="Times New Roman" w:hint="default"/>
        <w:b w:val="0"/>
        <w:i w:val="0"/>
        <w:sz w:val="24"/>
      </w:rPr>
    </w:lvl>
    <w:lvl w:ilvl="1" w:tplc="4D448676">
      <w:start w:val="17"/>
      <w:numFmt w:val="upperRoman"/>
      <w:lvlText w:val="%2."/>
      <w:lvlJc w:val="left"/>
      <w:pPr>
        <w:tabs>
          <w:tab w:val="num" w:pos="2280"/>
        </w:tabs>
        <w:ind w:left="2280" w:hanging="720"/>
      </w:pPr>
      <w:rPr>
        <w:rFonts w:cs="Times New Roman" w:hint="default"/>
      </w:rPr>
    </w:lvl>
    <w:lvl w:ilvl="2" w:tplc="4404A5CC">
      <w:start w:val="1"/>
      <w:numFmt w:val="decimal"/>
      <w:lvlText w:val="%3)"/>
      <w:lvlJc w:val="left"/>
      <w:pPr>
        <w:tabs>
          <w:tab w:val="num" w:pos="2820"/>
        </w:tabs>
        <w:ind w:left="2820" w:hanging="360"/>
      </w:pPr>
      <w:rPr>
        <w:rFonts w:cs="Times New Roman" w:hint="default"/>
        <w:b w:val="0"/>
        <w:i w:val="0"/>
        <w:sz w:val="24"/>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7" w15:restartNumberingAfterBreak="0">
    <w:nsid w:val="2D42098F"/>
    <w:multiLevelType w:val="hybridMultilevel"/>
    <w:tmpl w:val="088C48E4"/>
    <w:lvl w:ilvl="0" w:tplc="486A7E76">
      <w:numFmt w:val="bullet"/>
      <w:lvlText w:val="•"/>
      <w:lvlJc w:val="left"/>
      <w:pPr>
        <w:ind w:left="1571" w:hanging="360"/>
      </w:pPr>
      <w:rPr>
        <w:rFonts w:ascii="Times New Roman" w:eastAsiaTheme="minorHAnsi"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40A1E9B"/>
    <w:multiLevelType w:val="hybridMultilevel"/>
    <w:tmpl w:val="A290E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F672D"/>
    <w:multiLevelType w:val="hybridMultilevel"/>
    <w:tmpl w:val="EC54E5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06670"/>
    <w:multiLevelType w:val="multilevel"/>
    <w:tmpl w:val="794842B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AC8420E"/>
    <w:multiLevelType w:val="hybridMultilevel"/>
    <w:tmpl w:val="C254B18E"/>
    <w:lvl w:ilvl="0" w:tplc="081C720A">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B092D"/>
    <w:multiLevelType w:val="hybridMultilevel"/>
    <w:tmpl w:val="6F80E9C6"/>
    <w:lvl w:ilvl="0" w:tplc="BBE85930">
      <w:start w:val="1"/>
      <w:numFmt w:val="decimal"/>
      <w:lvlText w:val="%1."/>
      <w:lvlJc w:val="left"/>
      <w:pPr>
        <w:tabs>
          <w:tab w:val="num" w:pos="360"/>
        </w:tabs>
        <w:ind w:left="360" w:hanging="360"/>
      </w:pPr>
    </w:lvl>
    <w:lvl w:ilvl="1" w:tplc="E7EE1F4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AC7350"/>
    <w:multiLevelType w:val="hybridMultilevel"/>
    <w:tmpl w:val="D8CEE5C6"/>
    <w:lvl w:ilvl="0" w:tplc="259648F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47956"/>
    <w:multiLevelType w:val="multilevel"/>
    <w:tmpl w:val="75D61874"/>
    <w:lvl w:ilvl="0">
      <w:start w:val="4"/>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FC65D4A"/>
    <w:multiLevelType w:val="hybridMultilevel"/>
    <w:tmpl w:val="50E26EB6"/>
    <w:lvl w:ilvl="0" w:tplc="D3D63004">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15E7A04"/>
    <w:multiLevelType w:val="hybridMultilevel"/>
    <w:tmpl w:val="8D94F1B8"/>
    <w:lvl w:ilvl="0" w:tplc="04150011">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73FFA"/>
    <w:multiLevelType w:val="hybridMultilevel"/>
    <w:tmpl w:val="3620DE88"/>
    <w:lvl w:ilvl="0" w:tplc="8608530C">
      <w:start w:val="1"/>
      <w:numFmt w:val="decimal"/>
      <w:lvlText w:val="15.%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D2615"/>
    <w:multiLevelType w:val="hybridMultilevel"/>
    <w:tmpl w:val="39C815DE"/>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EE655F"/>
    <w:multiLevelType w:val="hybridMultilevel"/>
    <w:tmpl w:val="76CE3E08"/>
    <w:lvl w:ilvl="0" w:tplc="078E49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8012082"/>
    <w:multiLevelType w:val="hybridMultilevel"/>
    <w:tmpl w:val="07D256D6"/>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441A06"/>
    <w:multiLevelType w:val="multilevel"/>
    <w:tmpl w:val="0EA428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280586"/>
    <w:multiLevelType w:val="multilevel"/>
    <w:tmpl w:val="38DCC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B4FB2"/>
    <w:multiLevelType w:val="hybridMultilevel"/>
    <w:tmpl w:val="E1C602DC"/>
    <w:lvl w:ilvl="0" w:tplc="B59CD04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6C815B4F"/>
    <w:multiLevelType w:val="hybridMultilevel"/>
    <w:tmpl w:val="58788B52"/>
    <w:lvl w:ilvl="0" w:tplc="6BD07978">
      <w:start w:val="1"/>
      <w:numFmt w:val="decimal"/>
      <w:lvlText w:val="%1)"/>
      <w:lvlJc w:val="left"/>
      <w:pPr>
        <w:ind w:left="1281" w:hanging="360"/>
      </w:pPr>
      <w:rPr>
        <w:rFonts w:hint="default"/>
        <w:b w:val="0"/>
        <w:i w:val="0"/>
        <w:sz w:val="24"/>
      </w:rPr>
    </w:lvl>
    <w:lvl w:ilvl="1" w:tplc="6BD07978">
      <w:start w:val="1"/>
      <w:numFmt w:val="decimal"/>
      <w:lvlText w:val="%2)"/>
      <w:lvlJc w:val="left"/>
      <w:pPr>
        <w:ind w:left="2001" w:hanging="360"/>
      </w:pPr>
      <w:rPr>
        <w:rFonts w:hint="default"/>
        <w:b w:val="0"/>
        <w:i w:val="0"/>
        <w:sz w:val="24"/>
      </w:rPr>
    </w:lvl>
    <w:lvl w:ilvl="2" w:tplc="4F6EB2D0">
      <w:start w:val="1"/>
      <w:numFmt w:val="lowerLetter"/>
      <w:lvlText w:val="%3)"/>
      <w:lvlJc w:val="left"/>
      <w:pPr>
        <w:ind w:left="2901" w:hanging="360"/>
      </w:pPr>
      <w:rPr>
        <w:rFonts w:hint="default"/>
      </w:r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8" w15:restartNumberingAfterBreak="0">
    <w:nsid w:val="6F4A2721"/>
    <w:multiLevelType w:val="hybridMultilevel"/>
    <w:tmpl w:val="282ECAE2"/>
    <w:lvl w:ilvl="0" w:tplc="73A268D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01F99"/>
    <w:multiLevelType w:val="hybridMultilevel"/>
    <w:tmpl w:val="CA70B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500F6"/>
    <w:multiLevelType w:val="hybridMultilevel"/>
    <w:tmpl w:val="21C6345C"/>
    <w:lvl w:ilvl="0" w:tplc="1BF27AB4">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F11988"/>
    <w:multiLevelType w:val="multilevel"/>
    <w:tmpl w:val="E1F889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A1744E"/>
    <w:multiLevelType w:val="hybridMultilevel"/>
    <w:tmpl w:val="61FA47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5F464E"/>
    <w:multiLevelType w:val="multilevel"/>
    <w:tmpl w:val="5524DB0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5"/>
  </w:num>
  <w:num w:numId="2">
    <w:abstractNumId w:val="16"/>
  </w:num>
  <w:num w:numId="3">
    <w:abstractNumId w:val="44"/>
  </w:num>
  <w:num w:numId="4">
    <w:abstractNumId w:val="37"/>
  </w:num>
  <w:num w:numId="5">
    <w:abstractNumId w:val="34"/>
  </w:num>
  <w:num w:numId="6">
    <w:abstractNumId w:val="24"/>
  </w:num>
  <w:num w:numId="7">
    <w:abstractNumId w:val="38"/>
  </w:num>
  <w:num w:numId="8">
    <w:abstractNumId w:val="12"/>
  </w:num>
  <w:num w:numId="9">
    <w:abstractNumId w:val="20"/>
  </w:num>
  <w:num w:numId="10">
    <w:abstractNumId w:val="42"/>
  </w:num>
  <w:num w:numId="11">
    <w:abstractNumId w:val="41"/>
  </w:num>
  <w:num w:numId="12">
    <w:abstractNumId w:val="1"/>
  </w:num>
  <w:num w:numId="13">
    <w:abstractNumId w:val="5"/>
  </w:num>
  <w:num w:numId="14">
    <w:abstractNumId w:val="3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30"/>
  </w:num>
  <w:num w:numId="19">
    <w:abstractNumId w:val="39"/>
  </w:num>
  <w:num w:numId="20">
    <w:abstractNumId w:val="33"/>
  </w:num>
  <w:num w:numId="21">
    <w:abstractNumId w:val="26"/>
  </w:num>
  <w:num w:numId="22">
    <w:abstractNumId w:val="35"/>
  </w:num>
  <w:num w:numId="23">
    <w:abstractNumId w:val="14"/>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28"/>
  </w:num>
  <w:num w:numId="30">
    <w:abstractNumId w:val="31"/>
  </w:num>
  <w:num w:numId="31">
    <w:abstractNumId w:val="29"/>
  </w:num>
  <w:num w:numId="32">
    <w:abstractNumId w:val="11"/>
  </w:num>
  <w:num w:numId="33">
    <w:abstractNumId w:val="9"/>
  </w:num>
  <w:num w:numId="34">
    <w:abstractNumId w:val="25"/>
  </w:num>
  <w:num w:numId="35">
    <w:abstractNumId w:val="23"/>
  </w:num>
  <w:num w:numId="36">
    <w:abstractNumId w:val="18"/>
  </w:num>
  <w:num w:numId="37">
    <w:abstractNumId w:val="43"/>
  </w:num>
  <w:num w:numId="38">
    <w:abstractNumId w:val="2"/>
  </w:num>
  <w:num w:numId="39">
    <w:abstractNumId w:val="19"/>
  </w:num>
  <w:num w:numId="40">
    <w:abstractNumId w:val="7"/>
  </w:num>
  <w:num w:numId="41">
    <w:abstractNumId w:val="40"/>
  </w:num>
  <w:num w:numId="42">
    <w:abstractNumId w:val="10"/>
  </w:num>
  <w:num w:numId="43">
    <w:abstractNumId w:val="21"/>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47"/>
    <w:rsid w:val="00004420"/>
    <w:rsid w:val="000050A5"/>
    <w:rsid w:val="0000798B"/>
    <w:rsid w:val="0001154B"/>
    <w:rsid w:val="0001192E"/>
    <w:rsid w:val="000136F2"/>
    <w:rsid w:val="00017191"/>
    <w:rsid w:val="00023E87"/>
    <w:rsid w:val="00026FB0"/>
    <w:rsid w:val="00030524"/>
    <w:rsid w:val="00036670"/>
    <w:rsid w:val="000375D5"/>
    <w:rsid w:val="00037678"/>
    <w:rsid w:val="000408F1"/>
    <w:rsid w:val="00040A10"/>
    <w:rsid w:val="00041C9C"/>
    <w:rsid w:val="000458C3"/>
    <w:rsid w:val="00047C54"/>
    <w:rsid w:val="00050D1F"/>
    <w:rsid w:val="000530D6"/>
    <w:rsid w:val="00053B50"/>
    <w:rsid w:val="00055B89"/>
    <w:rsid w:val="000561E1"/>
    <w:rsid w:val="00056A60"/>
    <w:rsid w:val="0005728A"/>
    <w:rsid w:val="000600F2"/>
    <w:rsid w:val="00060313"/>
    <w:rsid w:val="00060B67"/>
    <w:rsid w:val="00061A06"/>
    <w:rsid w:val="00062265"/>
    <w:rsid w:val="000631D1"/>
    <w:rsid w:val="00063579"/>
    <w:rsid w:val="00067095"/>
    <w:rsid w:val="00073718"/>
    <w:rsid w:val="00074789"/>
    <w:rsid w:val="000811DA"/>
    <w:rsid w:val="00083FCD"/>
    <w:rsid w:val="00085D41"/>
    <w:rsid w:val="000869A0"/>
    <w:rsid w:val="00090A6B"/>
    <w:rsid w:val="00091D67"/>
    <w:rsid w:val="00095347"/>
    <w:rsid w:val="00096CCB"/>
    <w:rsid w:val="000979DB"/>
    <w:rsid w:val="000A0006"/>
    <w:rsid w:val="000A00F7"/>
    <w:rsid w:val="000A28EB"/>
    <w:rsid w:val="000A43D8"/>
    <w:rsid w:val="000A5613"/>
    <w:rsid w:val="000B167F"/>
    <w:rsid w:val="000B4BE2"/>
    <w:rsid w:val="000C0431"/>
    <w:rsid w:val="000C0F23"/>
    <w:rsid w:val="000C40D6"/>
    <w:rsid w:val="000C4AC5"/>
    <w:rsid w:val="000D06BB"/>
    <w:rsid w:val="000D07C8"/>
    <w:rsid w:val="000D1D2D"/>
    <w:rsid w:val="000D1F14"/>
    <w:rsid w:val="000D2E02"/>
    <w:rsid w:val="000D39DC"/>
    <w:rsid w:val="000D7A74"/>
    <w:rsid w:val="000E2148"/>
    <w:rsid w:val="000E2485"/>
    <w:rsid w:val="000E38CA"/>
    <w:rsid w:val="000E431D"/>
    <w:rsid w:val="000E6899"/>
    <w:rsid w:val="000F0D6A"/>
    <w:rsid w:val="000F3312"/>
    <w:rsid w:val="00104189"/>
    <w:rsid w:val="00106189"/>
    <w:rsid w:val="001065B2"/>
    <w:rsid w:val="0010689F"/>
    <w:rsid w:val="00106B19"/>
    <w:rsid w:val="001122BE"/>
    <w:rsid w:val="0011766C"/>
    <w:rsid w:val="00120213"/>
    <w:rsid w:val="00121DEE"/>
    <w:rsid w:val="00122D67"/>
    <w:rsid w:val="00126D6C"/>
    <w:rsid w:val="00127758"/>
    <w:rsid w:val="001351FA"/>
    <w:rsid w:val="001366D5"/>
    <w:rsid w:val="0014133C"/>
    <w:rsid w:val="00147EE7"/>
    <w:rsid w:val="00151849"/>
    <w:rsid w:val="00154CA6"/>
    <w:rsid w:val="00155629"/>
    <w:rsid w:val="00155744"/>
    <w:rsid w:val="00155E76"/>
    <w:rsid w:val="00157C82"/>
    <w:rsid w:val="00160364"/>
    <w:rsid w:val="001639E6"/>
    <w:rsid w:val="001661EA"/>
    <w:rsid w:val="00167A47"/>
    <w:rsid w:val="001712E9"/>
    <w:rsid w:val="00172756"/>
    <w:rsid w:val="001756CC"/>
    <w:rsid w:val="00175AE8"/>
    <w:rsid w:val="001810BD"/>
    <w:rsid w:val="00182D27"/>
    <w:rsid w:val="001838E7"/>
    <w:rsid w:val="0018422C"/>
    <w:rsid w:val="00186183"/>
    <w:rsid w:val="00186D7D"/>
    <w:rsid w:val="00186DA0"/>
    <w:rsid w:val="00187749"/>
    <w:rsid w:val="00192FAD"/>
    <w:rsid w:val="00193789"/>
    <w:rsid w:val="00193BCB"/>
    <w:rsid w:val="001973FB"/>
    <w:rsid w:val="00197B9F"/>
    <w:rsid w:val="001A3B5E"/>
    <w:rsid w:val="001A50C0"/>
    <w:rsid w:val="001B3B48"/>
    <w:rsid w:val="001B3FA1"/>
    <w:rsid w:val="001B6469"/>
    <w:rsid w:val="001B64CE"/>
    <w:rsid w:val="001B697D"/>
    <w:rsid w:val="001C0E76"/>
    <w:rsid w:val="001C1659"/>
    <w:rsid w:val="001C379B"/>
    <w:rsid w:val="001C3B20"/>
    <w:rsid w:val="001C4C96"/>
    <w:rsid w:val="001C526D"/>
    <w:rsid w:val="001C663C"/>
    <w:rsid w:val="001C7F56"/>
    <w:rsid w:val="001D49F1"/>
    <w:rsid w:val="001D50D7"/>
    <w:rsid w:val="001D7B03"/>
    <w:rsid w:val="001E04F7"/>
    <w:rsid w:val="001E0B71"/>
    <w:rsid w:val="001E3545"/>
    <w:rsid w:val="001E61D2"/>
    <w:rsid w:val="001E7AA9"/>
    <w:rsid w:val="001F0495"/>
    <w:rsid w:val="001F2E60"/>
    <w:rsid w:val="001F30ED"/>
    <w:rsid w:val="001F328C"/>
    <w:rsid w:val="001F4201"/>
    <w:rsid w:val="001F4ECE"/>
    <w:rsid w:val="001F5090"/>
    <w:rsid w:val="002004FC"/>
    <w:rsid w:val="00202024"/>
    <w:rsid w:val="00205CFF"/>
    <w:rsid w:val="00210714"/>
    <w:rsid w:val="00215411"/>
    <w:rsid w:val="00215846"/>
    <w:rsid w:val="00220566"/>
    <w:rsid w:val="002218D5"/>
    <w:rsid w:val="0022260C"/>
    <w:rsid w:val="002252D5"/>
    <w:rsid w:val="002254F4"/>
    <w:rsid w:val="00235E95"/>
    <w:rsid w:val="00240F05"/>
    <w:rsid w:val="00242E77"/>
    <w:rsid w:val="00243CCD"/>
    <w:rsid w:val="002558DF"/>
    <w:rsid w:val="002576BD"/>
    <w:rsid w:val="002576E8"/>
    <w:rsid w:val="00257915"/>
    <w:rsid w:val="002579F7"/>
    <w:rsid w:val="002628FE"/>
    <w:rsid w:val="00263DE9"/>
    <w:rsid w:val="00266408"/>
    <w:rsid w:val="00266FB1"/>
    <w:rsid w:val="0027188A"/>
    <w:rsid w:val="00271F3E"/>
    <w:rsid w:val="00273F08"/>
    <w:rsid w:val="002743D2"/>
    <w:rsid w:val="00274C10"/>
    <w:rsid w:val="00281838"/>
    <w:rsid w:val="00283770"/>
    <w:rsid w:val="00285D51"/>
    <w:rsid w:val="00286BAB"/>
    <w:rsid w:val="002926E9"/>
    <w:rsid w:val="00292915"/>
    <w:rsid w:val="00292B9A"/>
    <w:rsid w:val="00293BE1"/>
    <w:rsid w:val="00294302"/>
    <w:rsid w:val="0029694B"/>
    <w:rsid w:val="00296BDA"/>
    <w:rsid w:val="002A157C"/>
    <w:rsid w:val="002A281C"/>
    <w:rsid w:val="002A3A5A"/>
    <w:rsid w:val="002A42C8"/>
    <w:rsid w:val="002A44AF"/>
    <w:rsid w:val="002A7173"/>
    <w:rsid w:val="002A775A"/>
    <w:rsid w:val="002B41AE"/>
    <w:rsid w:val="002B5887"/>
    <w:rsid w:val="002C0C56"/>
    <w:rsid w:val="002C37A4"/>
    <w:rsid w:val="002C447C"/>
    <w:rsid w:val="002C579D"/>
    <w:rsid w:val="002D0B22"/>
    <w:rsid w:val="002D20BF"/>
    <w:rsid w:val="002D4B9C"/>
    <w:rsid w:val="002D664D"/>
    <w:rsid w:val="002D66DA"/>
    <w:rsid w:val="002E2F8F"/>
    <w:rsid w:val="002F0D77"/>
    <w:rsid w:val="002F48EA"/>
    <w:rsid w:val="002F7385"/>
    <w:rsid w:val="003004EA"/>
    <w:rsid w:val="00301084"/>
    <w:rsid w:val="00301E8B"/>
    <w:rsid w:val="00303026"/>
    <w:rsid w:val="00303A9D"/>
    <w:rsid w:val="003048FE"/>
    <w:rsid w:val="0030605B"/>
    <w:rsid w:val="003076BA"/>
    <w:rsid w:val="00310A3B"/>
    <w:rsid w:val="003111B8"/>
    <w:rsid w:val="00312496"/>
    <w:rsid w:val="003125CE"/>
    <w:rsid w:val="0031766F"/>
    <w:rsid w:val="003200BD"/>
    <w:rsid w:val="003205D9"/>
    <w:rsid w:val="003207F5"/>
    <w:rsid w:val="00321E09"/>
    <w:rsid w:val="00322878"/>
    <w:rsid w:val="003247BF"/>
    <w:rsid w:val="00325AE5"/>
    <w:rsid w:val="00325F22"/>
    <w:rsid w:val="00334710"/>
    <w:rsid w:val="0034092A"/>
    <w:rsid w:val="00340FB6"/>
    <w:rsid w:val="0034137E"/>
    <w:rsid w:val="003415E6"/>
    <w:rsid w:val="00345864"/>
    <w:rsid w:val="00351711"/>
    <w:rsid w:val="00352B9B"/>
    <w:rsid w:val="00354DED"/>
    <w:rsid w:val="003553F0"/>
    <w:rsid w:val="00356B25"/>
    <w:rsid w:val="00356DE7"/>
    <w:rsid w:val="003612E5"/>
    <w:rsid w:val="003619BD"/>
    <w:rsid w:val="00361BC0"/>
    <w:rsid w:val="003630EE"/>
    <w:rsid w:val="00363D79"/>
    <w:rsid w:val="00365D87"/>
    <w:rsid w:val="00366A77"/>
    <w:rsid w:val="00367D5D"/>
    <w:rsid w:val="00371944"/>
    <w:rsid w:val="00371BA2"/>
    <w:rsid w:val="003727BC"/>
    <w:rsid w:val="003730B2"/>
    <w:rsid w:val="00375D11"/>
    <w:rsid w:val="00376B5B"/>
    <w:rsid w:val="00383C1B"/>
    <w:rsid w:val="0038469F"/>
    <w:rsid w:val="003953C8"/>
    <w:rsid w:val="00396585"/>
    <w:rsid w:val="003979BC"/>
    <w:rsid w:val="003A2D05"/>
    <w:rsid w:val="003A4612"/>
    <w:rsid w:val="003A4765"/>
    <w:rsid w:val="003A6696"/>
    <w:rsid w:val="003A7671"/>
    <w:rsid w:val="003B1BE5"/>
    <w:rsid w:val="003B2F8F"/>
    <w:rsid w:val="003B4A8A"/>
    <w:rsid w:val="003B52B9"/>
    <w:rsid w:val="003B61A7"/>
    <w:rsid w:val="003B6A17"/>
    <w:rsid w:val="003C0309"/>
    <w:rsid w:val="003C1665"/>
    <w:rsid w:val="003C1DF7"/>
    <w:rsid w:val="003C27FF"/>
    <w:rsid w:val="003C4A70"/>
    <w:rsid w:val="003C575D"/>
    <w:rsid w:val="003C75FD"/>
    <w:rsid w:val="003D1000"/>
    <w:rsid w:val="003D1ADB"/>
    <w:rsid w:val="003D251F"/>
    <w:rsid w:val="003D505E"/>
    <w:rsid w:val="003D6464"/>
    <w:rsid w:val="003E1037"/>
    <w:rsid w:val="003E1423"/>
    <w:rsid w:val="003E16C1"/>
    <w:rsid w:val="003E198A"/>
    <w:rsid w:val="003E515A"/>
    <w:rsid w:val="003E59B1"/>
    <w:rsid w:val="003E6353"/>
    <w:rsid w:val="003E6423"/>
    <w:rsid w:val="003E6518"/>
    <w:rsid w:val="003E67CA"/>
    <w:rsid w:val="003E7978"/>
    <w:rsid w:val="003F2258"/>
    <w:rsid w:val="003F5062"/>
    <w:rsid w:val="003F6118"/>
    <w:rsid w:val="003F71BA"/>
    <w:rsid w:val="004011A7"/>
    <w:rsid w:val="00403203"/>
    <w:rsid w:val="004043B4"/>
    <w:rsid w:val="0040692E"/>
    <w:rsid w:val="00410117"/>
    <w:rsid w:val="004114F7"/>
    <w:rsid w:val="00412670"/>
    <w:rsid w:val="00413C50"/>
    <w:rsid w:val="004151C4"/>
    <w:rsid w:val="004156E2"/>
    <w:rsid w:val="0041614E"/>
    <w:rsid w:val="004161B5"/>
    <w:rsid w:val="004209C9"/>
    <w:rsid w:val="0042137B"/>
    <w:rsid w:val="00422473"/>
    <w:rsid w:val="004224C0"/>
    <w:rsid w:val="00423F41"/>
    <w:rsid w:val="00426272"/>
    <w:rsid w:val="0042636A"/>
    <w:rsid w:val="004267F7"/>
    <w:rsid w:val="00426922"/>
    <w:rsid w:val="0042740D"/>
    <w:rsid w:val="00430183"/>
    <w:rsid w:val="0043653A"/>
    <w:rsid w:val="004367AF"/>
    <w:rsid w:val="00443099"/>
    <w:rsid w:val="00443C21"/>
    <w:rsid w:val="004467E6"/>
    <w:rsid w:val="0045118C"/>
    <w:rsid w:val="00451DE2"/>
    <w:rsid w:val="004532FA"/>
    <w:rsid w:val="0045499B"/>
    <w:rsid w:val="0045736B"/>
    <w:rsid w:val="004609A7"/>
    <w:rsid w:val="00464385"/>
    <w:rsid w:val="00465CBB"/>
    <w:rsid w:val="00467926"/>
    <w:rsid w:val="004708DF"/>
    <w:rsid w:val="00472AE2"/>
    <w:rsid w:val="00473CB4"/>
    <w:rsid w:val="00476E1B"/>
    <w:rsid w:val="00481C7C"/>
    <w:rsid w:val="00482975"/>
    <w:rsid w:val="00482E08"/>
    <w:rsid w:val="00483781"/>
    <w:rsid w:val="00486FCF"/>
    <w:rsid w:val="00493222"/>
    <w:rsid w:val="004963AD"/>
    <w:rsid w:val="00497A57"/>
    <w:rsid w:val="004A1952"/>
    <w:rsid w:val="004A2ACD"/>
    <w:rsid w:val="004A2E1B"/>
    <w:rsid w:val="004A411C"/>
    <w:rsid w:val="004A67AD"/>
    <w:rsid w:val="004A7022"/>
    <w:rsid w:val="004B0654"/>
    <w:rsid w:val="004B0A06"/>
    <w:rsid w:val="004B18E5"/>
    <w:rsid w:val="004B3CDB"/>
    <w:rsid w:val="004B5275"/>
    <w:rsid w:val="004B560F"/>
    <w:rsid w:val="004B7AC6"/>
    <w:rsid w:val="004C0854"/>
    <w:rsid w:val="004C6307"/>
    <w:rsid w:val="004D2ECD"/>
    <w:rsid w:val="004D42AD"/>
    <w:rsid w:val="004D61A6"/>
    <w:rsid w:val="004D75E4"/>
    <w:rsid w:val="004E0DB2"/>
    <w:rsid w:val="004E296C"/>
    <w:rsid w:val="004E35FE"/>
    <w:rsid w:val="004E3B32"/>
    <w:rsid w:val="004E3B9C"/>
    <w:rsid w:val="004E4CB6"/>
    <w:rsid w:val="004E5A08"/>
    <w:rsid w:val="004E5E28"/>
    <w:rsid w:val="004E65AE"/>
    <w:rsid w:val="004E66D9"/>
    <w:rsid w:val="004F0CED"/>
    <w:rsid w:val="004F4B9C"/>
    <w:rsid w:val="004F52AF"/>
    <w:rsid w:val="004F5454"/>
    <w:rsid w:val="00500BA7"/>
    <w:rsid w:val="005025F6"/>
    <w:rsid w:val="00503A6D"/>
    <w:rsid w:val="005068A8"/>
    <w:rsid w:val="00507468"/>
    <w:rsid w:val="00507C5B"/>
    <w:rsid w:val="00510BE6"/>
    <w:rsid w:val="00511AB3"/>
    <w:rsid w:val="00511C86"/>
    <w:rsid w:val="00511E30"/>
    <w:rsid w:val="00513810"/>
    <w:rsid w:val="00517C53"/>
    <w:rsid w:val="00523EE6"/>
    <w:rsid w:val="00526C3C"/>
    <w:rsid w:val="0052740A"/>
    <w:rsid w:val="00531341"/>
    <w:rsid w:val="00532DDF"/>
    <w:rsid w:val="00532F2B"/>
    <w:rsid w:val="005348A6"/>
    <w:rsid w:val="0054254A"/>
    <w:rsid w:val="005436D9"/>
    <w:rsid w:val="00544082"/>
    <w:rsid w:val="00545D93"/>
    <w:rsid w:val="00556F6F"/>
    <w:rsid w:val="005570C7"/>
    <w:rsid w:val="0056239E"/>
    <w:rsid w:val="0056309E"/>
    <w:rsid w:val="005663F9"/>
    <w:rsid w:val="00567701"/>
    <w:rsid w:val="00571C9F"/>
    <w:rsid w:val="00574358"/>
    <w:rsid w:val="005774CA"/>
    <w:rsid w:val="00581506"/>
    <w:rsid w:val="005908B6"/>
    <w:rsid w:val="00591A88"/>
    <w:rsid w:val="0059233F"/>
    <w:rsid w:val="00593C3F"/>
    <w:rsid w:val="00596354"/>
    <w:rsid w:val="00596BBF"/>
    <w:rsid w:val="00596F8E"/>
    <w:rsid w:val="00597B89"/>
    <w:rsid w:val="005A1824"/>
    <w:rsid w:val="005A2794"/>
    <w:rsid w:val="005A517A"/>
    <w:rsid w:val="005A5BA0"/>
    <w:rsid w:val="005A6A14"/>
    <w:rsid w:val="005A6E24"/>
    <w:rsid w:val="005B0855"/>
    <w:rsid w:val="005B0F25"/>
    <w:rsid w:val="005B116A"/>
    <w:rsid w:val="005B1295"/>
    <w:rsid w:val="005B2243"/>
    <w:rsid w:val="005B495A"/>
    <w:rsid w:val="005C12EE"/>
    <w:rsid w:val="005C1595"/>
    <w:rsid w:val="005C1ACC"/>
    <w:rsid w:val="005C3E5D"/>
    <w:rsid w:val="005C592B"/>
    <w:rsid w:val="005D06B3"/>
    <w:rsid w:val="005D6E6A"/>
    <w:rsid w:val="005E0A35"/>
    <w:rsid w:val="005E12F1"/>
    <w:rsid w:val="005E2797"/>
    <w:rsid w:val="005E2AFE"/>
    <w:rsid w:val="005E2E70"/>
    <w:rsid w:val="005E2F76"/>
    <w:rsid w:val="005E30CC"/>
    <w:rsid w:val="005E3740"/>
    <w:rsid w:val="005E5734"/>
    <w:rsid w:val="005F0028"/>
    <w:rsid w:val="005F20CD"/>
    <w:rsid w:val="005F29CB"/>
    <w:rsid w:val="0060018D"/>
    <w:rsid w:val="0060374B"/>
    <w:rsid w:val="00603AB7"/>
    <w:rsid w:val="00603AEA"/>
    <w:rsid w:val="0060529A"/>
    <w:rsid w:val="00605CBE"/>
    <w:rsid w:val="00606158"/>
    <w:rsid w:val="0061206E"/>
    <w:rsid w:val="00614165"/>
    <w:rsid w:val="00614D8F"/>
    <w:rsid w:val="006155E5"/>
    <w:rsid w:val="00616508"/>
    <w:rsid w:val="00616C8A"/>
    <w:rsid w:val="00617443"/>
    <w:rsid w:val="00617C49"/>
    <w:rsid w:val="0062057E"/>
    <w:rsid w:val="00620EAF"/>
    <w:rsid w:val="00625AC4"/>
    <w:rsid w:val="00626066"/>
    <w:rsid w:val="00633CE1"/>
    <w:rsid w:val="00636750"/>
    <w:rsid w:val="00640504"/>
    <w:rsid w:val="00641488"/>
    <w:rsid w:val="006421EF"/>
    <w:rsid w:val="00645310"/>
    <w:rsid w:val="006469B4"/>
    <w:rsid w:val="00647071"/>
    <w:rsid w:val="006512AD"/>
    <w:rsid w:val="006529B5"/>
    <w:rsid w:val="00653255"/>
    <w:rsid w:val="00660F11"/>
    <w:rsid w:val="00661B82"/>
    <w:rsid w:val="0066297A"/>
    <w:rsid w:val="00666F18"/>
    <w:rsid w:val="00673048"/>
    <w:rsid w:val="006741CC"/>
    <w:rsid w:val="006744CE"/>
    <w:rsid w:val="006753B4"/>
    <w:rsid w:val="00677486"/>
    <w:rsid w:val="00680954"/>
    <w:rsid w:val="00683843"/>
    <w:rsid w:val="0068385A"/>
    <w:rsid w:val="0068576C"/>
    <w:rsid w:val="00685B4E"/>
    <w:rsid w:val="00686342"/>
    <w:rsid w:val="0068646A"/>
    <w:rsid w:val="006877FF"/>
    <w:rsid w:val="0069115A"/>
    <w:rsid w:val="0069178F"/>
    <w:rsid w:val="00692329"/>
    <w:rsid w:val="00694295"/>
    <w:rsid w:val="0069497F"/>
    <w:rsid w:val="0069555D"/>
    <w:rsid w:val="00696767"/>
    <w:rsid w:val="00697235"/>
    <w:rsid w:val="006A0430"/>
    <w:rsid w:val="006A3B55"/>
    <w:rsid w:val="006A4221"/>
    <w:rsid w:val="006A4C2D"/>
    <w:rsid w:val="006A51A3"/>
    <w:rsid w:val="006A60E3"/>
    <w:rsid w:val="006B5072"/>
    <w:rsid w:val="006B54C3"/>
    <w:rsid w:val="006B5863"/>
    <w:rsid w:val="006B59ED"/>
    <w:rsid w:val="006B7A98"/>
    <w:rsid w:val="006C4DF6"/>
    <w:rsid w:val="006C6631"/>
    <w:rsid w:val="006D00EB"/>
    <w:rsid w:val="006D0204"/>
    <w:rsid w:val="006D1514"/>
    <w:rsid w:val="006D50D5"/>
    <w:rsid w:val="006D77FA"/>
    <w:rsid w:val="006E1C23"/>
    <w:rsid w:val="006E3337"/>
    <w:rsid w:val="006E4A59"/>
    <w:rsid w:val="006F0737"/>
    <w:rsid w:val="006F2B20"/>
    <w:rsid w:val="006F2E17"/>
    <w:rsid w:val="006F5297"/>
    <w:rsid w:val="006F5747"/>
    <w:rsid w:val="006F58C0"/>
    <w:rsid w:val="006F5C3C"/>
    <w:rsid w:val="006F6483"/>
    <w:rsid w:val="006F7B0D"/>
    <w:rsid w:val="007020A2"/>
    <w:rsid w:val="00702972"/>
    <w:rsid w:val="0070484B"/>
    <w:rsid w:val="00704C15"/>
    <w:rsid w:val="007100FB"/>
    <w:rsid w:val="00712654"/>
    <w:rsid w:val="00713E0F"/>
    <w:rsid w:val="00714753"/>
    <w:rsid w:val="00715A6F"/>
    <w:rsid w:val="0071643F"/>
    <w:rsid w:val="00721970"/>
    <w:rsid w:val="00721F54"/>
    <w:rsid w:val="00725E1B"/>
    <w:rsid w:val="007260E5"/>
    <w:rsid w:val="00730FCB"/>
    <w:rsid w:val="007325B1"/>
    <w:rsid w:val="0073291B"/>
    <w:rsid w:val="00732FE6"/>
    <w:rsid w:val="0073545E"/>
    <w:rsid w:val="007367DE"/>
    <w:rsid w:val="0074113C"/>
    <w:rsid w:val="0074386C"/>
    <w:rsid w:val="007465AD"/>
    <w:rsid w:val="007501F8"/>
    <w:rsid w:val="00750BB7"/>
    <w:rsid w:val="0075127C"/>
    <w:rsid w:val="00753DBB"/>
    <w:rsid w:val="00757077"/>
    <w:rsid w:val="00757323"/>
    <w:rsid w:val="00761F1E"/>
    <w:rsid w:val="00762A33"/>
    <w:rsid w:val="00763EED"/>
    <w:rsid w:val="00766DEE"/>
    <w:rsid w:val="00766F90"/>
    <w:rsid w:val="007715C3"/>
    <w:rsid w:val="007726ED"/>
    <w:rsid w:val="00775786"/>
    <w:rsid w:val="00775A0C"/>
    <w:rsid w:val="00777199"/>
    <w:rsid w:val="0078451C"/>
    <w:rsid w:val="007860AA"/>
    <w:rsid w:val="007866B1"/>
    <w:rsid w:val="00790CA9"/>
    <w:rsid w:val="00790FA4"/>
    <w:rsid w:val="00791228"/>
    <w:rsid w:val="007931E9"/>
    <w:rsid w:val="00793667"/>
    <w:rsid w:val="00793E47"/>
    <w:rsid w:val="00793EC6"/>
    <w:rsid w:val="00794D1E"/>
    <w:rsid w:val="00795779"/>
    <w:rsid w:val="00795E50"/>
    <w:rsid w:val="007A1B6F"/>
    <w:rsid w:val="007A32EB"/>
    <w:rsid w:val="007A5BC2"/>
    <w:rsid w:val="007B5927"/>
    <w:rsid w:val="007C16DD"/>
    <w:rsid w:val="007C29AD"/>
    <w:rsid w:val="007C3318"/>
    <w:rsid w:val="007C408E"/>
    <w:rsid w:val="007C428B"/>
    <w:rsid w:val="007D17B4"/>
    <w:rsid w:val="007D2852"/>
    <w:rsid w:val="007D5637"/>
    <w:rsid w:val="007D717D"/>
    <w:rsid w:val="007E4891"/>
    <w:rsid w:val="007E4E71"/>
    <w:rsid w:val="007E6CEC"/>
    <w:rsid w:val="007F0AD1"/>
    <w:rsid w:val="007F2731"/>
    <w:rsid w:val="007F2956"/>
    <w:rsid w:val="007F3FB1"/>
    <w:rsid w:val="00807712"/>
    <w:rsid w:val="00807B75"/>
    <w:rsid w:val="008107DC"/>
    <w:rsid w:val="00810B4A"/>
    <w:rsid w:val="00810DD7"/>
    <w:rsid w:val="00811A0F"/>
    <w:rsid w:val="00811EB0"/>
    <w:rsid w:val="00812983"/>
    <w:rsid w:val="00815A8E"/>
    <w:rsid w:val="00815B3B"/>
    <w:rsid w:val="0081693C"/>
    <w:rsid w:val="00820454"/>
    <w:rsid w:val="0082099E"/>
    <w:rsid w:val="00820B9F"/>
    <w:rsid w:val="00821E17"/>
    <w:rsid w:val="008226FA"/>
    <w:rsid w:val="00822996"/>
    <w:rsid w:val="00823364"/>
    <w:rsid w:val="00823733"/>
    <w:rsid w:val="008238C9"/>
    <w:rsid w:val="00826D79"/>
    <w:rsid w:val="00827101"/>
    <w:rsid w:val="008321AF"/>
    <w:rsid w:val="00832D98"/>
    <w:rsid w:val="0083454D"/>
    <w:rsid w:val="00836983"/>
    <w:rsid w:val="008412D4"/>
    <w:rsid w:val="008415BD"/>
    <w:rsid w:val="0084223D"/>
    <w:rsid w:val="00842CF6"/>
    <w:rsid w:val="00843997"/>
    <w:rsid w:val="008453F4"/>
    <w:rsid w:val="0084597D"/>
    <w:rsid w:val="00846A64"/>
    <w:rsid w:val="00846E68"/>
    <w:rsid w:val="0085003F"/>
    <w:rsid w:val="00850A69"/>
    <w:rsid w:val="008519CE"/>
    <w:rsid w:val="00853D9C"/>
    <w:rsid w:val="0085554A"/>
    <w:rsid w:val="008557AC"/>
    <w:rsid w:val="008575A3"/>
    <w:rsid w:val="00860A3D"/>
    <w:rsid w:val="00860A9E"/>
    <w:rsid w:val="00860C62"/>
    <w:rsid w:val="0086171D"/>
    <w:rsid w:val="00862467"/>
    <w:rsid w:val="008639EB"/>
    <w:rsid w:val="00863ACD"/>
    <w:rsid w:val="00864BC9"/>
    <w:rsid w:val="00867381"/>
    <w:rsid w:val="00867A33"/>
    <w:rsid w:val="00871835"/>
    <w:rsid w:val="0087322F"/>
    <w:rsid w:val="008771C1"/>
    <w:rsid w:val="008809ED"/>
    <w:rsid w:val="00885B1C"/>
    <w:rsid w:val="00893813"/>
    <w:rsid w:val="00895ED4"/>
    <w:rsid w:val="008971F2"/>
    <w:rsid w:val="008A05DA"/>
    <w:rsid w:val="008A13B3"/>
    <w:rsid w:val="008A2B60"/>
    <w:rsid w:val="008A7438"/>
    <w:rsid w:val="008B040F"/>
    <w:rsid w:val="008B3BEF"/>
    <w:rsid w:val="008B4B76"/>
    <w:rsid w:val="008C2736"/>
    <w:rsid w:val="008C486C"/>
    <w:rsid w:val="008C65FC"/>
    <w:rsid w:val="008C6AF8"/>
    <w:rsid w:val="008D06BA"/>
    <w:rsid w:val="008D3AE6"/>
    <w:rsid w:val="008D7BFA"/>
    <w:rsid w:val="008E43ED"/>
    <w:rsid w:val="008E55FC"/>
    <w:rsid w:val="008E594D"/>
    <w:rsid w:val="008F3347"/>
    <w:rsid w:val="008F43CC"/>
    <w:rsid w:val="008F7BCF"/>
    <w:rsid w:val="00905D9E"/>
    <w:rsid w:val="00916156"/>
    <w:rsid w:val="009173BA"/>
    <w:rsid w:val="00921C10"/>
    <w:rsid w:val="00924078"/>
    <w:rsid w:val="00925AC4"/>
    <w:rsid w:val="00925C0D"/>
    <w:rsid w:val="009277B6"/>
    <w:rsid w:val="0093134D"/>
    <w:rsid w:val="0093167F"/>
    <w:rsid w:val="00931EAD"/>
    <w:rsid w:val="009333BC"/>
    <w:rsid w:val="0093494E"/>
    <w:rsid w:val="009359C9"/>
    <w:rsid w:val="00937602"/>
    <w:rsid w:val="0094296E"/>
    <w:rsid w:val="009477B3"/>
    <w:rsid w:val="00950981"/>
    <w:rsid w:val="00951FE5"/>
    <w:rsid w:val="00952EC4"/>
    <w:rsid w:val="00954350"/>
    <w:rsid w:val="009552B9"/>
    <w:rsid w:val="00956095"/>
    <w:rsid w:val="009566AC"/>
    <w:rsid w:val="00956C9E"/>
    <w:rsid w:val="00957543"/>
    <w:rsid w:val="00960130"/>
    <w:rsid w:val="00960A13"/>
    <w:rsid w:val="00964317"/>
    <w:rsid w:val="009661F9"/>
    <w:rsid w:val="00971E52"/>
    <w:rsid w:val="00975856"/>
    <w:rsid w:val="00976FE4"/>
    <w:rsid w:val="0098056B"/>
    <w:rsid w:val="0098212A"/>
    <w:rsid w:val="009864E1"/>
    <w:rsid w:val="00987EBA"/>
    <w:rsid w:val="009903E8"/>
    <w:rsid w:val="00992EF3"/>
    <w:rsid w:val="00993326"/>
    <w:rsid w:val="00997B26"/>
    <w:rsid w:val="00997C08"/>
    <w:rsid w:val="009A0606"/>
    <w:rsid w:val="009A0745"/>
    <w:rsid w:val="009A473B"/>
    <w:rsid w:val="009A5DC3"/>
    <w:rsid w:val="009A7045"/>
    <w:rsid w:val="009B0A38"/>
    <w:rsid w:val="009B0F9B"/>
    <w:rsid w:val="009B2858"/>
    <w:rsid w:val="009B3E47"/>
    <w:rsid w:val="009B53C9"/>
    <w:rsid w:val="009B5CAE"/>
    <w:rsid w:val="009B6A34"/>
    <w:rsid w:val="009C0F4C"/>
    <w:rsid w:val="009C23C7"/>
    <w:rsid w:val="009C26A1"/>
    <w:rsid w:val="009D2E07"/>
    <w:rsid w:val="009D30EE"/>
    <w:rsid w:val="009E297B"/>
    <w:rsid w:val="009E37D3"/>
    <w:rsid w:val="009E3C6F"/>
    <w:rsid w:val="009E6853"/>
    <w:rsid w:val="009F25EC"/>
    <w:rsid w:val="009F2C56"/>
    <w:rsid w:val="009F5402"/>
    <w:rsid w:val="009F7EC9"/>
    <w:rsid w:val="00A03038"/>
    <w:rsid w:val="00A03830"/>
    <w:rsid w:val="00A043EA"/>
    <w:rsid w:val="00A04CB8"/>
    <w:rsid w:val="00A06CF6"/>
    <w:rsid w:val="00A125F6"/>
    <w:rsid w:val="00A12716"/>
    <w:rsid w:val="00A12DAE"/>
    <w:rsid w:val="00A13DE2"/>
    <w:rsid w:val="00A142F3"/>
    <w:rsid w:val="00A16DF4"/>
    <w:rsid w:val="00A20A2D"/>
    <w:rsid w:val="00A2582D"/>
    <w:rsid w:val="00A322C3"/>
    <w:rsid w:val="00A34130"/>
    <w:rsid w:val="00A355DB"/>
    <w:rsid w:val="00A36D9F"/>
    <w:rsid w:val="00A37640"/>
    <w:rsid w:val="00A50A49"/>
    <w:rsid w:val="00A53D32"/>
    <w:rsid w:val="00A567F6"/>
    <w:rsid w:val="00A57568"/>
    <w:rsid w:val="00A57FB2"/>
    <w:rsid w:val="00A60E83"/>
    <w:rsid w:val="00A611AA"/>
    <w:rsid w:val="00A63C84"/>
    <w:rsid w:val="00A656F3"/>
    <w:rsid w:val="00A66ABC"/>
    <w:rsid w:val="00A67227"/>
    <w:rsid w:val="00A67E80"/>
    <w:rsid w:val="00A765DB"/>
    <w:rsid w:val="00A77721"/>
    <w:rsid w:val="00A829AF"/>
    <w:rsid w:val="00A82B1A"/>
    <w:rsid w:val="00A83375"/>
    <w:rsid w:val="00A8401C"/>
    <w:rsid w:val="00A859BC"/>
    <w:rsid w:val="00A9082E"/>
    <w:rsid w:val="00A94B87"/>
    <w:rsid w:val="00AA3EFC"/>
    <w:rsid w:val="00AB0545"/>
    <w:rsid w:val="00AB0D22"/>
    <w:rsid w:val="00AB4940"/>
    <w:rsid w:val="00AB74FA"/>
    <w:rsid w:val="00AC1C7D"/>
    <w:rsid w:val="00AC2028"/>
    <w:rsid w:val="00AC27F4"/>
    <w:rsid w:val="00AC3087"/>
    <w:rsid w:val="00AC3B0D"/>
    <w:rsid w:val="00AC5721"/>
    <w:rsid w:val="00AC5E01"/>
    <w:rsid w:val="00AC6CD1"/>
    <w:rsid w:val="00AC6DF1"/>
    <w:rsid w:val="00AD2C9C"/>
    <w:rsid w:val="00AD766A"/>
    <w:rsid w:val="00AE1AFE"/>
    <w:rsid w:val="00AE23F4"/>
    <w:rsid w:val="00AE6EE2"/>
    <w:rsid w:val="00AE7691"/>
    <w:rsid w:val="00AF0A9B"/>
    <w:rsid w:val="00AF321C"/>
    <w:rsid w:val="00AF5279"/>
    <w:rsid w:val="00AF6D76"/>
    <w:rsid w:val="00B016EE"/>
    <w:rsid w:val="00B0267C"/>
    <w:rsid w:val="00B056FC"/>
    <w:rsid w:val="00B07772"/>
    <w:rsid w:val="00B07A3A"/>
    <w:rsid w:val="00B11541"/>
    <w:rsid w:val="00B1191B"/>
    <w:rsid w:val="00B13A9A"/>
    <w:rsid w:val="00B14598"/>
    <w:rsid w:val="00B15CA4"/>
    <w:rsid w:val="00B1720B"/>
    <w:rsid w:val="00B22A9D"/>
    <w:rsid w:val="00B22D92"/>
    <w:rsid w:val="00B23E74"/>
    <w:rsid w:val="00B23FEC"/>
    <w:rsid w:val="00B30544"/>
    <w:rsid w:val="00B3151D"/>
    <w:rsid w:val="00B33DCA"/>
    <w:rsid w:val="00B34CEE"/>
    <w:rsid w:val="00B35898"/>
    <w:rsid w:val="00B37338"/>
    <w:rsid w:val="00B37F5D"/>
    <w:rsid w:val="00B415E5"/>
    <w:rsid w:val="00B44704"/>
    <w:rsid w:val="00B44B10"/>
    <w:rsid w:val="00B44FA3"/>
    <w:rsid w:val="00B477B2"/>
    <w:rsid w:val="00B52445"/>
    <w:rsid w:val="00B5427F"/>
    <w:rsid w:val="00B54F9B"/>
    <w:rsid w:val="00B56F38"/>
    <w:rsid w:val="00B62517"/>
    <w:rsid w:val="00B64B0C"/>
    <w:rsid w:val="00B72C43"/>
    <w:rsid w:val="00B72EFF"/>
    <w:rsid w:val="00B731C6"/>
    <w:rsid w:val="00B7506A"/>
    <w:rsid w:val="00B7521B"/>
    <w:rsid w:val="00B75340"/>
    <w:rsid w:val="00B7570B"/>
    <w:rsid w:val="00B75962"/>
    <w:rsid w:val="00B82027"/>
    <w:rsid w:val="00B842C9"/>
    <w:rsid w:val="00B84419"/>
    <w:rsid w:val="00B87764"/>
    <w:rsid w:val="00B87992"/>
    <w:rsid w:val="00B9073A"/>
    <w:rsid w:val="00B92768"/>
    <w:rsid w:val="00B92A57"/>
    <w:rsid w:val="00BA0B2E"/>
    <w:rsid w:val="00BA45BC"/>
    <w:rsid w:val="00BA796A"/>
    <w:rsid w:val="00BB063B"/>
    <w:rsid w:val="00BB103A"/>
    <w:rsid w:val="00BB2169"/>
    <w:rsid w:val="00BB36B9"/>
    <w:rsid w:val="00BB3ADA"/>
    <w:rsid w:val="00BB51EA"/>
    <w:rsid w:val="00BB54D3"/>
    <w:rsid w:val="00BB7114"/>
    <w:rsid w:val="00BB74FB"/>
    <w:rsid w:val="00BC1BB3"/>
    <w:rsid w:val="00BC402C"/>
    <w:rsid w:val="00BC4BAC"/>
    <w:rsid w:val="00BC5862"/>
    <w:rsid w:val="00BD0EC0"/>
    <w:rsid w:val="00BD10EF"/>
    <w:rsid w:val="00BD6362"/>
    <w:rsid w:val="00BD7792"/>
    <w:rsid w:val="00BE0C8D"/>
    <w:rsid w:val="00BE1F9D"/>
    <w:rsid w:val="00BE3E36"/>
    <w:rsid w:val="00BE5584"/>
    <w:rsid w:val="00BE5E17"/>
    <w:rsid w:val="00BF09EC"/>
    <w:rsid w:val="00BF19FD"/>
    <w:rsid w:val="00C00A1F"/>
    <w:rsid w:val="00C0451E"/>
    <w:rsid w:val="00C06AE9"/>
    <w:rsid w:val="00C15CD3"/>
    <w:rsid w:val="00C16D8E"/>
    <w:rsid w:val="00C17AE5"/>
    <w:rsid w:val="00C218F7"/>
    <w:rsid w:val="00C21F12"/>
    <w:rsid w:val="00C22E63"/>
    <w:rsid w:val="00C27E10"/>
    <w:rsid w:val="00C302A0"/>
    <w:rsid w:val="00C3135F"/>
    <w:rsid w:val="00C316B7"/>
    <w:rsid w:val="00C35390"/>
    <w:rsid w:val="00C374F7"/>
    <w:rsid w:val="00C471C2"/>
    <w:rsid w:val="00C50500"/>
    <w:rsid w:val="00C520FB"/>
    <w:rsid w:val="00C522D8"/>
    <w:rsid w:val="00C553EA"/>
    <w:rsid w:val="00C55B2A"/>
    <w:rsid w:val="00C56004"/>
    <w:rsid w:val="00C60CDF"/>
    <w:rsid w:val="00C60F50"/>
    <w:rsid w:val="00C615CF"/>
    <w:rsid w:val="00C61F2D"/>
    <w:rsid w:val="00C62A28"/>
    <w:rsid w:val="00C66CD5"/>
    <w:rsid w:val="00C66EBB"/>
    <w:rsid w:val="00C67ECE"/>
    <w:rsid w:val="00C72B41"/>
    <w:rsid w:val="00C733A1"/>
    <w:rsid w:val="00C743AD"/>
    <w:rsid w:val="00C76FE8"/>
    <w:rsid w:val="00C777F5"/>
    <w:rsid w:val="00C801BC"/>
    <w:rsid w:val="00C8581A"/>
    <w:rsid w:val="00C8738A"/>
    <w:rsid w:val="00C87DEE"/>
    <w:rsid w:val="00C91247"/>
    <w:rsid w:val="00C91AE5"/>
    <w:rsid w:val="00C93AE6"/>
    <w:rsid w:val="00C9490A"/>
    <w:rsid w:val="00C95040"/>
    <w:rsid w:val="00C9614C"/>
    <w:rsid w:val="00C97993"/>
    <w:rsid w:val="00CA02D2"/>
    <w:rsid w:val="00CA03D4"/>
    <w:rsid w:val="00CA3DD8"/>
    <w:rsid w:val="00CA7B80"/>
    <w:rsid w:val="00CB30E8"/>
    <w:rsid w:val="00CB35A5"/>
    <w:rsid w:val="00CB5ACA"/>
    <w:rsid w:val="00CB6D28"/>
    <w:rsid w:val="00CC0A84"/>
    <w:rsid w:val="00CC0D94"/>
    <w:rsid w:val="00CC14DD"/>
    <w:rsid w:val="00CC2FD4"/>
    <w:rsid w:val="00CC597C"/>
    <w:rsid w:val="00CC6473"/>
    <w:rsid w:val="00CC64E1"/>
    <w:rsid w:val="00CD0672"/>
    <w:rsid w:val="00CD2590"/>
    <w:rsid w:val="00CD2966"/>
    <w:rsid w:val="00CD3A73"/>
    <w:rsid w:val="00CE44D1"/>
    <w:rsid w:val="00CE5FC3"/>
    <w:rsid w:val="00CE6F97"/>
    <w:rsid w:val="00CF1C3E"/>
    <w:rsid w:val="00CF3DC9"/>
    <w:rsid w:val="00CF6DC2"/>
    <w:rsid w:val="00D00524"/>
    <w:rsid w:val="00D00A8C"/>
    <w:rsid w:val="00D017E5"/>
    <w:rsid w:val="00D065F1"/>
    <w:rsid w:val="00D10E64"/>
    <w:rsid w:val="00D130EA"/>
    <w:rsid w:val="00D14744"/>
    <w:rsid w:val="00D152A6"/>
    <w:rsid w:val="00D15AD0"/>
    <w:rsid w:val="00D212E0"/>
    <w:rsid w:val="00D2597B"/>
    <w:rsid w:val="00D3036C"/>
    <w:rsid w:val="00D33653"/>
    <w:rsid w:val="00D33788"/>
    <w:rsid w:val="00D33B27"/>
    <w:rsid w:val="00D34F38"/>
    <w:rsid w:val="00D41251"/>
    <w:rsid w:val="00D4250D"/>
    <w:rsid w:val="00D4463A"/>
    <w:rsid w:val="00D465A7"/>
    <w:rsid w:val="00D509D1"/>
    <w:rsid w:val="00D50D1E"/>
    <w:rsid w:val="00D51A48"/>
    <w:rsid w:val="00D5200B"/>
    <w:rsid w:val="00D52799"/>
    <w:rsid w:val="00D52803"/>
    <w:rsid w:val="00D53E52"/>
    <w:rsid w:val="00D55288"/>
    <w:rsid w:val="00D55948"/>
    <w:rsid w:val="00D5774A"/>
    <w:rsid w:val="00D62EF2"/>
    <w:rsid w:val="00D64577"/>
    <w:rsid w:val="00D67528"/>
    <w:rsid w:val="00D72747"/>
    <w:rsid w:val="00D767CF"/>
    <w:rsid w:val="00D808A6"/>
    <w:rsid w:val="00D82321"/>
    <w:rsid w:val="00D86A2A"/>
    <w:rsid w:val="00D872E9"/>
    <w:rsid w:val="00D932F6"/>
    <w:rsid w:val="00D94D02"/>
    <w:rsid w:val="00D95FBC"/>
    <w:rsid w:val="00DA0481"/>
    <w:rsid w:val="00DA05EB"/>
    <w:rsid w:val="00DA0C14"/>
    <w:rsid w:val="00DA0C32"/>
    <w:rsid w:val="00DA2493"/>
    <w:rsid w:val="00DA29CE"/>
    <w:rsid w:val="00DA32C4"/>
    <w:rsid w:val="00DA4492"/>
    <w:rsid w:val="00DA611E"/>
    <w:rsid w:val="00DA74C9"/>
    <w:rsid w:val="00DB0F3D"/>
    <w:rsid w:val="00DB5056"/>
    <w:rsid w:val="00DB560B"/>
    <w:rsid w:val="00DB6F57"/>
    <w:rsid w:val="00DB7D5F"/>
    <w:rsid w:val="00DC34CD"/>
    <w:rsid w:val="00DC4D0E"/>
    <w:rsid w:val="00DC5B1C"/>
    <w:rsid w:val="00DC7B6B"/>
    <w:rsid w:val="00DD0128"/>
    <w:rsid w:val="00DD14C0"/>
    <w:rsid w:val="00DD1A43"/>
    <w:rsid w:val="00DD263D"/>
    <w:rsid w:val="00DD29A7"/>
    <w:rsid w:val="00DE0484"/>
    <w:rsid w:val="00DE1092"/>
    <w:rsid w:val="00DE3176"/>
    <w:rsid w:val="00DF0328"/>
    <w:rsid w:val="00DF0CC8"/>
    <w:rsid w:val="00DF38A0"/>
    <w:rsid w:val="00DF6A39"/>
    <w:rsid w:val="00E018DE"/>
    <w:rsid w:val="00E04A48"/>
    <w:rsid w:val="00E06330"/>
    <w:rsid w:val="00E069F3"/>
    <w:rsid w:val="00E06E0B"/>
    <w:rsid w:val="00E13739"/>
    <w:rsid w:val="00E14FC0"/>
    <w:rsid w:val="00E15396"/>
    <w:rsid w:val="00E165FD"/>
    <w:rsid w:val="00E235C0"/>
    <w:rsid w:val="00E24E67"/>
    <w:rsid w:val="00E26125"/>
    <w:rsid w:val="00E27752"/>
    <w:rsid w:val="00E35D2B"/>
    <w:rsid w:val="00E368EA"/>
    <w:rsid w:val="00E37181"/>
    <w:rsid w:val="00E40001"/>
    <w:rsid w:val="00E40081"/>
    <w:rsid w:val="00E416C9"/>
    <w:rsid w:val="00E44CBB"/>
    <w:rsid w:val="00E45066"/>
    <w:rsid w:val="00E5072D"/>
    <w:rsid w:val="00E52D65"/>
    <w:rsid w:val="00E53A0F"/>
    <w:rsid w:val="00E53E17"/>
    <w:rsid w:val="00E558C8"/>
    <w:rsid w:val="00E56368"/>
    <w:rsid w:val="00E568EC"/>
    <w:rsid w:val="00E57A5D"/>
    <w:rsid w:val="00E602EE"/>
    <w:rsid w:val="00E636A8"/>
    <w:rsid w:val="00E638F2"/>
    <w:rsid w:val="00E73D03"/>
    <w:rsid w:val="00E74811"/>
    <w:rsid w:val="00E76462"/>
    <w:rsid w:val="00E85A56"/>
    <w:rsid w:val="00E903C7"/>
    <w:rsid w:val="00E90C6C"/>
    <w:rsid w:val="00E94A52"/>
    <w:rsid w:val="00E971F5"/>
    <w:rsid w:val="00E97EFD"/>
    <w:rsid w:val="00EA076F"/>
    <w:rsid w:val="00EA2EB5"/>
    <w:rsid w:val="00EA30D4"/>
    <w:rsid w:val="00EA3184"/>
    <w:rsid w:val="00EA38D4"/>
    <w:rsid w:val="00EB178D"/>
    <w:rsid w:val="00EB1EA6"/>
    <w:rsid w:val="00EB2B29"/>
    <w:rsid w:val="00EB3083"/>
    <w:rsid w:val="00EB3AE5"/>
    <w:rsid w:val="00EB6317"/>
    <w:rsid w:val="00EC0BFC"/>
    <w:rsid w:val="00EC0EC7"/>
    <w:rsid w:val="00EC172F"/>
    <w:rsid w:val="00EC1D16"/>
    <w:rsid w:val="00EC41D3"/>
    <w:rsid w:val="00ED203F"/>
    <w:rsid w:val="00ED334E"/>
    <w:rsid w:val="00ED6FF4"/>
    <w:rsid w:val="00EE0377"/>
    <w:rsid w:val="00EE0A55"/>
    <w:rsid w:val="00EE23A5"/>
    <w:rsid w:val="00EE345A"/>
    <w:rsid w:val="00EE4419"/>
    <w:rsid w:val="00EE4826"/>
    <w:rsid w:val="00EE7052"/>
    <w:rsid w:val="00EF00D4"/>
    <w:rsid w:val="00EF25E8"/>
    <w:rsid w:val="00EF61A7"/>
    <w:rsid w:val="00EF7787"/>
    <w:rsid w:val="00F031AB"/>
    <w:rsid w:val="00F06B54"/>
    <w:rsid w:val="00F10862"/>
    <w:rsid w:val="00F13443"/>
    <w:rsid w:val="00F1468B"/>
    <w:rsid w:val="00F14BDE"/>
    <w:rsid w:val="00F14E0F"/>
    <w:rsid w:val="00F217DB"/>
    <w:rsid w:val="00F21FD4"/>
    <w:rsid w:val="00F224A8"/>
    <w:rsid w:val="00F23781"/>
    <w:rsid w:val="00F25197"/>
    <w:rsid w:val="00F26CD0"/>
    <w:rsid w:val="00F33E45"/>
    <w:rsid w:val="00F418BB"/>
    <w:rsid w:val="00F43935"/>
    <w:rsid w:val="00F50A2A"/>
    <w:rsid w:val="00F55447"/>
    <w:rsid w:val="00F55D2A"/>
    <w:rsid w:val="00F55F55"/>
    <w:rsid w:val="00F60A16"/>
    <w:rsid w:val="00F61497"/>
    <w:rsid w:val="00F65452"/>
    <w:rsid w:val="00F657E0"/>
    <w:rsid w:val="00F70770"/>
    <w:rsid w:val="00F72AFD"/>
    <w:rsid w:val="00F73401"/>
    <w:rsid w:val="00F808B0"/>
    <w:rsid w:val="00F80C24"/>
    <w:rsid w:val="00F83C1A"/>
    <w:rsid w:val="00F85E8F"/>
    <w:rsid w:val="00F85EDA"/>
    <w:rsid w:val="00F902EE"/>
    <w:rsid w:val="00F90F73"/>
    <w:rsid w:val="00F9107C"/>
    <w:rsid w:val="00F91A7E"/>
    <w:rsid w:val="00F929C5"/>
    <w:rsid w:val="00F967A2"/>
    <w:rsid w:val="00FA11FF"/>
    <w:rsid w:val="00FA13E9"/>
    <w:rsid w:val="00FA17A5"/>
    <w:rsid w:val="00FA2398"/>
    <w:rsid w:val="00FA3B00"/>
    <w:rsid w:val="00FA3C09"/>
    <w:rsid w:val="00FA4371"/>
    <w:rsid w:val="00FB0D15"/>
    <w:rsid w:val="00FB236E"/>
    <w:rsid w:val="00FB244C"/>
    <w:rsid w:val="00FB5C66"/>
    <w:rsid w:val="00FB6876"/>
    <w:rsid w:val="00FB76DF"/>
    <w:rsid w:val="00FD08A8"/>
    <w:rsid w:val="00FD0B0D"/>
    <w:rsid w:val="00FD4899"/>
    <w:rsid w:val="00FD7EF4"/>
    <w:rsid w:val="00FE18BC"/>
    <w:rsid w:val="00FE373D"/>
    <w:rsid w:val="00FE7C09"/>
    <w:rsid w:val="00FF04BB"/>
    <w:rsid w:val="00FF1E82"/>
    <w:rsid w:val="00FF41AF"/>
    <w:rsid w:val="00FF4678"/>
    <w:rsid w:val="00FF4885"/>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15897"/>
  <w15:docId w15:val="{5F23E1C2-C553-4641-89DF-E4E2466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D32"/>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T_SZ_List Paragraph,Akapit z listą BS,sw tekst"/>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qFormat/>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581">
      <w:bodyDiv w:val="1"/>
      <w:marLeft w:val="0"/>
      <w:marRight w:val="0"/>
      <w:marTop w:val="0"/>
      <w:marBottom w:val="0"/>
      <w:divBdr>
        <w:top w:val="none" w:sz="0" w:space="0" w:color="auto"/>
        <w:left w:val="none" w:sz="0" w:space="0" w:color="auto"/>
        <w:bottom w:val="none" w:sz="0" w:space="0" w:color="auto"/>
        <w:right w:val="none" w:sz="0" w:space="0" w:color="auto"/>
      </w:divBdr>
    </w:div>
    <w:div w:id="28253979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07">
          <w:marLeft w:val="0"/>
          <w:marRight w:val="0"/>
          <w:marTop w:val="0"/>
          <w:marBottom w:val="0"/>
          <w:divBdr>
            <w:top w:val="none" w:sz="0" w:space="0" w:color="auto"/>
            <w:left w:val="none" w:sz="0" w:space="0" w:color="auto"/>
            <w:bottom w:val="none" w:sz="0" w:space="0" w:color="auto"/>
            <w:right w:val="none" w:sz="0" w:space="0" w:color="auto"/>
          </w:divBdr>
        </w:div>
        <w:div w:id="1086462688">
          <w:marLeft w:val="0"/>
          <w:marRight w:val="0"/>
          <w:marTop w:val="0"/>
          <w:marBottom w:val="0"/>
          <w:divBdr>
            <w:top w:val="none" w:sz="0" w:space="0" w:color="auto"/>
            <w:left w:val="none" w:sz="0" w:space="0" w:color="auto"/>
            <w:bottom w:val="none" w:sz="0" w:space="0" w:color="auto"/>
            <w:right w:val="none" w:sz="0" w:space="0" w:color="auto"/>
          </w:divBdr>
        </w:div>
      </w:divsChild>
    </w:div>
    <w:div w:id="635722523">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2096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kamienpomorski" TargetMode="External"/><Relationship Id="rId13" Type="http://schemas.openxmlformats.org/officeDocument/2006/relationships/hyperlink" Target="http://www.platformazakupowa.pl/pn/kamienpomor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opacki@kamienpomor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kamienpomorski" TargetMode="External"/><Relationship Id="rId4" Type="http://schemas.openxmlformats.org/officeDocument/2006/relationships/settings" Target="settings.xml"/><Relationship Id="rId9" Type="http://schemas.openxmlformats.org/officeDocument/2006/relationships/hyperlink" Target="http://www.bip.kamienpomorski.pl" TargetMode="External"/><Relationship Id="rId14" Type="http://schemas.openxmlformats.org/officeDocument/2006/relationships/hyperlink" Target="mailto:dariusz@4itsecuri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55FA0-19A1-4E9A-9ACB-AB792468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9156</Words>
  <Characters>60857</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69874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w.janicka</dc:creator>
  <cp:lastModifiedBy>Agata Rudyk</cp:lastModifiedBy>
  <cp:revision>3</cp:revision>
  <cp:lastPrinted>2022-04-12T05:21:00Z</cp:lastPrinted>
  <dcterms:created xsi:type="dcterms:W3CDTF">2022-06-28T13:17:00Z</dcterms:created>
  <dcterms:modified xsi:type="dcterms:W3CDTF">2022-06-29T07:10:00Z</dcterms:modified>
</cp:coreProperties>
</file>