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733" w14:textId="77777777"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 xml:space="preserve">Załącznik nr 1.1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F82457" w:rsidRDefault="006F41B4" w:rsidP="00225286">
      <w:pPr>
        <w:spacing w:after="0" w:line="259" w:lineRule="auto"/>
        <w:jc w:val="both"/>
        <w:rPr>
          <w:rFonts w:eastAsia="Tahoma" w:cstheme="minorHAnsi"/>
          <w:b/>
          <w:sz w:val="24"/>
          <w:szCs w:val="24"/>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DD1693" w:rsidRDefault="00F82457" w:rsidP="00225286">
      <w:pPr>
        <w:spacing w:after="0" w:line="259" w:lineRule="auto"/>
        <w:rPr>
          <w:rFonts w:eastAsia="Tahoma" w:cstheme="minorHAnsi"/>
          <w:bCs/>
          <w:sz w:val="6"/>
          <w:szCs w:val="6"/>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0E8CD3E6" w:rsidR="00225286" w:rsidRPr="001057AC" w:rsidRDefault="00225286" w:rsidP="001057AC">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D009E3">
        <w:rPr>
          <w:rFonts w:eastAsia="Tahoma" w:cstheme="minorHAnsi"/>
          <w:b/>
          <w:sz w:val="24"/>
          <w:szCs w:val="24"/>
        </w:rPr>
        <w:t>Przedszkola nr 1</w:t>
      </w:r>
      <w:r w:rsidR="009D6C37">
        <w:rPr>
          <w:rFonts w:eastAsia="Tahoma" w:cstheme="minorHAnsi"/>
          <w:b/>
          <w:sz w:val="24"/>
          <w:szCs w:val="24"/>
        </w:rPr>
        <w:t>0</w:t>
      </w:r>
      <w:r w:rsidR="006F0F83">
        <w:rPr>
          <w:rFonts w:eastAsia="Tahoma" w:cstheme="minorHAnsi"/>
          <w:b/>
          <w:sz w:val="24"/>
          <w:szCs w:val="24"/>
        </w:rPr>
        <w:t xml:space="preserve"> </w:t>
      </w:r>
      <w:r w:rsidR="001057AC" w:rsidRPr="001057AC">
        <w:rPr>
          <w:rFonts w:eastAsia="Tahoma" w:cstheme="minorHAnsi"/>
          <w:b/>
          <w:sz w:val="24"/>
          <w:szCs w:val="24"/>
        </w:rPr>
        <w:t xml:space="preserve">w Mikołowie </w:t>
      </w:r>
      <w:r w:rsidR="006F0F83">
        <w:rPr>
          <w:rFonts w:eastAsia="Tahoma" w:cstheme="minorHAnsi"/>
          <w:b/>
          <w:sz w:val="24"/>
          <w:szCs w:val="24"/>
        </w:rPr>
        <w:br/>
      </w:r>
      <w:r w:rsidR="001057AC" w:rsidRPr="001057AC">
        <w:rPr>
          <w:rFonts w:eastAsia="Tahoma" w:cstheme="minorHAnsi"/>
          <w:b/>
          <w:sz w:val="24"/>
          <w:szCs w:val="24"/>
        </w:rPr>
        <w:t>w roku szkolnym 202</w:t>
      </w:r>
      <w:r w:rsidR="00AA2E91">
        <w:rPr>
          <w:rFonts w:eastAsia="Tahoma" w:cstheme="minorHAnsi"/>
          <w:b/>
          <w:sz w:val="24"/>
          <w:szCs w:val="24"/>
        </w:rPr>
        <w:t>3</w:t>
      </w:r>
      <w:r w:rsidR="001057AC" w:rsidRPr="001057AC">
        <w:rPr>
          <w:rFonts w:eastAsia="Tahoma" w:cstheme="minorHAnsi"/>
          <w:b/>
          <w:sz w:val="24"/>
          <w:szCs w:val="24"/>
        </w:rPr>
        <w:t>/202</w:t>
      </w:r>
      <w:r w:rsidR="00AA2E91">
        <w:rPr>
          <w:rFonts w:eastAsia="Tahoma" w:cstheme="minorHAnsi"/>
          <w:b/>
          <w:sz w:val="24"/>
          <w:szCs w:val="24"/>
        </w:rPr>
        <w:t>4</w:t>
      </w:r>
      <w:r w:rsidR="00FC3171">
        <w:rPr>
          <w:rFonts w:eastAsia="Tahoma" w:cstheme="minorHAnsi"/>
          <w:b/>
          <w:sz w:val="24"/>
          <w:szCs w:val="24"/>
        </w:rPr>
        <w:t>.</w:t>
      </w:r>
    </w:p>
    <w:p w14:paraId="6C0D41FC" w14:textId="77777777" w:rsidR="00225286" w:rsidRPr="001057AC"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CZĘŚĆ </w:t>
      </w:r>
      <w:r w:rsidRPr="001057AC">
        <w:rPr>
          <w:rFonts w:eastAsia="Tahoma" w:cstheme="minorHAnsi"/>
          <w:sz w:val="24"/>
          <w:szCs w:val="24"/>
        </w:rPr>
        <w:t xml:space="preserve">1: MIĘSO WIEPRZOWE, WOŁOWE, WĘDLINY </w:t>
      </w:r>
    </w:p>
    <w:p w14:paraId="34B7FD5B" w14:textId="1DE201EA" w:rsidR="006247C2" w:rsidRPr="00DD1693"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
        <w:gridCol w:w="567"/>
        <w:gridCol w:w="1276"/>
        <w:gridCol w:w="1134"/>
        <w:gridCol w:w="850"/>
        <w:gridCol w:w="1276"/>
        <w:gridCol w:w="1134"/>
      </w:tblGrid>
      <w:tr w:rsidR="00225286" w:rsidRPr="00F82457" w14:paraId="3390B2DD"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24505328" w14:textId="1D45F4C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Lp</w:t>
            </w:r>
            <w:r w:rsidR="00F82457">
              <w:rPr>
                <w:rFonts w:cstheme="minorHAnsi"/>
                <w:b/>
                <w:bCs/>
                <w:color w:val="000000"/>
                <w:sz w:val="18"/>
                <w:szCs w:val="18"/>
              </w:rPr>
              <w:t>.</w:t>
            </w:r>
          </w:p>
        </w:tc>
        <w:tc>
          <w:tcPr>
            <w:tcW w:w="3261" w:type="dxa"/>
            <w:tcBorders>
              <w:top w:val="single" w:sz="4" w:space="0" w:color="auto"/>
              <w:left w:val="nil"/>
              <w:bottom w:val="single" w:sz="4" w:space="0" w:color="auto"/>
              <w:right w:val="single" w:sz="4" w:space="0" w:color="auto"/>
            </w:tcBorders>
            <w:vAlign w:val="center"/>
            <w:hideMark/>
          </w:tcPr>
          <w:p w14:paraId="3892EA04" w14:textId="77777777" w:rsidR="00225286" w:rsidRPr="00F82457" w:rsidRDefault="00225286" w:rsidP="00DD1693">
            <w:pPr>
              <w:tabs>
                <w:tab w:val="left" w:pos="284"/>
              </w:tabs>
              <w:spacing w:after="0" w:line="240" w:lineRule="auto"/>
              <w:jc w:val="center"/>
              <w:rPr>
                <w:rFonts w:cstheme="minorHAnsi"/>
                <w:b/>
                <w:bCs/>
                <w:color w:val="000000"/>
                <w:sz w:val="18"/>
                <w:szCs w:val="18"/>
                <w:lang w:eastAsia="en-US"/>
              </w:rPr>
            </w:pPr>
            <w:r w:rsidRPr="00F82457">
              <w:rPr>
                <w:rFonts w:cstheme="minorHAnsi"/>
                <w:b/>
                <w:bCs/>
                <w:color w:val="000000"/>
                <w:sz w:val="18"/>
                <w:szCs w:val="18"/>
              </w:rPr>
              <w:t>nazwa asortymentu</w:t>
            </w:r>
          </w:p>
        </w:tc>
        <w:tc>
          <w:tcPr>
            <w:tcW w:w="567" w:type="dxa"/>
            <w:tcBorders>
              <w:top w:val="single" w:sz="4" w:space="0" w:color="auto"/>
              <w:left w:val="nil"/>
              <w:bottom w:val="single" w:sz="4" w:space="0" w:color="auto"/>
              <w:right w:val="single" w:sz="4" w:space="0" w:color="auto"/>
            </w:tcBorders>
            <w:vAlign w:val="center"/>
            <w:hideMark/>
          </w:tcPr>
          <w:p w14:paraId="7728760A" w14:textId="7777777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j.m.</w:t>
            </w:r>
          </w:p>
        </w:tc>
        <w:tc>
          <w:tcPr>
            <w:tcW w:w="567" w:type="dxa"/>
            <w:tcBorders>
              <w:top w:val="single" w:sz="4" w:space="0" w:color="auto"/>
              <w:left w:val="nil"/>
              <w:bottom w:val="single" w:sz="4" w:space="0" w:color="auto"/>
              <w:right w:val="single" w:sz="4" w:space="0" w:color="auto"/>
            </w:tcBorders>
            <w:vAlign w:val="center"/>
            <w:hideMark/>
          </w:tcPr>
          <w:p w14:paraId="66454E9F" w14:textId="7777777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0BE626AC"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NETTO</w:t>
            </w:r>
          </w:p>
        </w:tc>
        <w:tc>
          <w:tcPr>
            <w:tcW w:w="850" w:type="dxa"/>
            <w:tcBorders>
              <w:top w:val="single" w:sz="4" w:space="0" w:color="auto"/>
              <w:left w:val="single" w:sz="4" w:space="0" w:color="auto"/>
              <w:bottom w:val="single" w:sz="4" w:space="0" w:color="auto"/>
              <w:right w:val="single" w:sz="4" w:space="0" w:color="auto"/>
            </w:tcBorders>
            <w:vAlign w:val="center"/>
          </w:tcPr>
          <w:p w14:paraId="48B5A79E"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stawka podatku 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14:paraId="30D9EE1E"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BRUTTO</w:t>
            </w:r>
          </w:p>
        </w:tc>
      </w:tr>
      <w:tr w:rsidR="00225286" w:rsidRPr="00F82457" w14:paraId="244669FB" w14:textId="77777777" w:rsidTr="009D5584">
        <w:trPr>
          <w:cantSplit/>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3DBDB9DB"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6.</w:t>
            </w:r>
            <w:r w:rsidR="00AA1C66" w:rsidRPr="00F82457">
              <w:rPr>
                <w:rFonts w:cstheme="minorHAnsi"/>
                <w:b/>
                <w:sz w:val="18"/>
                <w:szCs w:val="18"/>
              </w:rPr>
              <w:t xml:space="preserve"> </w:t>
            </w:r>
            <w:r w:rsidRPr="00F82457">
              <w:rPr>
                <w:rFonts w:cstheme="minorHAnsi"/>
                <w:b/>
                <w:sz w:val="18"/>
                <w:szCs w:val="18"/>
              </w:rPr>
              <w:t>(4x5)</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04559C83"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7</w:t>
            </w:r>
            <w:r w:rsidR="005D4DDE" w:rsidRPr="00F82457">
              <w:rPr>
                <w:rFonts w:cstheme="minorHAnsi"/>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9. (4x8)</w:t>
            </w:r>
          </w:p>
        </w:tc>
      </w:tr>
      <w:tr w:rsidR="009D6C37" w:rsidRPr="00F82457" w14:paraId="2C3A8537" w14:textId="77777777" w:rsidTr="009D5584">
        <w:trPr>
          <w:cantSplit/>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5C81CC" w14:textId="77777777" w:rsidR="009D6C37" w:rsidRPr="00F82457" w:rsidRDefault="009D6C37" w:rsidP="009D6C37">
            <w:pPr>
              <w:tabs>
                <w:tab w:val="left" w:pos="284"/>
              </w:tabs>
              <w:spacing w:after="0"/>
              <w:jc w:val="center"/>
              <w:rPr>
                <w:rFonts w:cstheme="minorHAnsi"/>
                <w:color w:val="000000"/>
                <w:sz w:val="18"/>
                <w:szCs w:val="18"/>
              </w:rPr>
            </w:pPr>
            <w:r w:rsidRPr="00F82457">
              <w:rPr>
                <w:rFonts w:cstheme="minorHAnsi"/>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3EC511E" w14:textId="532FFB5F" w:rsidR="009D6C37" w:rsidRPr="009D6C37" w:rsidRDefault="009D6C37" w:rsidP="009D6C37">
            <w:pPr>
              <w:tabs>
                <w:tab w:val="left" w:pos="284"/>
              </w:tabs>
              <w:spacing w:after="0" w:line="240" w:lineRule="auto"/>
              <w:rPr>
                <w:rFonts w:cstheme="minorHAnsi"/>
                <w:color w:val="000000"/>
                <w:sz w:val="18"/>
                <w:szCs w:val="18"/>
                <w:lang w:eastAsia="en-US"/>
              </w:rPr>
            </w:pPr>
            <w:r w:rsidRPr="009D6C37">
              <w:rPr>
                <w:rFonts w:cstheme="minorHAnsi"/>
                <w:color w:val="000000"/>
                <w:sz w:val="18"/>
                <w:szCs w:val="18"/>
              </w:rPr>
              <w:t>schab bez kości, mięso świeże - niemrożone, element wieprzowy pozbawiony kości, bez ścięgien i tkanki tłuszczowej.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B5DA" w14:textId="72CB402E"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7D50C0" w14:textId="7A6A084A"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2E8FA673"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F1554E"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0626EC5"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4068D0"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1C6F5"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49F89E31"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C154B26" w14:textId="77777777" w:rsidR="009D6C37" w:rsidRPr="00F82457" w:rsidRDefault="009D6C37" w:rsidP="009D6C37">
            <w:pPr>
              <w:tabs>
                <w:tab w:val="left" w:pos="284"/>
              </w:tabs>
              <w:spacing w:after="0"/>
              <w:jc w:val="center"/>
              <w:rPr>
                <w:rFonts w:cstheme="minorHAnsi"/>
                <w:color w:val="000000"/>
                <w:sz w:val="18"/>
                <w:szCs w:val="18"/>
              </w:rPr>
            </w:pPr>
            <w:r w:rsidRPr="00F82457">
              <w:rPr>
                <w:rFonts w:cstheme="minorHAnsi"/>
                <w:color w:val="000000"/>
                <w:sz w:val="18"/>
                <w:szCs w:val="18"/>
              </w:rPr>
              <w:lastRenderedPageBreak/>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7F0C52D" w14:textId="50CCE828"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łopatka wieprzowa bez kości /mięso świeże - niemrożone, element wieprzowy bez ścięgien i tkanki tłuszczowej, pozbawiony kości.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9170E" w14:textId="5FF32850"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64767" w14:textId="0E5E607A"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14:paraId="5D6E3A05"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B4B88A"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8188775"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1180F9"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8DB8D6"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0AC8340B"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1D99D55" w14:textId="77777777" w:rsidR="009D6C37" w:rsidRPr="00F82457" w:rsidRDefault="009D6C37" w:rsidP="009D6C37">
            <w:pPr>
              <w:tabs>
                <w:tab w:val="left" w:pos="284"/>
              </w:tabs>
              <w:spacing w:after="0"/>
              <w:jc w:val="center"/>
              <w:rPr>
                <w:rFonts w:cstheme="minorHAnsi"/>
                <w:color w:val="000000"/>
                <w:sz w:val="18"/>
                <w:szCs w:val="18"/>
              </w:rPr>
            </w:pPr>
            <w:r w:rsidRPr="00F82457">
              <w:rPr>
                <w:rFonts w:cstheme="minorHAnsi"/>
                <w:color w:val="000000"/>
                <w:sz w:val="18"/>
                <w:szCs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475B66B" w14:textId="55A7F2DF"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szynka wieprzowa bez kości "kulka" /mięso świeże - niemrożone, element pozbawiony kości i tkanki tłuszczowej, bez ścięgien, wyselekcjonowany z udźca.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42054" w14:textId="271D4AF3"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92149" w14:textId="29D1225F"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2D3EE781"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440E9C"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AF17335"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DD6762"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D3FE1C"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0532B49D"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3D81427E" w14:textId="77777777" w:rsidR="009D6C37" w:rsidRPr="00F82457" w:rsidRDefault="009D6C37" w:rsidP="009D6C37">
            <w:pPr>
              <w:tabs>
                <w:tab w:val="left" w:pos="284"/>
              </w:tabs>
              <w:spacing w:after="0"/>
              <w:jc w:val="center"/>
              <w:rPr>
                <w:rFonts w:cstheme="minorHAnsi"/>
                <w:color w:val="000000"/>
                <w:sz w:val="18"/>
                <w:szCs w:val="18"/>
              </w:rPr>
            </w:pPr>
            <w:r w:rsidRPr="00F82457">
              <w:rPr>
                <w:rFonts w:cstheme="minorHAnsi"/>
                <w:color w:val="000000"/>
                <w:sz w:val="18"/>
                <w:szCs w:val="18"/>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2E0B3F7" w14:textId="57206509"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karczek wieprzowy bez kości /mięso świeże - nie mrożone.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4DC8E" w14:textId="10D0F1E6"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DF48D" w14:textId="3ADCC00C"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564B8B34"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283CC2"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AFA369"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1CD12F"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91A9FB"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27685A12"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547A7E1" w14:textId="77777777" w:rsidR="009D6C37" w:rsidRPr="00F82457" w:rsidRDefault="009D6C37" w:rsidP="009D6C37">
            <w:pPr>
              <w:tabs>
                <w:tab w:val="left" w:pos="284"/>
              </w:tabs>
              <w:spacing w:after="0"/>
              <w:jc w:val="center"/>
              <w:rPr>
                <w:rFonts w:cstheme="minorHAnsi"/>
                <w:color w:val="000000"/>
                <w:sz w:val="18"/>
                <w:szCs w:val="18"/>
              </w:rPr>
            </w:pPr>
            <w:r w:rsidRPr="00F82457">
              <w:rPr>
                <w:rFonts w:cstheme="minorHAnsi"/>
                <w:color w:val="000000"/>
                <w:sz w:val="18"/>
                <w:szCs w:val="18"/>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002919" w14:textId="70345DB2"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56D11" w14:textId="0E653576"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5D581" w14:textId="5BC09973"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6FC95C5"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0A9397"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7CCC659"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E20A8A"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BBB318B"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395EAE15"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1C5A3B2" w14:textId="113F292B" w:rsidR="009D6C37" w:rsidRPr="00F82457" w:rsidRDefault="009D6C37" w:rsidP="009D6C37">
            <w:pPr>
              <w:tabs>
                <w:tab w:val="left" w:pos="284"/>
              </w:tabs>
              <w:spacing w:after="0"/>
              <w:jc w:val="center"/>
              <w:rPr>
                <w:rFonts w:cstheme="minorHAnsi"/>
                <w:color w:val="000000"/>
                <w:sz w:val="18"/>
                <w:szCs w:val="18"/>
              </w:rPr>
            </w:pPr>
            <w:r>
              <w:rPr>
                <w:rFonts w:cstheme="minorHAnsi"/>
                <w:color w:val="000000"/>
                <w:sz w:val="18"/>
                <w:szCs w:val="18"/>
              </w:rPr>
              <w:t>6.</w:t>
            </w:r>
          </w:p>
        </w:tc>
        <w:tc>
          <w:tcPr>
            <w:tcW w:w="3261" w:type="dxa"/>
            <w:tcBorders>
              <w:top w:val="nil"/>
              <w:left w:val="single" w:sz="4" w:space="0" w:color="auto"/>
              <w:bottom w:val="single" w:sz="4" w:space="0" w:color="auto"/>
              <w:right w:val="single" w:sz="4" w:space="0" w:color="auto"/>
            </w:tcBorders>
            <w:shd w:val="clear" w:color="auto" w:fill="auto"/>
            <w:vAlign w:val="center"/>
          </w:tcPr>
          <w:p w14:paraId="4625CF69" w14:textId="06CBC9B7"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szponder, mięso wołowe/ mięso świeże – niemrożone.</w:t>
            </w:r>
          </w:p>
        </w:tc>
        <w:tc>
          <w:tcPr>
            <w:tcW w:w="567" w:type="dxa"/>
            <w:tcBorders>
              <w:top w:val="nil"/>
              <w:left w:val="single" w:sz="4" w:space="0" w:color="auto"/>
              <w:bottom w:val="single" w:sz="4" w:space="0" w:color="auto"/>
              <w:right w:val="single" w:sz="4" w:space="0" w:color="auto"/>
            </w:tcBorders>
            <w:shd w:val="clear" w:color="auto" w:fill="auto"/>
            <w:vAlign w:val="center"/>
          </w:tcPr>
          <w:p w14:paraId="3392D0C7" w14:textId="53062B66"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22602FC5" w14:textId="2EBBD18E"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5F156B5C"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C49D9C"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8DF46CF"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AC4492"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CF78EB"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3CF06F55"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41A5F9A" w14:textId="0D47EB24" w:rsidR="009D6C37" w:rsidRPr="00F82457" w:rsidRDefault="009D6C37" w:rsidP="009D6C37">
            <w:pPr>
              <w:tabs>
                <w:tab w:val="left" w:pos="284"/>
              </w:tabs>
              <w:spacing w:after="0"/>
              <w:jc w:val="center"/>
              <w:rPr>
                <w:rFonts w:cstheme="minorHAnsi"/>
                <w:color w:val="000000"/>
                <w:sz w:val="18"/>
                <w:szCs w:val="18"/>
              </w:rPr>
            </w:pPr>
            <w:r>
              <w:rPr>
                <w:rFonts w:cstheme="minorHAnsi"/>
                <w:color w:val="000000"/>
                <w:sz w:val="18"/>
                <w:szCs w:val="18"/>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12D270B6" w14:textId="766304D5" w:rsidR="009D6C37" w:rsidRPr="009D6C37" w:rsidRDefault="009D6C37" w:rsidP="009D6C37">
            <w:pPr>
              <w:tabs>
                <w:tab w:val="left" w:pos="284"/>
              </w:tabs>
              <w:spacing w:after="0" w:line="240" w:lineRule="auto"/>
              <w:rPr>
                <w:rFonts w:cstheme="minorHAnsi"/>
                <w:color w:val="000000"/>
                <w:sz w:val="18"/>
                <w:szCs w:val="18"/>
              </w:rPr>
            </w:pPr>
            <w:proofErr w:type="spellStart"/>
            <w:r w:rsidRPr="009D6C37">
              <w:rPr>
                <w:rFonts w:cstheme="minorHAnsi"/>
                <w:color w:val="000000"/>
                <w:sz w:val="18"/>
                <w:szCs w:val="18"/>
              </w:rPr>
              <w:t>frankfuterki</w:t>
            </w:r>
            <w:proofErr w:type="spellEnd"/>
            <w:r w:rsidRPr="009D6C37">
              <w:rPr>
                <w:rFonts w:cstheme="minorHAnsi"/>
                <w:color w:val="000000"/>
                <w:sz w:val="18"/>
                <w:szCs w:val="18"/>
              </w:rPr>
              <w:t xml:space="preserv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2E3AC0D2" w14:textId="4FBD4DD3"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1F0415CD" w14:textId="2C5F679A"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AC52752"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826A6C"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39B855"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615B89"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017B9F"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6AC6BF5E"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8FFFAE1" w14:textId="7A1EC10F" w:rsidR="009D6C37" w:rsidRPr="00F82457" w:rsidRDefault="009D6C37" w:rsidP="009D6C37">
            <w:pPr>
              <w:tabs>
                <w:tab w:val="left" w:pos="284"/>
              </w:tabs>
              <w:spacing w:after="0"/>
              <w:jc w:val="center"/>
              <w:rPr>
                <w:rFonts w:cstheme="minorHAnsi"/>
                <w:color w:val="000000"/>
                <w:sz w:val="18"/>
                <w:szCs w:val="18"/>
              </w:rPr>
            </w:pPr>
            <w:r>
              <w:rPr>
                <w:rFonts w:cstheme="minorHAnsi"/>
                <w:color w:val="000000"/>
                <w:sz w:val="18"/>
                <w:szCs w:val="18"/>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2F485A37" w14:textId="63165184"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parówki wieprzowe typu śląskie,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w:t>
            </w:r>
          </w:p>
        </w:tc>
        <w:tc>
          <w:tcPr>
            <w:tcW w:w="567" w:type="dxa"/>
            <w:tcBorders>
              <w:top w:val="nil"/>
              <w:left w:val="single" w:sz="4" w:space="0" w:color="auto"/>
              <w:bottom w:val="single" w:sz="4" w:space="0" w:color="auto"/>
              <w:right w:val="single" w:sz="4" w:space="0" w:color="auto"/>
            </w:tcBorders>
            <w:shd w:val="clear" w:color="auto" w:fill="auto"/>
            <w:vAlign w:val="center"/>
          </w:tcPr>
          <w:p w14:paraId="05B9BD9C" w14:textId="6A42153C"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1ABC40B" w14:textId="0435884D"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58CA093"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F92BA7"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80C7013"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344A8B"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1C6E77"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23FE80B2"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41F65BF" w14:textId="46817D73" w:rsidR="009D6C37" w:rsidRPr="00F82457" w:rsidRDefault="009D6C37" w:rsidP="009D6C37">
            <w:pPr>
              <w:tabs>
                <w:tab w:val="left" w:pos="284"/>
              </w:tabs>
              <w:spacing w:after="0"/>
              <w:jc w:val="center"/>
              <w:rPr>
                <w:rFonts w:cstheme="minorHAnsi"/>
                <w:color w:val="000000"/>
                <w:sz w:val="18"/>
                <w:szCs w:val="18"/>
              </w:rPr>
            </w:pPr>
            <w:r>
              <w:rPr>
                <w:rFonts w:cstheme="minorHAnsi"/>
                <w:color w:val="000000"/>
                <w:sz w:val="18"/>
                <w:szCs w:val="18"/>
              </w:rP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8F2727" w14:textId="14BA9BDC"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kiełbaski wiedeńskie, kiełbasa wieprzowo-drobiowa, homogenizowana, wędzona, parzona, w jadalnych jelitach baranich, 83% mięsa (mięso z kurczaka (44%), mięso wieprzowe (39%)).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DEA0C" w14:textId="55FA0F00"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D6890E6" w14:textId="751E6929"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F8B866C"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B09FEC"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F3ED8A"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EC8194"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33D852"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5CB5EF0C"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6D049AA" w14:textId="198706B7"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A6ED33" w14:textId="2AB534E5"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kiełbasa śląska (min. 70% mięsa), kiełbasa wieprzowa, średnio rozdrobniona, peklowana, wędzona, parzona.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6B3B1" w14:textId="04BAF75B"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851F0" w14:textId="13B02073"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14:paraId="4ABC2659"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180D15"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8BAB5EC"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E1E9AA"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CDEAD0"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4888D75E"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F4DD48E" w14:textId="4AC87F2E"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14:paraId="67E04F9C" w14:textId="66D98CB4"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szynka gotowana, krojona w plastry (w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r w:rsidRPr="009D6C37">
              <w:rPr>
                <w:rFonts w:cstheme="minorHAnsi"/>
                <w:color w:val="000000"/>
                <w:sz w:val="18"/>
                <w:szCs w:val="18"/>
              </w:rPr>
              <w:br/>
              <w:t>Zawartość  tłuszczu nie więcej  niż 10 g na 100 g wyrobu gotowego.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235AEF9C" w14:textId="42F7C6AF"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72A708A3" w14:textId="368DF3A1"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D0354AC"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D3FCE9"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9A59DA"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75C68D"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EFE91"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3E6C682A"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171FCC1" w14:textId="5FE4E514"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lastRenderedPageBreak/>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EC828F9" w14:textId="77777777"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polędwica sopocka, krojona w plastry (zawartość mięsa min. 75%), zawartość tłuszczu nie większa niż 10g na 100g produktu. Bez dodatku chemicznych substancji dodatkowych do żywności (głównie substancji konserwujących, przeciwutleniaczy, wzmacniaczy smaku, stabilizatorów, regulatorów kwasowości,</w:t>
            </w:r>
            <w:r w:rsidRPr="009D6C37">
              <w:rPr>
                <w:rFonts w:cstheme="minorHAnsi"/>
                <w:color w:val="000000"/>
                <w:sz w:val="18"/>
                <w:szCs w:val="18"/>
              </w:rPr>
              <w:br/>
              <w:t xml:space="preserve">emulgatorów), sztucznych aromatów (głównie aromatu dymu wędzarniczego), bez dodatków białkowych. </w:t>
            </w:r>
          </w:p>
          <w:p w14:paraId="6CFA53AC" w14:textId="5FD8CF37"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Zawartość  tłuszczu nie więcej  niż 10 g na 100 g wyrobu gotowego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8EC56" w14:textId="1B926D70"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F8D04" w14:textId="5B7D3036"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14:paraId="4F1189E6"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E42647"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9D56F2"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1D6425"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97BE4E"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6F7C71FF"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66B0336" w14:textId="25C7DA5D"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266FE0B" w14:textId="6CAF6F3E"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kiełbaski białe cienkie, parzone (min 82 % mięsa) kiełbasa średnio rozdrobniona, peklowana, parzona. Osłonka: jelito baranie. Bez konserwantów.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p>
        </w:tc>
        <w:tc>
          <w:tcPr>
            <w:tcW w:w="567" w:type="dxa"/>
            <w:tcBorders>
              <w:top w:val="nil"/>
              <w:left w:val="single" w:sz="4" w:space="0" w:color="auto"/>
              <w:bottom w:val="single" w:sz="4" w:space="0" w:color="auto"/>
              <w:right w:val="single" w:sz="4" w:space="0" w:color="auto"/>
            </w:tcBorders>
            <w:shd w:val="clear" w:color="auto" w:fill="auto"/>
            <w:vAlign w:val="center"/>
          </w:tcPr>
          <w:p w14:paraId="042CB428" w14:textId="214B7F62"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20812EF" w14:textId="68628EC4"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14:paraId="4ACB41B3"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A458ED"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5F46154"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469647"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DFFF590"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48FABA06"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5F61D10" w14:textId="7F10F46D"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14:paraId="2DC5EB0C" w14:textId="280BEFF0"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polędwiczki wieprzowe, mięso świeże, niemrożone.</w:t>
            </w:r>
          </w:p>
        </w:tc>
        <w:tc>
          <w:tcPr>
            <w:tcW w:w="567" w:type="dxa"/>
            <w:tcBorders>
              <w:top w:val="nil"/>
              <w:left w:val="single" w:sz="4" w:space="0" w:color="auto"/>
              <w:bottom w:val="single" w:sz="4" w:space="0" w:color="auto"/>
              <w:right w:val="single" w:sz="4" w:space="0" w:color="auto"/>
            </w:tcBorders>
            <w:shd w:val="clear" w:color="auto" w:fill="auto"/>
            <w:vAlign w:val="center"/>
          </w:tcPr>
          <w:p w14:paraId="1CD6E4FB" w14:textId="6D0091E4"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7B1B3ECE" w14:textId="49E9D183"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5F456BEE"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54A767C"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B0318A"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6694157"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FC8803"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65526A60"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BE4E337" w14:textId="487E0736"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EDA0A6" w14:textId="2A1767D5"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polędwica z indyka krojona w plastry  (filet z indyka min. 51%)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9012F" w14:textId="5EF716AA"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F2BBC" w14:textId="482D721E"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606DA5F5"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849FF6"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F99927"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753F84"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127655"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3B41E934" w14:textId="77777777" w:rsidTr="009D6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212A075" w14:textId="25E78826"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16.</w:t>
            </w:r>
          </w:p>
        </w:tc>
        <w:tc>
          <w:tcPr>
            <w:tcW w:w="3261" w:type="dxa"/>
            <w:tcBorders>
              <w:top w:val="nil"/>
              <w:left w:val="single" w:sz="4" w:space="0" w:color="auto"/>
              <w:bottom w:val="single" w:sz="4" w:space="0" w:color="auto"/>
              <w:right w:val="single" w:sz="4" w:space="0" w:color="auto"/>
            </w:tcBorders>
            <w:shd w:val="clear" w:color="auto" w:fill="auto"/>
            <w:vAlign w:val="center"/>
          </w:tcPr>
          <w:p w14:paraId="1FA2662C" w14:textId="127FB421" w:rsidR="009D6C37" w:rsidRPr="009D6C37" w:rsidRDefault="009D6C37" w:rsidP="009D6C37">
            <w:pPr>
              <w:tabs>
                <w:tab w:val="left" w:pos="284"/>
              </w:tabs>
              <w:spacing w:after="0" w:line="240" w:lineRule="auto"/>
              <w:rPr>
                <w:rFonts w:cstheme="minorHAnsi"/>
                <w:color w:val="000000"/>
                <w:sz w:val="18"/>
                <w:szCs w:val="18"/>
              </w:rPr>
            </w:pPr>
            <w:r w:rsidRPr="009D6C37">
              <w:rPr>
                <w:rFonts w:cstheme="minorHAnsi"/>
                <w:color w:val="000000"/>
                <w:sz w:val="18"/>
                <w:szCs w:val="18"/>
              </w:rPr>
              <w:t>schab pieczony, krojony w plastry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34366C45" w14:textId="482E178D"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26E46C15" w14:textId="2B4A5397" w:rsidR="009D6C37" w:rsidRPr="009D6C37" w:rsidRDefault="009D6C37" w:rsidP="009D6C37">
            <w:pPr>
              <w:tabs>
                <w:tab w:val="left" w:pos="284"/>
              </w:tabs>
              <w:spacing w:after="0" w:line="240" w:lineRule="auto"/>
              <w:jc w:val="center"/>
              <w:rPr>
                <w:rFonts w:cstheme="minorHAnsi"/>
                <w:color w:val="000000"/>
                <w:sz w:val="18"/>
                <w:szCs w:val="18"/>
              </w:rPr>
            </w:pPr>
            <w:r w:rsidRPr="009D6C37">
              <w:rPr>
                <w:rFonts w:cstheme="minorHAnsi"/>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4133361"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A6CA3C"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CA929E8"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B94F0B"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1A47D0"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1B432EF9" w14:textId="77777777" w:rsidTr="009D6C3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68ECD61" w14:textId="3EFB0F89"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lastRenderedPageBreak/>
              <w:t>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F69BFFA" w14:textId="5D7599C0" w:rsidR="009D6C37" w:rsidRPr="009D6C37" w:rsidRDefault="009D6C37" w:rsidP="009D6C37">
            <w:pPr>
              <w:tabs>
                <w:tab w:val="left" w:pos="284"/>
              </w:tabs>
              <w:spacing w:after="0" w:line="240" w:lineRule="auto"/>
              <w:rPr>
                <w:rFonts w:cstheme="minorHAnsi"/>
                <w:sz w:val="18"/>
                <w:szCs w:val="18"/>
              </w:rPr>
            </w:pPr>
            <w:r w:rsidRPr="009D6C37">
              <w:rPr>
                <w:rFonts w:cstheme="minorHAnsi"/>
                <w:color w:val="000000"/>
                <w:sz w:val="18"/>
                <w:szCs w:val="18"/>
              </w:rPr>
              <w:t xml:space="preserve">szynka kurczak złoty, krojone w plastry ( min. 80% filet z kurczaka) produkt blokowy, </w:t>
            </w:r>
            <w:proofErr w:type="spellStart"/>
            <w:r w:rsidRPr="009D6C37">
              <w:rPr>
                <w:rFonts w:cstheme="minorHAnsi"/>
                <w:color w:val="000000"/>
                <w:sz w:val="18"/>
                <w:szCs w:val="18"/>
              </w:rPr>
              <w:t>drobniony</w:t>
            </w:r>
            <w:proofErr w:type="spellEnd"/>
            <w:r w:rsidRPr="009D6C37">
              <w:rPr>
                <w:rFonts w:cstheme="minorHAnsi"/>
                <w:color w:val="000000"/>
                <w:sz w:val="18"/>
                <w:szCs w:val="18"/>
              </w:rPr>
              <w:t>, peklowany, parzony „z połączonych kawałków mięsa”.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r w:rsidRPr="009D6C37">
              <w:rPr>
                <w:rFonts w:cstheme="minorHAnsi"/>
                <w:color w:val="000000"/>
                <w:sz w:val="18"/>
                <w:szCs w:val="18"/>
              </w:rPr>
              <w:br/>
              <w:t>Zawartość  tłuszczu nie więcej  niż 10 g na 100 g wyrobu gotowego.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F6CD70" w14:textId="0398490C" w:rsidR="009D6C37" w:rsidRPr="009D6C37" w:rsidRDefault="009D6C37" w:rsidP="009D6C37">
            <w:pPr>
              <w:tabs>
                <w:tab w:val="left" w:pos="284"/>
              </w:tabs>
              <w:spacing w:after="0" w:line="240" w:lineRule="auto"/>
              <w:jc w:val="center"/>
              <w:rPr>
                <w:rFonts w:cstheme="minorHAnsi"/>
                <w:sz w:val="18"/>
                <w:szCs w:val="18"/>
              </w:rPr>
            </w:pPr>
            <w:r w:rsidRPr="009D6C37">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3FFA8" w14:textId="0437133A" w:rsidR="009D6C37" w:rsidRPr="009D6C37" w:rsidRDefault="009D6C37" w:rsidP="009D6C37">
            <w:pPr>
              <w:tabs>
                <w:tab w:val="left" w:pos="284"/>
              </w:tabs>
              <w:spacing w:after="0" w:line="240" w:lineRule="auto"/>
              <w:jc w:val="center"/>
              <w:rPr>
                <w:rFonts w:cstheme="minorHAnsi"/>
                <w:sz w:val="18"/>
                <w:szCs w:val="18"/>
              </w:rPr>
            </w:pPr>
            <w:r w:rsidRPr="009D6C37">
              <w:rPr>
                <w:rFonts w:cstheme="minorHAnsi"/>
                <w:color w:val="000000"/>
                <w:sz w:val="18"/>
                <w:szCs w:val="18"/>
              </w:rPr>
              <w:t>70</w:t>
            </w:r>
          </w:p>
        </w:tc>
        <w:tc>
          <w:tcPr>
            <w:tcW w:w="1276" w:type="dxa"/>
            <w:tcBorders>
              <w:top w:val="single" w:sz="4" w:space="0" w:color="auto"/>
              <w:left w:val="single" w:sz="4" w:space="0" w:color="auto"/>
              <w:bottom w:val="single" w:sz="4" w:space="0" w:color="auto"/>
              <w:right w:val="single" w:sz="4" w:space="0" w:color="auto"/>
            </w:tcBorders>
            <w:vAlign w:val="center"/>
          </w:tcPr>
          <w:p w14:paraId="06E38BD4"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77F58B"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13B1CF"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9923A6"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F95BCB"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135DD5E5"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2BECFDD" w14:textId="64B478A9"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14:paraId="6D391551" w14:textId="4FE93E95" w:rsidR="009D6C37" w:rsidRPr="009D6C37" w:rsidRDefault="009D6C37" w:rsidP="009D6C37">
            <w:pPr>
              <w:tabs>
                <w:tab w:val="left" w:pos="284"/>
              </w:tabs>
              <w:spacing w:after="0" w:line="240" w:lineRule="auto"/>
              <w:rPr>
                <w:rFonts w:cstheme="minorHAnsi"/>
                <w:sz w:val="18"/>
                <w:szCs w:val="18"/>
              </w:rPr>
            </w:pPr>
            <w:r w:rsidRPr="009D6C37">
              <w:rPr>
                <w:rFonts w:cstheme="minorHAnsi"/>
                <w:color w:val="000000"/>
                <w:sz w:val="18"/>
                <w:szCs w:val="18"/>
              </w:rPr>
              <w:t>szynka z puszki krojona w plastry (w składzie: mięśnie z szynki wieprzowej min. 76%) produkt blokowy, wieprzowy,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r w:rsidRPr="009D6C37">
              <w:rPr>
                <w:rFonts w:cstheme="minorHAnsi"/>
                <w:color w:val="000000"/>
                <w:sz w:val="18"/>
                <w:szCs w:val="18"/>
              </w:rPr>
              <w:br/>
              <w:t>Zawartość  tłuszczu nie więcej  niż 10 g na 100 g wyrobu gotowego.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41F3C1EF" w14:textId="4212C1E8" w:rsidR="009D6C37" w:rsidRPr="009D6C37" w:rsidRDefault="009D6C37" w:rsidP="009D6C37">
            <w:pPr>
              <w:tabs>
                <w:tab w:val="left" w:pos="284"/>
              </w:tabs>
              <w:spacing w:after="0" w:line="240" w:lineRule="auto"/>
              <w:jc w:val="center"/>
              <w:rPr>
                <w:rFonts w:cstheme="minorHAnsi"/>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3F63C1D2" w14:textId="64A5AAB6" w:rsidR="009D6C37" w:rsidRPr="009D6C37" w:rsidRDefault="009D6C37" w:rsidP="009D6C37">
            <w:pPr>
              <w:tabs>
                <w:tab w:val="left" w:pos="284"/>
              </w:tabs>
              <w:spacing w:after="0" w:line="240" w:lineRule="auto"/>
              <w:jc w:val="center"/>
              <w:rPr>
                <w:rFonts w:cstheme="minorHAnsi"/>
                <w:sz w:val="18"/>
                <w:szCs w:val="18"/>
              </w:rPr>
            </w:pPr>
            <w:r w:rsidRPr="009D6C37">
              <w:rPr>
                <w:rFonts w:cstheme="minorHAnsi"/>
                <w:color w:val="000000"/>
                <w:sz w:val="18"/>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10F6084"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5F68FE0"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EFA822F"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60F7A7"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098C73" w14:textId="77777777" w:rsidR="009D6C37" w:rsidRPr="00F82457" w:rsidRDefault="009D6C37" w:rsidP="009D6C37">
            <w:pPr>
              <w:tabs>
                <w:tab w:val="left" w:pos="284"/>
              </w:tabs>
              <w:spacing w:after="0"/>
              <w:jc w:val="center"/>
              <w:rPr>
                <w:rFonts w:cstheme="minorHAnsi"/>
                <w:sz w:val="18"/>
                <w:szCs w:val="18"/>
              </w:rPr>
            </w:pPr>
          </w:p>
        </w:tc>
      </w:tr>
      <w:tr w:rsidR="009D6C37" w:rsidRPr="00F82457" w14:paraId="503BA932"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09E73F2" w14:textId="6F684786" w:rsidR="009D6C37" w:rsidRDefault="009D6C37" w:rsidP="009D6C37">
            <w:pPr>
              <w:tabs>
                <w:tab w:val="left" w:pos="284"/>
              </w:tabs>
              <w:spacing w:after="0"/>
              <w:jc w:val="center"/>
              <w:rPr>
                <w:rFonts w:cstheme="minorHAnsi"/>
                <w:color w:val="000000"/>
                <w:sz w:val="18"/>
                <w:szCs w:val="18"/>
              </w:rPr>
            </w:pPr>
            <w:r>
              <w:rPr>
                <w:rFonts w:cstheme="minorHAnsi"/>
                <w:color w:val="000000"/>
                <w:sz w:val="18"/>
                <w:szCs w:val="18"/>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14:paraId="39D2EC52" w14:textId="4292E242" w:rsidR="009D6C37" w:rsidRPr="009D6C37" w:rsidRDefault="009D6C37" w:rsidP="009D6C37">
            <w:pPr>
              <w:tabs>
                <w:tab w:val="left" w:pos="284"/>
              </w:tabs>
              <w:spacing w:after="0" w:line="240" w:lineRule="auto"/>
              <w:rPr>
                <w:rFonts w:cstheme="minorHAnsi"/>
                <w:sz w:val="18"/>
                <w:szCs w:val="18"/>
              </w:rPr>
            </w:pPr>
            <w:r w:rsidRPr="009D6C37">
              <w:rPr>
                <w:rFonts w:cstheme="minorHAnsi"/>
                <w:color w:val="000000"/>
                <w:sz w:val="18"/>
                <w:szCs w:val="18"/>
              </w:rPr>
              <w:t xml:space="preserve">salami krojone w plastry - Kiełbasa wieprzowa drobno rozdrobniona, surowa, wędzona, suszona, dojrzewająca, mięso wieprzowe, tłuszcz wieprzowy, sól, przyprawy i ich ekstrakty, glukoza, cukier, barwnik: kwas karminowy, przeciwutleniacz: </w:t>
            </w:r>
            <w:proofErr w:type="spellStart"/>
            <w:r w:rsidRPr="009D6C37">
              <w:rPr>
                <w:rFonts w:cstheme="minorHAnsi"/>
                <w:color w:val="000000"/>
                <w:sz w:val="18"/>
                <w:szCs w:val="18"/>
              </w:rPr>
              <w:t>izoaskorbinian</w:t>
            </w:r>
            <w:proofErr w:type="spellEnd"/>
            <w:r w:rsidRPr="009D6C37">
              <w:rPr>
                <w:rFonts w:cstheme="minorHAnsi"/>
                <w:color w:val="000000"/>
                <w:sz w:val="18"/>
                <w:szCs w:val="18"/>
              </w:rPr>
              <w:t xml:space="preserve"> sodu, substancja konserwująca: azotyn sodu, kultury starterowe, Do wytworzenia 100 g produktu zużyto 145 g mięsa wieprzowego.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6BC0E4B9" w14:textId="17FEC529" w:rsidR="009D6C37" w:rsidRPr="009D6C37" w:rsidRDefault="009D6C37" w:rsidP="009D6C37">
            <w:pPr>
              <w:tabs>
                <w:tab w:val="left" w:pos="284"/>
              </w:tabs>
              <w:spacing w:after="0" w:line="240" w:lineRule="auto"/>
              <w:jc w:val="center"/>
              <w:rPr>
                <w:rFonts w:cstheme="minorHAnsi"/>
                <w:sz w:val="18"/>
                <w:szCs w:val="18"/>
              </w:rPr>
            </w:pPr>
            <w:r w:rsidRPr="009D6C37">
              <w:rPr>
                <w:rFonts w:cstheme="minorHAnsi"/>
                <w:color w:val="000000"/>
                <w:sz w:val="18"/>
                <w:szCs w:val="18"/>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62136C5D" w14:textId="23DE7ECD" w:rsidR="009D6C37" w:rsidRPr="009D6C37" w:rsidRDefault="009D6C37" w:rsidP="009D6C37">
            <w:pPr>
              <w:tabs>
                <w:tab w:val="left" w:pos="284"/>
              </w:tabs>
              <w:spacing w:after="0" w:line="240" w:lineRule="auto"/>
              <w:jc w:val="center"/>
              <w:rPr>
                <w:rFonts w:cstheme="minorHAnsi"/>
                <w:sz w:val="18"/>
                <w:szCs w:val="18"/>
              </w:rPr>
            </w:pPr>
            <w:r w:rsidRPr="009D6C37">
              <w:rPr>
                <w:rFonts w:cstheme="minorHAnsi"/>
                <w:color w:val="000000"/>
                <w:sz w:val="18"/>
                <w:szCs w:val="18"/>
              </w:rPr>
              <w:t>80</w:t>
            </w:r>
          </w:p>
        </w:tc>
        <w:tc>
          <w:tcPr>
            <w:tcW w:w="1276" w:type="dxa"/>
            <w:tcBorders>
              <w:top w:val="single" w:sz="4" w:space="0" w:color="auto"/>
              <w:left w:val="single" w:sz="4" w:space="0" w:color="auto"/>
              <w:bottom w:val="single" w:sz="4" w:space="0" w:color="auto"/>
              <w:right w:val="single" w:sz="4" w:space="0" w:color="auto"/>
            </w:tcBorders>
            <w:vAlign w:val="center"/>
          </w:tcPr>
          <w:p w14:paraId="1E312000"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DA56F46" w14:textId="77777777" w:rsidR="009D6C37" w:rsidRPr="00F82457" w:rsidRDefault="009D6C37" w:rsidP="009D6C37">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EAAB103" w14:textId="77777777" w:rsidR="009D6C37" w:rsidRPr="00F82457" w:rsidRDefault="009D6C37" w:rsidP="009D6C37">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5559F19" w14:textId="77777777" w:rsidR="009D6C37" w:rsidRPr="00F82457" w:rsidRDefault="009D6C37" w:rsidP="009D6C37">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C56836" w14:textId="77777777" w:rsidR="009D6C37" w:rsidRPr="00F82457" w:rsidRDefault="009D6C37" w:rsidP="009D6C37">
            <w:pPr>
              <w:tabs>
                <w:tab w:val="left" w:pos="284"/>
              </w:tabs>
              <w:spacing w:after="0"/>
              <w:jc w:val="center"/>
              <w:rPr>
                <w:rFonts w:cstheme="minorHAnsi"/>
                <w:sz w:val="18"/>
                <w:szCs w:val="18"/>
              </w:rPr>
            </w:pPr>
          </w:p>
        </w:tc>
      </w:tr>
      <w:tr w:rsidR="00D04FF1" w:rsidRPr="00F82457" w14:paraId="1567AB59" w14:textId="77777777" w:rsidTr="00AA2E91">
        <w:trPr>
          <w:trHeight w:val="942"/>
        </w:trPr>
        <w:tc>
          <w:tcPr>
            <w:tcW w:w="6238" w:type="dxa"/>
            <w:gridSpan w:val="5"/>
            <w:tcBorders>
              <w:top w:val="nil"/>
              <w:left w:val="single" w:sz="4" w:space="0" w:color="auto"/>
              <w:bottom w:val="single" w:sz="4" w:space="0" w:color="auto"/>
              <w:right w:val="single" w:sz="4" w:space="0" w:color="auto"/>
            </w:tcBorders>
            <w:vAlign w:val="bottom"/>
          </w:tcPr>
          <w:p w14:paraId="69541D55" w14:textId="77777777" w:rsidR="00D04FF1" w:rsidRPr="00F82457" w:rsidRDefault="00D04FF1" w:rsidP="001057AC">
            <w:pPr>
              <w:tabs>
                <w:tab w:val="left" w:pos="284"/>
              </w:tabs>
              <w:spacing w:after="0"/>
              <w:jc w:val="right"/>
              <w:rPr>
                <w:rFonts w:cstheme="minorHAnsi"/>
                <w:sz w:val="18"/>
                <w:szCs w:val="18"/>
              </w:rPr>
            </w:pPr>
            <w:r w:rsidRPr="00F82457">
              <w:rPr>
                <w:rFonts w:cstheme="minorHAnsi"/>
                <w:b/>
                <w:bCs/>
                <w:sz w:val="18"/>
                <w:szCs w:val="18"/>
              </w:rPr>
              <w:t xml:space="preserve">Łączna cena oferty </w:t>
            </w:r>
            <w:r w:rsidRPr="00F82457">
              <w:rPr>
                <w:rFonts w:cstheme="minorHAnsi"/>
                <w:b/>
                <w:bCs/>
                <w:sz w:val="18"/>
                <w:szCs w:val="18"/>
              </w:rPr>
              <w:br/>
              <w:t xml:space="preserve">NETTO: </w:t>
            </w:r>
            <w:r w:rsidRPr="00F82457">
              <w:rPr>
                <w:rFonts w:cstheme="minorHAnsi"/>
                <w:b/>
                <w:bCs/>
                <w:sz w:val="18"/>
                <w:szCs w:val="18"/>
              </w:rPr>
              <w:br/>
            </w:r>
            <w:r w:rsidRPr="00F82457">
              <w:rPr>
                <w:rFonts w:cstheme="minorHAnsi"/>
                <w:bCs/>
                <w:sz w:val="18"/>
                <w:szCs w:val="18"/>
              </w:rPr>
              <w:t xml:space="preserve">(tj. suma wszystkich </w:t>
            </w:r>
            <w:r w:rsidRPr="00F82457">
              <w:rPr>
                <w:rFonts w:cstheme="minorHAnsi"/>
                <w:bCs/>
                <w:sz w:val="18"/>
                <w:szCs w:val="18"/>
              </w:rPr>
              <w:br/>
              <w:t>wierszy z kolumny 6.)</w:t>
            </w:r>
          </w:p>
        </w:tc>
        <w:tc>
          <w:tcPr>
            <w:tcW w:w="1134" w:type="dxa"/>
            <w:tcBorders>
              <w:top w:val="single" w:sz="4" w:space="0" w:color="auto"/>
              <w:left w:val="single" w:sz="4" w:space="0" w:color="auto"/>
              <w:bottom w:val="single" w:sz="4" w:space="0" w:color="auto"/>
              <w:right w:val="single" w:sz="4" w:space="0" w:color="auto"/>
            </w:tcBorders>
            <w:vAlign w:val="center"/>
          </w:tcPr>
          <w:p w14:paraId="3319BA41" w14:textId="140E3B54" w:rsidR="00D04FF1" w:rsidRPr="00F82457" w:rsidRDefault="00AA2E91" w:rsidP="001057AC">
            <w:pPr>
              <w:tabs>
                <w:tab w:val="left" w:pos="284"/>
              </w:tabs>
              <w:spacing w:after="0"/>
              <w:jc w:val="right"/>
              <w:rPr>
                <w:rFonts w:cstheme="minorHAnsi"/>
                <w:b/>
                <w:bCs/>
                <w:sz w:val="18"/>
                <w:szCs w:val="18"/>
              </w:rPr>
            </w:pPr>
            <w:r>
              <w:rPr>
                <w:rFonts w:cstheme="minorHAnsi"/>
                <w:b/>
                <w:bCs/>
                <w:sz w:val="18"/>
                <w:szCs w:val="18"/>
              </w:rPr>
              <w:t>……</w:t>
            </w:r>
            <w:r w:rsidR="00D04FF1" w:rsidRPr="00F82457">
              <w:rPr>
                <w:rFonts w:cstheme="minorHAnsi"/>
                <w:b/>
                <w:bCs/>
                <w:sz w:val="18"/>
                <w:szCs w:val="18"/>
              </w:rPr>
              <w:t>……… zł</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D0B1212" w14:textId="77777777" w:rsidR="00D04FF1" w:rsidRPr="00F82457" w:rsidRDefault="00D04FF1" w:rsidP="001057AC">
            <w:pPr>
              <w:tabs>
                <w:tab w:val="left" w:pos="284"/>
              </w:tabs>
              <w:spacing w:after="0"/>
              <w:jc w:val="right"/>
              <w:rPr>
                <w:rFonts w:cstheme="minorHAnsi"/>
                <w:sz w:val="18"/>
                <w:szCs w:val="18"/>
              </w:rPr>
            </w:pPr>
            <w:r w:rsidRPr="00F82457">
              <w:rPr>
                <w:rFonts w:cstheme="minorHAnsi"/>
                <w:b/>
                <w:bCs/>
                <w:sz w:val="18"/>
                <w:szCs w:val="18"/>
              </w:rPr>
              <w:t xml:space="preserve">Łączna cena oferty BRUTTO: </w:t>
            </w:r>
            <w:r w:rsidRPr="00F82457">
              <w:rPr>
                <w:rFonts w:cstheme="minorHAnsi"/>
                <w:b/>
                <w:bCs/>
                <w:sz w:val="18"/>
                <w:szCs w:val="18"/>
              </w:rPr>
              <w:br/>
            </w:r>
            <w:r w:rsidRPr="00F82457">
              <w:rPr>
                <w:rFonts w:cstheme="minorHAnsi"/>
                <w:bCs/>
                <w:sz w:val="18"/>
                <w:szCs w:val="18"/>
              </w:rPr>
              <w:t>(tj. suma wszystkich wierszy z kolumny 9.)</w:t>
            </w:r>
          </w:p>
        </w:tc>
        <w:tc>
          <w:tcPr>
            <w:tcW w:w="1134" w:type="dxa"/>
            <w:tcBorders>
              <w:top w:val="single" w:sz="4" w:space="0" w:color="auto"/>
              <w:left w:val="single" w:sz="4" w:space="0" w:color="auto"/>
              <w:bottom w:val="single" w:sz="4" w:space="0" w:color="auto"/>
              <w:right w:val="single" w:sz="4" w:space="0" w:color="auto"/>
            </w:tcBorders>
            <w:vAlign w:val="center"/>
          </w:tcPr>
          <w:p w14:paraId="0CEDAF38" w14:textId="5D53A7AE" w:rsidR="00D04FF1" w:rsidRPr="00F82457" w:rsidRDefault="00AA2E91" w:rsidP="001057AC">
            <w:pPr>
              <w:tabs>
                <w:tab w:val="left" w:pos="284"/>
              </w:tabs>
              <w:spacing w:after="0"/>
              <w:jc w:val="right"/>
              <w:rPr>
                <w:rFonts w:cstheme="minorHAnsi"/>
                <w:b/>
                <w:bCs/>
                <w:sz w:val="18"/>
                <w:szCs w:val="18"/>
              </w:rPr>
            </w:pPr>
            <w:r>
              <w:rPr>
                <w:rFonts w:cstheme="minorHAnsi"/>
                <w:b/>
                <w:bCs/>
                <w:sz w:val="18"/>
                <w:szCs w:val="18"/>
              </w:rPr>
              <w:t>…..</w:t>
            </w:r>
            <w:r w:rsidR="00D04FF1" w:rsidRPr="00F82457">
              <w:rPr>
                <w:rFonts w:cstheme="minorHAnsi"/>
                <w:b/>
                <w:bCs/>
                <w:sz w:val="18"/>
                <w:szCs w:val="18"/>
              </w:rPr>
              <w:t>……… zł</w:t>
            </w:r>
          </w:p>
        </w:tc>
      </w:tr>
    </w:tbl>
    <w:p w14:paraId="3DF19AFE" w14:textId="0784C596"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Pr="009D5584">
        <w:rPr>
          <w:rFonts w:eastAsia="Tahoma" w:cstheme="minorHAnsi"/>
          <w:sz w:val="24"/>
          <w:szCs w:val="24"/>
        </w:rPr>
        <w:t>…………</w:t>
      </w:r>
    </w:p>
    <w:p w14:paraId="78D3D31E" w14:textId="7001641F"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25286" w:rsidRPr="001057AC">
        <w:rPr>
          <w:rFonts w:eastAsia="Tahoma" w:cstheme="minorHAnsi"/>
          <w:i/>
          <w:sz w:val="24"/>
          <w:szCs w:val="24"/>
        </w:rPr>
        <w:t>godzin</w:t>
      </w:r>
      <w:r w:rsidR="00225286" w:rsidRPr="00F82457">
        <w:rPr>
          <w:rFonts w:eastAsia="Tahoma" w:cstheme="minorHAnsi"/>
          <w:i/>
          <w:sz w:val="24"/>
          <w:szCs w:val="24"/>
        </w:rPr>
        <w:t xml:space="preserve">, jednak nie dłużej niż </w:t>
      </w:r>
      <w:r w:rsidR="00225286" w:rsidRPr="001D7907">
        <w:rPr>
          <w:rFonts w:eastAsia="Tahoma" w:cstheme="minorHAnsi"/>
          <w:i/>
          <w:sz w:val="24"/>
          <w:szCs w:val="24"/>
        </w:rPr>
        <w:t xml:space="preserve">2 godziny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1FE8DDCD" w14:textId="1CCC1D05" w:rsidR="00225286" w:rsidRPr="001645A3" w:rsidRDefault="001645A3" w:rsidP="001645A3">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 xml:space="preserve">Należy wypełnić, jeżeli Wykonawca przewiduje udział podwykonawców. W przypadku </w:t>
      </w:r>
      <w:r w:rsidR="00F82457" w:rsidRPr="001645A3">
        <w:rPr>
          <w:rFonts w:eastAsia="Times New Roman" w:cstheme="minorHAnsi"/>
          <w:color w:val="FF0000"/>
          <w:spacing w:val="-1"/>
          <w:sz w:val="24"/>
          <w:szCs w:val="24"/>
          <w:u w:val="single"/>
        </w:rPr>
        <w:lastRenderedPageBreak/>
        <w:t>niewskazania przez Wykonawcę części zamówienia, którą zamierza powierzyć 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6B75680A" w14:textId="77777777" w:rsidR="00225286" w:rsidRPr="00F82457" w:rsidRDefault="00225286" w:rsidP="00225286">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761684BB" w14:textId="77777777" w:rsidR="00821D65" w:rsidRDefault="00821D65" w:rsidP="001645A3">
      <w:pPr>
        <w:spacing w:before="240"/>
        <w:rPr>
          <w:rFonts w:eastAsia="Times New Roman" w:cstheme="minorHAnsi"/>
          <w:color w:val="FF0000"/>
          <w:sz w:val="24"/>
          <w:szCs w:val="24"/>
        </w:rPr>
      </w:pPr>
    </w:p>
    <w:p w14:paraId="2896DBC4" w14:textId="50CA25BC" w:rsidR="001645A3" w:rsidRDefault="001645A3" w:rsidP="001645A3">
      <w:pPr>
        <w:spacing w:before="240"/>
        <w:rPr>
          <w:rFonts w:cstheme="minorHAnsi"/>
          <w:i/>
          <w:iCs/>
          <w:sz w:val="24"/>
          <w:szCs w:val="24"/>
        </w:rPr>
      </w:pPr>
      <w:bookmarkStart w:id="0" w:name="_GoBack"/>
      <w:bookmarkEnd w:id="0"/>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7CDD" w14:textId="77777777" w:rsidR="00D22111" w:rsidRDefault="000F753B">
      <w:pPr>
        <w:spacing w:after="0" w:line="240" w:lineRule="auto"/>
      </w:pPr>
      <w:r>
        <w:separator/>
      </w:r>
    </w:p>
  </w:endnote>
  <w:endnote w:type="continuationSeparator" w:id="0">
    <w:p w14:paraId="42240478" w14:textId="77777777" w:rsidR="00D22111" w:rsidRDefault="000F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D04FF1">
              <w:rPr>
                <w:rFonts w:cstheme="minorHAnsi"/>
                <w:bCs/>
                <w:noProof/>
                <w:sz w:val="20"/>
                <w:szCs w:val="20"/>
              </w:rPr>
              <w:t>2</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D04FF1">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821D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5598" w14:textId="77777777" w:rsidR="00D22111" w:rsidRDefault="000F753B">
      <w:pPr>
        <w:spacing w:after="0" w:line="240" w:lineRule="auto"/>
      </w:pPr>
      <w:r>
        <w:separator/>
      </w:r>
    </w:p>
  </w:footnote>
  <w:footnote w:type="continuationSeparator" w:id="0">
    <w:p w14:paraId="36EB9D82" w14:textId="77777777" w:rsidR="00D22111" w:rsidRDefault="000F7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4A6C0073" w:rsidR="001612FB" w:rsidRPr="001645A3" w:rsidRDefault="00F82457">
    <w:pPr>
      <w:pStyle w:val="Nagwek"/>
      <w:rPr>
        <w:rFonts w:cstheme="minorHAnsi"/>
        <w:sz w:val="20"/>
        <w:szCs w:val="20"/>
      </w:rPr>
    </w:pPr>
    <w:r w:rsidRPr="001645A3">
      <w:rPr>
        <w:rFonts w:cstheme="minorHAnsi"/>
        <w:sz w:val="20"/>
        <w:szCs w:val="20"/>
      </w:rPr>
      <w:t>TP/</w:t>
    </w:r>
    <w:r w:rsidR="00D009E3">
      <w:rPr>
        <w:rFonts w:cstheme="minorHAnsi"/>
        <w:sz w:val="20"/>
        <w:szCs w:val="20"/>
      </w:rPr>
      <w:t>1</w:t>
    </w:r>
    <w:r w:rsidRPr="001645A3">
      <w:rPr>
        <w:rFonts w:cstheme="minorHAnsi"/>
        <w:sz w:val="20"/>
        <w:szCs w:val="20"/>
      </w:rPr>
      <w:t>/202</w:t>
    </w:r>
    <w:r w:rsidR="00AA2E91">
      <w:rPr>
        <w:rFonts w:cstheme="minorHAnsi"/>
        <w:sz w:val="20"/>
        <w:szCs w:val="20"/>
      </w:rPr>
      <w:t>3</w:t>
    </w:r>
    <w:r w:rsidR="00362DE8" w:rsidRPr="001645A3">
      <w:rPr>
        <w:rFonts w:cstheme="minorHAnsi"/>
        <w:sz w:val="20"/>
        <w:szCs w:val="20"/>
      </w:rPr>
      <w:t>/</w:t>
    </w:r>
    <w:r w:rsidR="00D009E3">
      <w:rPr>
        <w:rFonts w:cstheme="minorHAnsi"/>
        <w:sz w:val="20"/>
        <w:szCs w:val="20"/>
      </w:rPr>
      <w:t>P1</w:t>
    </w:r>
    <w:r w:rsidR="009D6C37">
      <w:rPr>
        <w:rFonts w:cstheme="minorHAnsi"/>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9145E"/>
    <w:rsid w:val="000C2417"/>
    <w:rsid w:val="000F753B"/>
    <w:rsid w:val="001057AC"/>
    <w:rsid w:val="001645A3"/>
    <w:rsid w:val="001D7907"/>
    <w:rsid w:val="00225286"/>
    <w:rsid w:val="00362DE8"/>
    <w:rsid w:val="00385FB3"/>
    <w:rsid w:val="004E5EFF"/>
    <w:rsid w:val="005875EB"/>
    <w:rsid w:val="005D4DDE"/>
    <w:rsid w:val="006247C2"/>
    <w:rsid w:val="00630301"/>
    <w:rsid w:val="00645460"/>
    <w:rsid w:val="00691A5B"/>
    <w:rsid w:val="006F0F83"/>
    <w:rsid w:val="006F41B4"/>
    <w:rsid w:val="007109AB"/>
    <w:rsid w:val="00821D65"/>
    <w:rsid w:val="00876A96"/>
    <w:rsid w:val="008774C7"/>
    <w:rsid w:val="009D5584"/>
    <w:rsid w:val="009D6C37"/>
    <w:rsid w:val="009E3E76"/>
    <w:rsid w:val="00A21A69"/>
    <w:rsid w:val="00AA1C66"/>
    <w:rsid w:val="00AA2E91"/>
    <w:rsid w:val="00B70269"/>
    <w:rsid w:val="00BA794E"/>
    <w:rsid w:val="00D009E3"/>
    <w:rsid w:val="00D04FF1"/>
    <w:rsid w:val="00D22111"/>
    <w:rsid w:val="00D22B36"/>
    <w:rsid w:val="00DD1693"/>
    <w:rsid w:val="00F82457"/>
    <w:rsid w:val="00FC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A0930219-4E00-451A-9336-63D5760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1463</Words>
  <Characters>8783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annkwi01</cp:lastModifiedBy>
  <cp:revision>22</cp:revision>
  <dcterms:created xsi:type="dcterms:W3CDTF">2021-04-30T12:44:00Z</dcterms:created>
  <dcterms:modified xsi:type="dcterms:W3CDTF">2023-06-30T10:47:00Z</dcterms:modified>
</cp:coreProperties>
</file>