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00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28"/>
      </w:tblGrid>
      <w:tr w:rsidR="00505BEC" w:rsidRPr="00CD1B48" w14:paraId="351C91BB" w14:textId="77777777" w:rsidTr="003E003A">
        <w:trPr>
          <w:trHeight w:val="308"/>
        </w:trPr>
        <w:tc>
          <w:tcPr>
            <w:tcW w:w="10028" w:type="dxa"/>
            <w:shd w:val="pct15" w:color="auto" w:fill="auto"/>
          </w:tcPr>
          <w:p w14:paraId="1B054B0A" w14:textId="1BE7EF6D" w:rsidR="00505BEC" w:rsidRPr="00CD1B48" w:rsidRDefault="00505BEC" w:rsidP="009065EA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0EF6ADFC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A0156C">
        <w:rPr>
          <w:rFonts w:ascii="Calibri" w:hAnsi="Calibri" w:cs="Calibri"/>
          <w:b/>
          <w:sz w:val="22"/>
          <w:szCs w:val="22"/>
        </w:rPr>
        <w:t xml:space="preserve"> – w zakresie części 12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33BB513A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A0156C">
        <w:rPr>
          <w:rFonts w:asciiTheme="minorHAnsi" w:hAnsiTheme="minorHAnsi" w:cstheme="minorHAnsi"/>
          <w:b/>
        </w:rPr>
        <w:t xml:space="preserve"> – liczba części 1</w:t>
      </w:r>
      <w:r w:rsidR="002710EC">
        <w:rPr>
          <w:rFonts w:asciiTheme="minorHAnsi" w:hAnsiTheme="minorHAnsi" w:cstheme="minorHAnsi"/>
          <w:b/>
        </w:rPr>
        <w:t>4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0785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490"/>
        <w:gridCol w:w="2624"/>
      </w:tblGrid>
      <w:tr w:rsidR="00766338" w:rsidRPr="005A666A" w14:paraId="705C72D8" w14:textId="77777777" w:rsidTr="00A0156C">
        <w:trPr>
          <w:trHeight w:val="440"/>
        </w:trPr>
        <w:tc>
          <w:tcPr>
            <w:tcW w:w="56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510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249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62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22EC6FC2" w14:textId="77777777" w:rsidTr="00A0156C">
        <w:trPr>
          <w:trHeight w:val="440"/>
        </w:trPr>
        <w:tc>
          <w:tcPr>
            <w:tcW w:w="10785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440585D7" w14:textId="3EE87946" w:rsidR="00766338" w:rsidRPr="00D15626" w:rsidRDefault="00766338" w:rsidP="00D1562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t>CZĘŚĆ NR 12</w:t>
            </w:r>
            <w:r w:rsidRPr="003614F1">
              <w:rPr>
                <w:rFonts w:asciiTheme="minorHAnsi" w:eastAsia="MS Gothic" w:hAnsiTheme="minorHAnsi" w:cstheme="minorHAnsi"/>
              </w:rPr>
              <w:t xml:space="preserve"> </w:t>
            </w:r>
            <w:r w:rsidRPr="003614F1">
              <w:rPr>
                <w:rFonts w:asciiTheme="minorHAnsi" w:hAnsiTheme="minorHAnsi" w:cstheme="minorHAnsi"/>
                <w:b/>
                <w:color w:val="000000"/>
              </w:rPr>
              <w:t>METABOLIC/EUGLICEMIC CLAMP Z WYPOSAŻENIEM – ZESTAW</w:t>
            </w:r>
          </w:p>
        </w:tc>
      </w:tr>
      <w:tr w:rsidR="00766338" w:rsidRPr="005A666A" w14:paraId="0BA1CB50" w14:textId="77777777" w:rsidTr="00A0156C">
        <w:trPr>
          <w:trHeight w:val="440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88397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C11A22F" w14:textId="77777777" w:rsidR="00766338" w:rsidRPr="003614F1" w:rsidRDefault="00766338" w:rsidP="001B01DF">
            <w:pPr>
              <w:tabs>
                <w:tab w:val="left" w:pos="900"/>
              </w:tabs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Posiada ramię instalowane na klatce bytowej do podłączenia rurek. Ramie umożliwiające poruszanie się zwierzęcia i minimalizowanie jego stresu w czasie badania.</w:t>
            </w:r>
          </w:p>
        </w:tc>
        <w:tc>
          <w:tcPr>
            <w:tcW w:w="2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87CD00" w14:textId="77777777" w:rsidR="00766338" w:rsidRPr="003614F1" w:rsidRDefault="00766338" w:rsidP="00A0156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50 pkt</w:t>
            </w:r>
          </w:p>
          <w:p w14:paraId="33D05071" w14:textId="77777777" w:rsidR="00766338" w:rsidRPr="003614F1" w:rsidRDefault="00766338" w:rsidP="00A0156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AAD7EA" w14:textId="77777777" w:rsidR="00766338" w:rsidRPr="003614F1" w:rsidRDefault="00BC5630" w:rsidP="00A0156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330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0A2A162F" w14:textId="77777777" w:rsidR="00766338" w:rsidRPr="003614F1" w:rsidRDefault="00BC5630" w:rsidP="00A0156C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cstheme="minorHAnsi"/>
                </w:rPr>
                <w:id w:val="15811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55F439D3" w14:textId="77777777" w:rsidTr="00A0156C">
        <w:trPr>
          <w:trHeight w:val="440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01856B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A682D0B" w14:textId="77777777" w:rsidR="00766338" w:rsidRPr="003614F1" w:rsidRDefault="00766338" w:rsidP="001B01DF">
            <w:pPr>
              <w:tabs>
                <w:tab w:val="left" w:pos="900"/>
              </w:tabs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Posiada zawór dwukierunkowy umożliwiający aspirację i iniekcję, wykonany ze stali nierdzewnej, samouszczelniający.</w:t>
            </w:r>
          </w:p>
        </w:tc>
        <w:tc>
          <w:tcPr>
            <w:tcW w:w="2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94CA4C" w14:textId="77777777" w:rsidR="00766338" w:rsidRPr="003614F1" w:rsidRDefault="00766338" w:rsidP="00A0156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50 pkt</w:t>
            </w:r>
          </w:p>
          <w:p w14:paraId="5C21B480" w14:textId="77777777" w:rsidR="00766338" w:rsidRPr="003614F1" w:rsidRDefault="00766338" w:rsidP="00A0156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168C1D" w14:textId="77777777" w:rsidR="00766338" w:rsidRPr="003614F1" w:rsidRDefault="00BC5630" w:rsidP="00A0156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3102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4009E072" w14:textId="77777777" w:rsidR="00766338" w:rsidRPr="003614F1" w:rsidRDefault="00BC5630" w:rsidP="00A0156C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cstheme="minorHAnsi"/>
                </w:rPr>
                <w:id w:val="3821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A01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2213" w14:textId="77777777" w:rsidR="00CE74BB" w:rsidRDefault="00CE74BB" w:rsidP="001319C6">
      <w:r>
        <w:separator/>
      </w:r>
    </w:p>
  </w:endnote>
  <w:endnote w:type="continuationSeparator" w:id="0">
    <w:p w14:paraId="0745DF8C" w14:textId="77777777" w:rsidR="00CE74BB" w:rsidRDefault="00CE74BB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E633" w14:textId="77777777" w:rsidR="009D063C" w:rsidRDefault="009D0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9D2" w14:textId="77777777" w:rsidR="009D063C" w:rsidRDefault="009D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A3D5" w14:textId="77777777" w:rsidR="00CE74BB" w:rsidRDefault="00CE74BB" w:rsidP="001319C6">
      <w:r>
        <w:separator/>
      </w:r>
    </w:p>
  </w:footnote>
  <w:footnote w:type="continuationSeparator" w:id="0">
    <w:p w14:paraId="63BF8F65" w14:textId="77777777" w:rsidR="00CE74BB" w:rsidRDefault="00CE74BB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551" w14:textId="77777777" w:rsidR="009D063C" w:rsidRDefault="009D0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66454A3C" w:rsidR="001319C6" w:rsidRDefault="00BC5630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EDC8" w14:textId="77777777" w:rsidR="009D063C" w:rsidRDefault="009D0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0EC"/>
    <w:rsid w:val="00271753"/>
    <w:rsid w:val="00283C04"/>
    <w:rsid w:val="002C7551"/>
    <w:rsid w:val="0030142F"/>
    <w:rsid w:val="00317656"/>
    <w:rsid w:val="003200F3"/>
    <w:rsid w:val="00381BBA"/>
    <w:rsid w:val="003D40C9"/>
    <w:rsid w:val="003E003A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4ABF"/>
    <w:rsid w:val="004E2DE7"/>
    <w:rsid w:val="00505BEC"/>
    <w:rsid w:val="005062D4"/>
    <w:rsid w:val="00506CE4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53C6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A0156C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3C86"/>
    <w:rsid w:val="00B0518E"/>
    <w:rsid w:val="00B427D7"/>
    <w:rsid w:val="00B93F64"/>
    <w:rsid w:val="00BA3EBC"/>
    <w:rsid w:val="00BB318F"/>
    <w:rsid w:val="00BC4F83"/>
    <w:rsid w:val="00BC5630"/>
    <w:rsid w:val="00BD317C"/>
    <w:rsid w:val="00C035F7"/>
    <w:rsid w:val="00C06BB3"/>
    <w:rsid w:val="00C15004"/>
    <w:rsid w:val="00C47C37"/>
    <w:rsid w:val="00C618A3"/>
    <w:rsid w:val="00C7385B"/>
    <w:rsid w:val="00C93BE0"/>
    <w:rsid w:val="00CA2416"/>
    <w:rsid w:val="00CB5109"/>
    <w:rsid w:val="00CE5E69"/>
    <w:rsid w:val="00CE74BB"/>
    <w:rsid w:val="00D059D9"/>
    <w:rsid w:val="00D15626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32979"/>
    <w:rsid w:val="00F86430"/>
    <w:rsid w:val="00F86D0C"/>
    <w:rsid w:val="00FA2C99"/>
    <w:rsid w:val="00FA43E6"/>
    <w:rsid w:val="00FA572D"/>
    <w:rsid w:val="00FC3CB2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purl.org/dc/elements/1.1/"/>
    <ds:schemaRef ds:uri="http://schemas.microsoft.com/office/2006/documentManagement/types"/>
    <ds:schemaRef ds:uri="d697f6cd-d0ef-4436-9e47-0d4ac9df8fbb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9ce818d-1f94-4996-8d35-0d538e88b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12</cp:revision>
  <cp:lastPrinted>2022-10-28T08:56:00Z</cp:lastPrinted>
  <dcterms:created xsi:type="dcterms:W3CDTF">2022-12-08T09:45:00Z</dcterms:created>
  <dcterms:modified xsi:type="dcterms:W3CDTF">2023-03-29T19:45:00Z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