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78" w:rsidRDefault="00C63ED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C7F78" w:rsidRDefault="004C7F78">
      <w:pPr>
        <w:rPr>
          <w:sz w:val="22"/>
          <w:szCs w:val="22"/>
        </w:rPr>
      </w:pPr>
    </w:p>
    <w:p w:rsidR="004C7F78" w:rsidRDefault="004C7F78">
      <w:pPr>
        <w:rPr>
          <w:sz w:val="22"/>
          <w:szCs w:val="22"/>
        </w:rPr>
      </w:pPr>
    </w:p>
    <w:p w:rsidR="004C7F78" w:rsidRDefault="004C7F78">
      <w:pPr>
        <w:rPr>
          <w:sz w:val="22"/>
          <w:szCs w:val="22"/>
        </w:rPr>
      </w:pPr>
    </w:p>
    <w:p w:rsidR="004C7F78" w:rsidRDefault="004C7F78">
      <w:pPr>
        <w:rPr>
          <w:sz w:val="22"/>
          <w:szCs w:val="22"/>
        </w:rPr>
      </w:pPr>
    </w:p>
    <w:p w:rsidR="00C63ED1" w:rsidRPr="0064522C" w:rsidRDefault="00C63ED1">
      <w:pPr>
        <w:rPr>
          <w:rFonts w:ascii="Cambria" w:hAnsi="Cambria"/>
          <w:sz w:val="22"/>
          <w:szCs w:val="22"/>
        </w:rPr>
      </w:pPr>
      <w:r w:rsidRPr="0064522C">
        <w:rPr>
          <w:rFonts w:ascii="Cambria" w:hAnsi="Cambria"/>
          <w:sz w:val="22"/>
          <w:szCs w:val="22"/>
        </w:rPr>
        <w:t>ZOZ.V.010/DZP/</w:t>
      </w:r>
      <w:r w:rsidR="008658E8">
        <w:rPr>
          <w:rFonts w:ascii="Cambria" w:hAnsi="Cambria"/>
          <w:sz w:val="22"/>
          <w:szCs w:val="22"/>
        </w:rPr>
        <w:t>23</w:t>
      </w:r>
      <w:r w:rsidRPr="0064522C">
        <w:rPr>
          <w:rFonts w:ascii="Cambria" w:hAnsi="Cambria"/>
          <w:sz w:val="22"/>
          <w:szCs w:val="22"/>
        </w:rPr>
        <w:t>/1</w:t>
      </w:r>
      <w:r w:rsidR="00B33A70">
        <w:rPr>
          <w:rFonts w:ascii="Cambria" w:hAnsi="Cambria"/>
          <w:sz w:val="22"/>
          <w:szCs w:val="22"/>
        </w:rPr>
        <w:t>9</w:t>
      </w:r>
    </w:p>
    <w:p w:rsidR="00C63ED1" w:rsidRDefault="00C63ED1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C63ED1" w:rsidRPr="00A42A7B" w:rsidTr="00F225F4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C63ED1" w:rsidRPr="00A42A7B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3ED1" w:rsidRPr="00AA5046" w:rsidTr="006D5D2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stosownego ogłoszenia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C63ED1" w:rsidRPr="00AA5046" w:rsidTr="006D5D2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ED1" w:rsidRPr="00C40B6F" w:rsidTr="006D5D2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B511FC" w:rsidRDefault="00C63ED1" w:rsidP="00C40B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</w:t>
            </w:r>
            <w:r w:rsidR="00C40B6F">
              <w:rPr>
                <w:rFonts w:ascii="Arial" w:hAnsi="Arial" w:cs="Arial"/>
                <w:b/>
                <w:sz w:val="16"/>
                <w:szCs w:val="16"/>
                <w:lang w:val="en-US"/>
              </w:rPr>
              <w:t>084</w: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], data [[</w:t>
            </w:r>
            <w:r w:rsidR="00C40B6F">
              <w:rPr>
                <w:rFonts w:ascii="Arial" w:hAnsi="Arial" w:cs="Arial"/>
                <w:b/>
                <w:sz w:val="16"/>
                <w:szCs w:val="16"/>
                <w:lang w:val="en-US"/>
              </w:rPr>
              <w:t>30/04/2019</w: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], </w:t>
            </w: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[[</w:t>
            </w:r>
            <w:r w:rsidR="00B84A32"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],</w:t>
            </w:r>
          </w:p>
        </w:tc>
      </w:tr>
      <w:tr w:rsidR="00C63ED1" w:rsidRPr="00AA5046" w:rsidTr="006D5D2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C40B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Numer ogłoszenia w Dz.U. S: </w:t>
            </w:r>
            <w:r w:rsidR="00C40B6F">
              <w:rPr>
                <w:rFonts w:ascii="Arial" w:hAnsi="Arial" w:cs="Arial"/>
                <w:b/>
                <w:sz w:val="16"/>
                <w:szCs w:val="16"/>
              </w:rPr>
              <w:t>2019/S 084-187901</w:t>
            </w:r>
            <w:bookmarkStart w:id="0" w:name="_GoBack"/>
            <w:bookmarkEnd w:id="0"/>
          </w:p>
        </w:tc>
      </w:tr>
      <w:tr w:rsidR="00C63ED1" w:rsidRPr="00AA5046" w:rsidTr="006D5D2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C63ED1" w:rsidRPr="00AA5046" w:rsidTr="006D5D2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poziomie krajowym): [</w:t>
            </w:r>
            <w:r w:rsidR="00B84A32"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84A32" w:rsidRPr="00EC018A">
              <w:rPr>
                <w:rFonts w:ascii="Arial" w:hAnsi="Arial" w:cs="Arial"/>
                <w:b/>
                <w:sz w:val="16"/>
                <w:szCs w:val="16"/>
              </w:rPr>
            </w:r>
            <w:r w:rsidR="00B84A32"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42A7B" w:rsidTr="00F225F4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A5046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C63ED1" w:rsidRPr="00AA5046" w:rsidTr="00F225F4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C63ED1" w:rsidRPr="00AA5046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A5046" w:rsidTr="00F225F4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Zespół Opieki Zdrowotnej w Suchej Beskidzkiej</w:t>
            </w:r>
          </w:p>
        </w:tc>
      </w:tr>
      <w:tr w:rsidR="00C63ED1" w:rsidRPr="00AA5046" w:rsidTr="00F225F4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8D1" w:rsidRDefault="00C63ED1" w:rsidP="003A68D1">
            <w:pPr>
              <w:ind w:left="3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5D2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>Dostawa sprzętu medycznego dla oddziału Neonatologicznego oraz Ginekologiczno – Położniczego wraz z Blokiem Porodowym</w:t>
            </w:r>
            <w:r w:rsidR="0003375B">
              <w:rPr>
                <w:rFonts w:ascii="Cambria" w:hAnsi="Cambria"/>
                <w:b/>
                <w:sz w:val="16"/>
                <w:szCs w:val="16"/>
              </w:rPr>
              <w:t xml:space="preserve"> (I</w:t>
            </w:r>
            <w:r w:rsidR="008658E8">
              <w:rPr>
                <w:rFonts w:ascii="Cambria" w:hAnsi="Cambria"/>
                <w:b/>
                <w:sz w:val="16"/>
                <w:szCs w:val="16"/>
              </w:rPr>
              <w:t>I</w:t>
            </w:r>
            <w:r w:rsidR="0003375B">
              <w:rPr>
                <w:rFonts w:ascii="Cambria" w:hAnsi="Cambria"/>
                <w:b/>
                <w:sz w:val="16"/>
                <w:szCs w:val="16"/>
              </w:rPr>
              <w:t>I)</w:t>
            </w:r>
          </w:p>
          <w:p w:rsidR="003A68D1" w:rsidRPr="003A68D1" w:rsidRDefault="003A68D1" w:rsidP="003A68D1">
            <w:pPr>
              <w:ind w:left="360"/>
              <w:jc w:val="center"/>
              <w:rPr>
                <w:rFonts w:ascii="Cambria" w:hAnsi="Cambria"/>
                <w:sz w:val="16"/>
                <w:szCs w:val="16"/>
              </w:rPr>
            </w:pPr>
            <w:r w:rsidRPr="003A68D1">
              <w:rPr>
                <w:rFonts w:ascii="Cambria" w:hAnsi="Cambria"/>
                <w:sz w:val="16"/>
                <w:szCs w:val="16"/>
              </w:rPr>
              <w:t xml:space="preserve"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</w:t>
            </w:r>
            <w:proofErr w:type="spellStart"/>
            <w:r w:rsidRPr="003A68D1">
              <w:rPr>
                <w:rFonts w:ascii="Cambria" w:hAnsi="Cambria"/>
                <w:sz w:val="16"/>
                <w:szCs w:val="16"/>
              </w:rPr>
              <w:t>subregionalnym</w:t>
            </w:r>
            <w:proofErr w:type="spellEnd"/>
            <w:r w:rsidRPr="003A68D1">
              <w:rPr>
                <w:rFonts w:ascii="Cambria" w:hAnsi="Cambria"/>
                <w:sz w:val="16"/>
                <w:szCs w:val="16"/>
              </w:rPr>
              <w:t xml:space="preserve"> – SPR</w:t>
            </w:r>
          </w:p>
          <w:p w:rsidR="003A68D1" w:rsidRPr="003A68D1" w:rsidRDefault="003A68D1" w:rsidP="003A68D1">
            <w:pPr>
              <w:jc w:val="center"/>
              <w:rPr>
                <w:rFonts w:ascii="Cambria" w:hAnsi="Cambria" w:cs="Tahoma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:rsidR="00C63ED1" w:rsidRPr="002C6DA2" w:rsidRDefault="00C63ED1" w:rsidP="0064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8D1" w:rsidRDefault="00C63ED1" w:rsidP="003A68D1">
            <w:pPr>
              <w:ind w:left="3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>Dostawa sprzętu medycznego dla oddziału Neonatologicznego oraz Ginekologiczno – Położniczego wraz z Blokiem Porodowym</w:t>
            </w:r>
            <w:r w:rsidR="0003375B">
              <w:rPr>
                <w:rFonts w:ascii="Cambria" w:hAnsi="Cambria"/>
                <w:b/>
                <w:sz w:val="16"/>
                <w:szCs w:val="16"/>
              </w:rPr>
              <w:t xml:space="preserve"> (</w:t>
            </w:r>
            <w:r w:rsidR="008658E8">
              <w:rPr>
                <w:rFonts w:ascii="Cambria" w:hAnsi="Cambria"/>
                <w:b/>
                <w:sz w:val="16"/>
                <w:szCs w:val="16"/>
              </w:rPr>
              <w:t>I</w:t>
            </w:r>
            <w:r w:rsidR="0003375B">
              <w:rPr>
                <w:rFonts w:ascii="Cambria" w:hAnsi="Cambria"/>
                <w:b/>
                <w:sz w:val="16"/>
                <w:szCs w:val="16"/>
              </w:rPr>
              <w:t>II)</w:t>
            </w:r>
          </w:p>
          <w:p w:rsidR="003A68D1" w:rsidRPr="003A68D1" w:rsidRDefault="003A68D1" w:rsidP="003A68D1">
            <w:pPr>
              <w:ind w:left="360"/>
              <w:jc w:val="center"/>
              <w:rPr>
                <w:rFonts w:ascii="Cambria" w:hAnsi="Cambria"/>
                <w:sz w:val="16"/>
                <w:szCs w:val="16"/>
              </w:rPr>
            </w:pPr>
            <w:r w:rsidRPr="003A68D1">
              <w:rPr>
                <w:rFonts w:ascii="Cambria" w:hAnsi="Cambria"/>
                <w:sz w:val="16"/>
                <w:szCs w:val="16"/>
              </w:rPr>
              <w:t xml:space="preserve"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</w:t>
            </w:r>
            <w:r w:rsidRPr="003A68D1">
              <w:rPr>
                <w:rFonts w:ascii="Cambria" w:hAnsi="Cambria"/>
                <w:sz w:val="16"/>
                <w:szCs w:val="16"/>
              </w:rPr>
              <w:lastRenderedPageBreak/>
              <w:t xml:space="preserve">Poddziałania 12.1.3 Infrastruktura ochrony zdrowia o znaczeniu </w:t>
            </w:r>
            <w:proofErr w:type="spellStart"/>
            <w:r w:rsidRPr="003A68D1">
              <w:rPr>
                <w:rFonts w:ascii="Cambria" w:hAnsi="Cambria"/>
                <w:sz w:val="16"/>
                <w:szCs w:val="16"/>
              </w:rPr>
              <w:t>subregionalnym</w:t>
            </w:r>
            <w:proofErr w:type="spellEnd"/>
            <w:r w:rsidRPr="003A68D1">
              <w:rPr>
                <w:rFonts w:ascii="Cambria" w:hAnsi="Cambria"/>
                <w:sz w:val="16"/>
                <w:szCs w:val="16"/>
              </w:rPr>
              <w:t xml:space="preserve"> – SPR</w:t>
            </w:r>
          </w:p>
          <w:p w:rsidR="003A68D1" w:rsidRPr="003A68D1" w:rsidRDefault="003A68D1" w:rsidP="003A68D1">
            <w:pPr>
              <w:jc w:val="center"/>
              <w:rPr>
                <w:rFonts w:ascii="Cambria" w:hAnsi="Cambria" w:cs="Tahoma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:rsidR="00C63ED1" w:rsidRPr="0059728D" w:rsidRDefault="00C63ED1" w:rsidP="0092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lastRenderedPageBreak/>
              <w:t>Numer referencyjny nadany sprawie przez instytucję</w:t>
            </w:r>
            <w:r w:rsidRPr="00AA5046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0337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ZOZ.V.010/DZP/</w:t>
            </w:r>
            <w:r w:rsidR="0067482C"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33A7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C63ED1" w:rsidRPr="00AA5046" w:rsidTr="00F225F4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42A7B" w:rsidTr="00F225F4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C63ED1" w:rsidRPr="00A42A7B" w:rsidTr="00F225F4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63ED1" w:rsidRPr="00A42A7B" w:rsidTr="00F225F4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Informacje te n</w:t>
            </w:r>
            <w:r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C63ED1" w:rsidRPr="00A42A7B" w:rsidTr="00F225F4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C63ED1" w:rsidRPr="00A42A7B" w:rsidTr="00F225F4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C63ED1" w:rsidRPr="00A8233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t>Część II: Informacje dotyczące wykonawcy</w:t>
            </w:r>
          </w:p>
        </w:tc>
      </w:tr>
      <w:tr w:rsidR="00C63ED1" w:rsidRPr="00A42A7B" w:rsidTr="00F225F4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82337" w:rsidTr="00F225F4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C63ED1" w:rsidRPr="00A82337" w:rsidTr="00F225F4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C63ED1" w:rsidRPr="000D3454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Jedynie w przypadku gdy zamówienie jest zastrzeżone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8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): czy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wykonawca jest zakładem pracy chronionej, „przedsiębiorstwem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społecznym"(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9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 lub czy będzie realizował zamówienie w ramach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programów zatrudnienia chronionego?</w:t>
            </w:r>
          </w:p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D3454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jaki jest odpowiedni odsetek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D3454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Jeżeli jest to wymagane, proszę określić, do której kategorii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których kategorii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dotyczy</w:t>
            </w:r>
          </w:p>
        </w:tc>
      </w:tr>
      <w:tr w:rsidR="00C63ED1" w:rsidRPr="00E82D86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udzielić odpowiedzi w pozostałych fragmentach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C63ED1" w:rsidRPr="00E82D86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C63ED1" w:rsidRPr="00E82D86" w:rsidTr="00F225F4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C63ED1" w:rsidRPr="00E82D86" w:rsidTr="00F225F4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C63ED1" w:rsidRPr="00E82D86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E82D86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E82D8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C63ED1" w:rsidRPr="00E82D86" w:rsidRDefault="00C63ED1" w:rsidP="00EC018A">
      <w:pPr>
        <w:rPr>
          <w:sz w:val="4"/>
          <w:szCs w:val="4"/>
        </w:rPr>
      </w:pPr>
      <w:r w:rsidRPr="00E82D86"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C63ED1" w:rsidRPr="00E82D86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przypadkach, klasyfikację nadaną w urzędowym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wykazie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E82D8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części IV w sekcjach A, B, C lub D, w zależności od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przypadku.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B84A3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odnoszące się do płatności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społeczne i podatków lub przedstawić informacje, które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umożliwią instytucji zamawiającej lub podmiotowi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6B32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za pomocą bezpłatnej </w:t>
            </w:r>
            <w:r>
              <w:rPr>
                <w:rFonts w:ascii="Arial" w:hAnsi="Arial" w:cs="Arial"/>
                <w:sz w:val="16"/>
                <w:szCs w:val="16"/>
              </w:rPr>
              <w:t>krajowej bazy danych w dowolnym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>
              <w:rPr>
                <w:rFonts w:ascii="Arial" w:hAnsi="Arial" w:cs="Arial"/>
                <w:sz w:val="16"/>
                <w:szCs w:val="16"/>
              </w:rPr>
              <w:t>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A8233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A8233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C63ED1" w:rsidRPr="00A8233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>
              <w:rPr>
                <w:rFonts w:ascii="Arial" w:hAnsi="Arial" w:cs="Arial"/>
                <w:sz w:val="16"/>
                <w:szCs w:val="16"/>
              </w:rPr>
              <w:t>wienia,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C63ED1" w:rsidRPr="00A8233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C63ED1" w:rsidRPr="0022714F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22714F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C63ED1" w:rsidRPr="0022714F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C63ED1" w:rsidRPr="0022714F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INFORMACJE NA TEMAT POLEGANIA NA ZDOLNOŚCI INNYCH PODMIOTÓW</w:t>
            </w:r>
          </w:p>
        </w:tc>
      </w:tr>
      <w:tr w:rsidR="00C63ED1" w:rsidRPr="0022714F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C63ED1" w:rsidRPr="0022714F" w:rsidTr="006D5D2A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C63ED1" w:rsidRPr="0022714F" w:rsidTr="006D5D2A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C63ED1" w:rsidRPr="0022714F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F3533" w:rsidTr="006D5D2A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63ED1" w:rsidRPr="0022714F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C63ED1" w:rsidRPr="0022714F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E6CF3" w:rsidTr="006D5D2A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6CF3">
              <w:rPr>
                <w:rFonts w:ascii="Arial" w:hAnsi="Arial" w:cs="Arial"/>
                <w:sz w:val="16"/>
                <w:szCs w:val="16"/>
              </w:rPr>
              <w:t>oprócz informacji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>wymaganych w niniejs</w:t>
            </w:r>
            <w:r>
              <w:rPr>
                <w:rFonts w:ascii="Arial" w:hAnsi="Arial" w:cs="Arial"/>
                <w:b/>
                <w:sz w:val="16"/>
                <w:szCs w:val="16"/>
              </w:rPr>
              <w:t>zej sekcji, proszę przedstawić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dla każdego podwykonawcy (k</w:t>
            </w:r>
            <w:r>
              <w:rPr>
                <w:rFonts w:ascii="Arial" w:hAnsi="Arial" w:cs="Arial"/>
                <w:b/>
                <w:sz w:val="16"/>
                <w:szCs w:val="16"/>
              </w:rPr>
              <w:t>ażdej kategorii podwykonawców),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których to dotyczy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informacje wymagane w niniejszej części sekcja A i 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oraz w części III.</w:t>
            </w:r>
          </w:p>
        </w:tc>
      </w:tr>
      <w:tr w:rsidR="00C63ED1" w:rsidRPr="0022714F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C63ED1" w:rsidRPr="00647331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C63ED1" w:rsidRPr="0064733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C63ED1" w:rsidRPr="00647331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t>Część III: Podstawy wykluczenia</w:t>
            </w:r>
          </w:p>
        </w:tc>
      </w:tr>
      <w:tr w:rsidR="00C63ED1" w:rsidRPr="0022714F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63ED1" w:rsidRPr="0022714F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="00B84A32" w:rsidRPr="00717B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84A32" w:rsidRPr="00717B27">
              <w:rPr>
                <w:rFonts w:ascii="Arial" w:hAnsi="Arial" w:cs="Arial"/>
                <w:b/>
                <w:sz w:val="16"/>
                <w:szCs w:val="16"/>
              </w:rPr>
            </w:r>
            <w:r w:rsidR="00B84A32" w:rsidRPr="00717B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717B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DD1EE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</w:t>
            </w:r>
            <w:r w:rsidR="00B84A32" w:rsidRPr="00B066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84A32" w:rsidRPr="00B066AE">
              <w:rPr>
                <w:rFonts w:ascii="Arial" w:hAnsi="Arial" w:cs="Arial"/>
                <w:b/>
                <w:sz w:val="16"/>
                <w:szCs w:val="16"/>
              </w:rPr>
            </w:r>
            <w:r w:rsidR="00B84A32" w:rsidRPr="00B066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B066A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 oraz punkt(-y),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C63ED1" w:rsidRPr="0022714F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66332B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C63ED1" w:rsidRPr="0066332B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C63ED1" w:rsidRPr="0066332B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(Dz.U. L 101 z 15.4.2011, s. 1).</w:t>
            </w:r>
          </w:p>
        </w:tc>
      </w:tr>
      <w:tr w:rsidR="00C63ED1" w:rsidRPr="0066332B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C63ED1" w:rsidRPr="00DD2C03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C63ED1" w:rsidRPr="0022714F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PODSTAWY ZWIĄZANE Z PŁATNOŚCIĄ PODATKÓW LUB SKŁADEK NA UBEZPIECZENIE SPOŁECZNE</w:t>
            </w:r>
          </w:p>
        </w:tc>
      </w:tr>
      <w:tr w:rsidR="00C63ED1" w:rsidRPr="0022714F" w:rsidTr="00F225F4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4F6D85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C63ED1" w:rsidRPr="004F6D85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4F6D85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4F6D85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4F6D85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należnych podatków lub składek na ubezpieczenie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spłaty tych należności, obejmujące w stosownych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</w:tr>
      <w:tr w:rsidR="00C63ED1" w:rsidRPr="004F6D85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Jeżeli odnośna dokumentacja dotycząca płatności podatków lub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referencyjne dokumentacji): (</w:t>
            </w:r>
            <w:r w:rsidRPr="004F6D85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4F6D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4F6D85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F31A97" w:rsidTr="006D5D2A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31A9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81D89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E82D86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E82D86">
              <w:rPr>
                <w:rFonts w:ascii="Arial" w:hAnsi="Arial" w:cs="Arial"/>
                <w:sz w:val="16"/>
                <w:szCs w:val="16"/>
              </w:rPr>
              <w:t>)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C63ED1" w:rsidRPr="00E82D86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C63ED1" w:rsidRPr="001E2D38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1E2D38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C63ED1" w:rsidRPr="001E2D38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C63ED1" w:rsidRPr="0022714F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5234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A82337" w:rsidRDefault="00C63ED1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E82D86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C63ED1" w:rsidRPr="00E82D86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22714F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Czy wykonawca wie o jakimkolwiek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konflikcie interesów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spowodowanym jego udziałem w postępowaniu o udzielenie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>
              <w:rPr>
                <w:rFonts w:ascii="Arial" w:hAnsi="Arial" w:cs="Arial"/>
                <w:sz w:val="16"/>
                <w:szCs w:val="16"/>
              </w:rPr>
              <w:t>o związane z wykonawcą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doradzał(-o)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zaangażowany(-e)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C63ED1" w:rsidRPr="00BA788D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C63ED1" w:rsidRPr="00BA788D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C63ED1" w:rsidRPr="00002CC0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Czy wykonawca znajdował się w sytuacji, w której wcześniejsza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umowa w sprawie zamówienia publicznego, wcześniejsza umowa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 podmiotem zamawiającym lub wcześniejsza umowa w sprawie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koncesji została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rozwiązana przed czasem,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lub w której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nałożone zostało odszkodowanie bądź inne porównywalne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czy wykonawca przedsięwziął środki w celu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samooczyszczenia?</w:t>
            </w:r>
          </w:p>
        </w:tc>
      </w:tr>
      <w:tr w:rsidR="00C63ED1" w:rsidRPr="00002CC0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002CC0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>
              <w:rPr>
                <w:rFonts w:ascii="Arial" w:hAnsi="Arial" w:cs="Arial"/>
                <w:sz w:val="16"/>
                <w:szCs w:val="16"/>
              </w:rPr>
              <w:t>przy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>
              <w:rPr>
                <w:rFonts w:ascii="Arial" w:hAnsi="Arial" w:cs="Arial"/>
                <w:sz w:val="16"/>
                <w:szCs w:val="16"/>
              </w:rPr>
              <w:br/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B84A3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C63ED1" w:rsidRPr="0022714F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932CA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br/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C63ED1" w:rsidRPr="005C5381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C63ED1" w:rsidRPr="005C538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C63ED1" w:rsidRPr="005C5381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C63ED1" w:rsidRPr="0022714F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>
              <w:rPr>
                <w:rFonts w:ascii="Arial" w:hAnsi="Arial" w:cs="Arial"/>
                <w:sz w:val="16"/>
                <w:szCs w:val="16"/>
              </w:rPr>
              <w:t>ifikacji (sekcja ɑ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B3A6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do wypełnienia sekcji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C63ED1" w:rsidRPr="00002CC0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C63ED1" w:rsidRPr="0022714F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D100BB" w:rsidTr="006D5D2A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C63ED1" w:rsidRPr="0022714F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0623">
              <w:rPr>
                <w:rFonts w:ascii="Arial" w:hAnsi="Arial" w:cs="Arial"/>
                <w:b/>
                <w:sz w:val="16"/>
                <w:szCs w:val="16"/>
              </w:rPr>
              <w:t>Figuruje w odpowiednim rejestrze zawodowym lub</w:t>
            </w:r>
            <w:r w:rsidRPr="00300623">
              <w:rPr>
                <w:rFonts w:ascii="Arial" w:hAnsi="Arial" w:cs="Arial"/>
                <w:b/>
                <w:sz w:val="16"/>
                <w:szCs w:val="16"/>
              </w:rPr>
              <w:br/>
              <w:t>handlowym prowadzonym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 wykonawcy (</w:t>
            </w:r>
            <w:r w:rsidRPr="00300623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konieczne jest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posiadanie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zezwolenia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bycie członkiem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określonej organizacji, aby mieć możliwość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świadczenia usługi, o której mowa, w państwie siedziby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tak, proszę określić, o jakie zezwolenie lub status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C63ED1" w:rsidRPr="00002CC0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B42CD" w:rsidTr="006D5D2A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5B42CD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(„ogólny")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obrotowych wymaganej w stosownym ogłoszeniu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średni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wymaganej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jest następujący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33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_______________</w:t>
            </w:r>
          </w:p>
        </w:tc>
      </w:tr>
      <w:tr w:rsidR="00C63ED1" w:rsidRPr="00002CC0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274E4E">
              <w:rPr>
                <w:rFonts w:ascii="Arial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C63ED1" w:rsidRPr="00002CC0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C63ED1" w:rsidRPr="00002CC0" w:rsidRDefault="00C63ED1" w:rsidP="00EC018A">
      <w:pPr>
        <w:rPr>
          <w:strike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002CC0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roczny („specyficzny")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obrót w obszarze działalności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gospodarczej objętym zamówieniem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i określonym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dokumentach zamówienia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roczny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obrót w przedmiotowym obszarze i w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ciągu określonej liczby lat wymaganej w stosownym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ogłoszeniu lub dokumentach zamówienia jest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34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 jest dostępna w formie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gdy informacje dotyczące obrotu (ogólnego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specyficznego) nie są dostępne za cały wymagany okres,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proszę podać datę założenia przedsiębiorstwa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wskaźników finansowych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35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określonych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wykonawca oświadcza, że aktualna(-e)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wartość(-ci) wymaganego(-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ych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wskaźnika(-ów) jest (są)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(określenie wymaganego wskaźnika – stosunek X do 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36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– oraz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wartość):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37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002CC0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ramach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ubezpieczenia z tytułu ryzyka zawodowego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te informacje są dostępne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innych ewentualnych wymogów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ekonomicznych lub finansowych,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które mogły zostać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określone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dokumentacja, która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mogła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zostać określona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w dokumentach zamówienia, jest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597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C: ZDOLNOŚĆ TECHNICZNA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ZAWODOWA</w:t>
            </w: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57433" w:rsidTr="006D5D2A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574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C63ED1" w:rsidRPr="00002CC0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38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wykonał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Roboty budowlane: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dotycząca zadowalającego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wykonania i rezultatu w odniesieniu do najważniejszych robót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budowlanych jest dostępna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C63ED1" w:rsidRPr="00274E4E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63ED1" w:rsidRPr="00002CC0" w:rsidRDefault="00C63ED1" w:rsidP="00EC018A">
      <w:pPr>
        <w:rPr>
          <w:strike/>
          <w:sz w:val="4"/>
          <w:szCs w:val="4"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C63ED1" w:rsidRPr="00002CC0" w:rsidTr="00F225F4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dostawy i zamówień publicznych na usługi: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39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zrealizował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główne dostawy określonego rodzaju lub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wyświadczył następujące główne usługi określonego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rodzaju: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Przy sporządzaniu wykazu proszę podać kwoty,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daty i odbiorców, zarówno publicznych, jak i prywatnych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40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dokumentach zamówienia):</w:t>
            </w:r>
          </w:p>
        </w:tc>
      </w:tr>
      <w:tr w:rsidR="00C63ED1" w:rsidRPr="00002CC0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B84A32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C63ED1"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2"/>
                <w:szCs w:val="12"/>
              </w:rPr>
            </w:pPr>
          </w:p>
        </w:tc>
      </w:tr>
      <w:tr w:rsidR="00C63ED1" w:rsidRPr="00002CC0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Może skorzystać z usług następujących pracowników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 lub służb technicznych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41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), w 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szczególno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-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ści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zamówień publicznych na roboty budowlane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będzie mógł się zwrócić do następujących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pracowników technicznych lub służb technicznych 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Korzysta z następujących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urządzeń technicznych oraz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środków w celu zapewnienia jakości,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zaplecze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naukowo-badawcze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będzie mógł stosować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następujące systemy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zarządzania łańcuchem dostaw i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śledzenia łańcucha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produktów lub usług o złożonym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charakterze, które mają zostać dostarczone, lub –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wyjątkowo – w odniesieniu do produktów lub usług 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zezwoli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 przeprowadzenie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42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swoich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zdolności produkcyjnych lub zdolności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w razie konieczności także dostępnych mu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 naukowych i badawczych,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jak również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Następującym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wykształceniem i kwalifikacjami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zawodowymi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sam usługodawca lub wykonawca: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(w zależności od wymogów określonych w stosownym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wykonawca będzie mógł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stosować następujące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środki zarządzania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Wielkość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średniego rocznego zatrudnienia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u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oraz liczebność kadry kierowniczej w ostatnich trzech latach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średnie roczne zatrudnienie:</w:t>
            </w:r>
          </w:p>
        </w:tc>
      </w:tr>
      <w:tr w:rsidR="00C63ED1" w:rsidRPr="00002CC0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liczebność kadry kierowniczej: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Będzie dysponował następującymi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narzędziami,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 xml:space="preserve">wyposażeniem zakładu i urządzeniami technicznymi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na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B84A32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801762" w:rsidTr="00F225F4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C63ED1" w:rsidRPr="00801762" w:rsidTr="00F225F4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C63ED1" w:rsidRPr="00801762" w:rsidTr="00F225F4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C63ED1" w:rsidRPr="00E043E5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22714F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dostarczy wymagane próbki, opisy lub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fotografie produktów, które mają być dostarczone i którym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oświadcza ponadto, że w stosownych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przypadkach przedstawi wymagane świadectwa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22714F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1955D5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Czy wykonawca może przedstawić wymagane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urzędowe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instytuty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agencje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jakości 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o uznanych kompetencjach,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potwierdzające zgodność produktów poprzez wyraźne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odniesienie do specyfikacji technicznych lub norm, które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zostały określone w stosownym ogłoszeniu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1955D5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1955D5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187290" w:rsidTr="006D5D2A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1872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A7BDE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norm zapewniania jakości,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zaświadczenia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C63ED1" w:rsidRPr="00E75A50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t>Część V: Ograniczanie liczby kwalifikujących się kandydatów</w:t>
            </w:r>
          </w:p>
        </w:tc>
      </w:tr>
      <w:tr w:rsidR="00C63ED1" w:rsidRPr="00E75A50" w:rsidTr="006D5D2A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E75A50">
              <w:rPr>
                <w:rFonts w:ascii="Arial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C63ED1" w:rsidRPr="0022714F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C63ED1" w:rsidRPr="009A7BDE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W następujący sposób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spełnia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obiektywne i niedyskryminacyjne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kryteria lub zasady, które mają być stosowane w celu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przypadku gdy wymagane są określone zaświadczenia lub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inne rodzaje dowodów w formie dokumentów, proszę wskazać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nich, czy wykonawca posiada wymagane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45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9A7BDE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niektóre z tych zaświadczeń lub rodzajów dowodów w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formie dokumentów są dostępne w postaci elektronicznej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44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proszę wskazać 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B84A32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46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B5649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EB5649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C63ED1" w:rsidRPr="0022714F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C63ED1" w:rsidRPr="0022714F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C63ED1" w:rsidRPr="0022714F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C63ED1" w:rsidRPr="0022714F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-i) oficjalnie wyraża(-ją) zgodę na to, aby [wskazać instytucję zamawiającą lub podmiot zamawiający określone w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części I, sekcja A] uzyskał(-a)(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C63ED1" w:rsidRPr="0022714F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C63ED1" w:rsidRPr="0022714F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C63ED1" w:rsidRPr="0022714F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C63ED1" w:rsidRDefault="00C63ED1"/>
    <w:sectPr w:rsidR="00C63ED1" w:rsidSect="00F225F4">
      <w:headerReference w:type="default" r:id="rId7"/>
      <w:pgSz w:w="11909" w:h="16834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78" w:rsidRDefault="004C7F78" w:rsidP="004C7F78">
      <w:r>
        <w:separator/>
      </w:r>
    </w:p>
  </w:endnote>
  <w:endnote w:type="continuationSeparator" w:id="0">
    <w:p w:rsidR="004C7F78" w:rsidRDefault="004C7F78" w:rsidP="004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78" w:rsidRDefault="004C7F78" w:rsidP="004C7F78">
      <w:r>
        <w:separator/>
      </w:r>
    </w:p>
  </w:footnote>
  <w:footnote w:type="continuationSeparator" w:id="0">
    <w:p w:rsidR="004C7F78" w:rsidRDefault="004C7F78" w:rsidP="004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78" w:rsidRDefault="00C40B6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1" type="#_x0000_t75" style="position:absolute;margin-left:400.3pt;margin-top:-20.35pt;width:134.65pt;height:43.8pt;z-index:251660288;visibility:visible">
          <v:imagedata r:id="rId1" o:title=""/>
          <w10:wrap type="square"/>
        </v:shape>
      </w:pict>
    </w:r>
    <w:r>
      <w:rPr>
        <w:noProof/>
      </w:rPr>
      <w:pict>
        <v:shape id="Obraz 8" o:spid="_x0000_s2050" type="#_x0000_t75" style="position:absolute;margin-left:150.55pt;margin-top:-30.85pt;width:207pt;height:66.6pt;z-index:251659264;visibility:visible">
          <v:imagedata r:id="rId2" o:title=""/>
          <w10:wrap type="square"/>
        </v:shape>
      </w:pict>
    </w:r>
    <w:r>
      <w:rPr>
        <w:noProof/>
      </w:rPr>
      <w:pict>
        <v:shape id="Obraz 5" o:spid="_x0000_s2049" type="#_x0000_t75" style="position:absolute;margin-left:-3.95pt;margin-top:-20.35pt;width:98.15pt;height:51pt;z-index:251658240;visibility:visible">
          <v:imagedata r:id="rId3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2CC0"/>
    <w:rsid w:val="0003375B"/>
    <w:rsid w:val="00055B89"/>
    <w:rsid w:val="000932CA"/>
    <w:rsid w:val="000D3454"/>
    <w:rsid w:val="000F3533"/>
    <w:rsid w:val="00100055"/>
    <w:rsid w:val="0014344B"/>
    <w:rsid w:val="00187290"/>
    <w:rsid w:val="00191439"/>
    <w:rsid w:val="001955D5"/>
    <w:rsid w:val="001D6D93"/>
    <w:rsid w:val="001E2D38"/>
    <w:rsid w:val="0020410F"/>
    <w:rsid w:val="0022714F"/>
    <w:rsid w:val="002642A8"/>
    <w:rsid w:val="00274E4E"/>
    <w:rsid w:val="002C2984"/>
    <w:rsid w:val="002C6DA2"/>
    <w:rsid w:val="00300623"/>
    <w:rsid w:val="00366002"/>
    <w:rsid w:val="00373CFC"/>
    <w:rsid w:val="003A68D1"/>
    <w:rsid w:val="00480AD0"/>
    <w:rsid w:val="004C7F78"/>
    <w:rsid w:val="004D35BC"/>
    <w:rsid w:val="004D619F"/>
    <w:rsid w:val="004F6D85"/>
    <w:rsid w:val="00557AED"/>
    <w:rsid w:val="00581D89"/>
    <w:rsid w:val="0059728D"/>
    <w:rsid w:val="005B205E"/>
    <w:rsid w:val="005B42CD"/>
    <w:rsid w:val="005C1D22"/>
    <w:rsid w:val="005C5381"/>
    <w:rsid w:val="005D25FD"/>
    <w:rsid w:val="005D597E"/>
    <w:rsid w:val="006151B4"/>
    <w:rsid w:val="006435E5"/>
    <w:rsid w:val="0064522C"/>
    <w:rsid w:val="00647331"/>
    <w:rsid w:val="0066332B"/>
    <w:rsid w:val="0067482C"/>
    <w:rsid w:val="006A33B4"/>
    <w:rsid w:val="006D5D2A"/>
    <w:rsid w:val="006F5EE7"/>
    <w:rsid w:val="0070143E"/>
    <w:rsid w:val="00717B27"/>
    <w:rsid w:val="007A1C1D"/>
    <w:rsid w:val="007E52DE"/>
    <w:rsid w:val="00801762"/>
    <w:rsid w:val="00822C37"/>
    <w:rsid w:val="0085092D"/>
    <w:rsid w:val="008658E8"/>
    <w:rsid w:val="00874730"/>
    <w:rsid w:val="008C4333"/>
    <w:rsid w:val="009246E3"/>
    <w:rsid w:val="00927874"/>
    <w:rsid w:val="00952348"/>
    <w:rsid w:val="00970583"/>
    <w:rsid w:val="009A7BDE"/>
    <w:rsid w:val="009B3A6E"/>
    <w:rsid w:val="009E6CF3"/>
    <w:rsid w:val="009F4492"/>
    <w:rsid w:val="00A151BF"/>
    <w:rsid w:val="00A20E9E"/>
    <w:rsid w:val="00A31C90"/>
    <w:rsid w:val="00A42A7B"/>
    <w:rsid w:val="00A57433"/>
    <w:rsid w:val="00A82337"/>
    <w:rsid w:val="00AA5046"/>
    <w:rsid w:val="00AF768F"/>
    <w:rsid w:val="00B0446E"/>
    <w:rsid w:val="00B066AE"/>
    <w:rsid w:val="00B33A70"/>
    <w:rsid w:val="00B511FC"/>
    <w:rsid w:val="00B777B8"/>
    <w:rsid w:val="00B8353B"/>
    <w:rsid w:val="00B84A32"/>
    <w:rsid w:val="00BA30C3"/>
    <w:rsid w:val="00BA788D"/>
    <w:rsid w:val="00BB2105"/>
    <w:rsid w:val="00BD74E0"/>
    <w:rsid w:val="00C17B91"/>
    <w:rsid w:val="00C24499"/>
    <w:rsid w:val="00C30209"/>
    <w:rsid w:val="00C40B6F"/>
    <w:rsid w:val="00C63ED1"/>
    <w:rsid w:val="00CC6912"/>
    <w:rsid w:val="00D06480"/>
    <w:rsid w:val="00D100BB"/>
    <w:rsid w:val="00D352D6"/>
    <w:rsid w:val="00D46A70"/>
    <w:rsid w:val="00D67261"/>
    <w:rsid w:val="00DA6587"/>
    <w:rsid w:val="00DC6B32"/>
    <w:rsid w:val="00DD1EEF"/>
    <w:rsid w:val="00DD2C03"/>
    <w:rsid w:val="00E043E5"/>
    <w:rsid w:val="00E30E23"/>
    <w:rsid w:val="00E6040A"/>
    <w:rsid w:val="00E646E4"/>
    <w:rsid w:val="00E75A50"/>
    <w:rsid w:val="00E82D86"/>
    <w:rsid w:val="00EB262C"/>
    <w:rsid w:val="00EB5649"/>
    <w:rsid w:val="00EC018A"/>
    <w:rsid w:val="00ED6453"/>
    <w:rsid w:val="00EF6147"/>
    <w:rsid w:val="00F202CD"/>
    <w:rsid w:val="00F225F4"/>
    <w:rsid w:val="00F31A9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EF9FD9C6-A350-44AE-977E-19FFCF4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A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7E52D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E52DE"/>
    <w:rPr>
      <w:rFonts w:ascii="Segoe UI" w:hAnsi="Segoe UI"/>
      <w:sz w:val="18"/>
    </w:rPr>
  </w:style>
  <w:style w:type="paragraph" w:styleId="Nagwek">
    <w:name w:val="header"/>
    <w:basedOn w:val="Normalny"/>
    <w:link w:val="NagwekZnak"/>
    <w:unhideWhenUsed/>
    <w:rsid w:val="004C7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7F7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C7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7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73E02-29AC-465E-9C26-4C6BDB8D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6556</Words>
  <Characters>39336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ZNAKI:39408</dc:description>
  <cp:lastModifiedBy>Uzytkownik</cp:lastModifiedBy>
  <cp:revision>5</cp:revision>
  <cp:lastPrinted>2019-04-30T07:01:00Z</cp:lastPrinted>
  <dcterms:created xsi:type="dcterms:W3CDTF">2019-04-04T11:32:00Z</dcterms:created>
  <dcterms:modified xsi:type="dcterms:W3CDTF">2019-04-30T07:02:00Z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</Properties>
</file>