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32970" w14:textId="77777777" w:rsidR="006D5248" w:rsidRDefault="006D5248" w:rsidP="006D5248">
      <w:pPr>
        <w:spacing w:line="276" w:lineRule="auto"/>
        <w:ind w:left="-709" w:right="-1"/>
        <w:contextualSpacing/>
        <w:jc w:val="right"/>
        <w:rPr>
          <w:rFonts w:ascii="Arial" w:hAnsi="Arial" w:cs="Arial"/>
          <w:b/>
          <w:szCs w:val="23"/>
        </w:rPr>
      </w:pPr>
      <w:r w:rsidRPr="002F5CBE">
        <w:rPr>
          <w:rFonts w:ascii="Arial" w:hAnsi="Arial" w:cs="Arial"/>
          <w:sz w:val="20"/>
          <w:szCs w:val="20"/>
        </w:rPr>
        <w:t>Załącznik nr 2</w:t>
      </w:r>
      <w:r w:rsidR="001F2240">
        <w:rPr>
          <w:rFonts w:ascii="Arial" w:hAnsi="Arial" w:cs="Arial"/>
          <w:b/>
          <w:szCs w:val="23"/>
        </w:rPr>
        <w:t xml:space="preserve">   </w:t>
      </w:r>
    </w:p>
    <w:p w14:paraId="3EC999CF" w14:textId="77777777" w:rsidR="00FF3107" w:rsidRDefault="00FF3107" w:rsidP="001F2240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rFonts w:ascii="Arial" w:hAnsi="Arial"/>
          <w:b/>
          <w:sz w:val="28"/>
          <w:szCs w:val="20"/>
          <w:u w:val="single"/>
        </w:rPr>
      </w:pPr>
    </w:p>
    <w:p w14:paraId="571E7829" w14:textId="77777777" w:rsidR="0040404A" w:rsidRPr="00B43C88" w:rsidRDefault="0040404A" w:rsidP="0040404A">
      <w:pPr>
        <w:tabs>
          <w:tab w:val="left" w:pos="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rFonts w:ascii="Arial" w:hAnsi="Arial"/>
          <w:b/>
          <w:sz w:val="28"/>
          <w:szCs w:val="20"/>
          <w:u w:val="single"/>
        </w:rPr>
      </w:pPr>
      <w:r w:rsidRPr="00B43C88">
        <w:rPr>
          <w:rFonts w:ascii="Arial" w:hAnsi="Arial"/>
          <w:b/>
          <w:sz w:val="28"/>
          <w:szCs w:val="20"/>
          <w:u w:val="single"/>
        </w:rPr>
        <w:t>WYMAGANIA EKSPLOATACYJNO-TECHNICZNE</w:t>
      </w:r>
      <w:r w:rsidR="000402B2">
        <w:rPr>
          <w:rFonts w:ascii="Arial" w:hAnsi="Arial"/>
          <w:b/>
          <w:sz w:val="28"/>
          <w:szCs w:val="20"/>
          <w:u w:val="single"/>
        </w:rPr>
        <w:t xml:space="preserve"> (WET)</w:t>
      </w:r>
    </w:p>
    <w:p w14:paraId="46F48E31" w14:textId="77777777" w:rsidR="000402B2" w:rsidRPr="00757936" w:rsidRDefault="000402B2" w:rsidP="000402B2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757936">
        <w:rPr>
          <w:rFonts w:ascii="Arial" w:hAnsi="Arial" w:cs="Arial"/>
          <w:b/>
        </w:rPr>
        <w:t>do Specyfikacji Istotnych Warunków Zamówienia</w:t>
      </w:r>
    </w:p>
    <w:p w14:paraId="2EFFCAB7" w14:textId="77777777" w:rsidR="00D129BF" w:rsidRDefault="000402B2" w:rsidP="001F2240">
      <w:pPr>
        <w:tabs>
          <w:tab w:val="left" w:pos="-1560"/>
          <w:tab w:val="left" w:pos="4678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jc w:val="center"/>
        <w:rPr>
          <w:rFonts w:ascii="Arial" w:hAnsi="Arial"/>
          <w:b/>
        </w:rPr>
      </w:pPr>
      <w:r w:rsidRPr="000402B2">
        <w:rPr>
          <w:rFonts w:ascii="Arial" w:hAnsi="Arial" w:cs="Arial"/>
          <w:b/>
        </w:rPr>
        <w:t xml:space="preserve">na wykonanie regeneracji </w:t>
      </w:r>
      <w:r w:rsidR="00CD7279" w:rsidRPr="000402B2">
        <w:rPr>
          <w:rFonts w:ascii="Arial" w:hAnsi="Arial"/>
          <w:b/>
        </w:rPr>
        <w:t>silnik</w:t>
      </w:r>
      <w:r w:rsidRPr="000402B2">
        <w:rPr>
          <w:rFonts w:ascii="Arial" w:hAnsi="Arial"/>
          <w:b/>
        </w:rPr>
        <w:t>a</w:t>
      </w:r>
      <w:r>
        <w:rPr>
          <w:rFonts w:ascii="Arial" w:hAnsi="Arial"/>
          <w:b/>
        </w:rPr>
        <w:t xml:space="preserve"> UTD</w:t>
      </w:r>
      <w:r w:rsidR="00CD7279" w:rsidRPr="000402B2">
        <w:rPr>
          <w:rFonts w:ascii="Arial" w:hAnsi="Arial"/>
          <w:b/>
        </w:rPr>
        <w:t>-20</w:t>
      </w:r>
      <w:r w:rsidR="00D41BA0" w:rsidRPr="000402B2">
        <w:rPr>
          <w:rFonts w:ascii="Arial" w:hAnsi="Arial"/>
          <w:b/>
        </w:rPr>
        <w:t xml:space="preserve"> w 202</w:t>
      </w:r>
      <w:r w:rsidRPr="000402B2">
        <w:rPr>
          <w:rFonts w:ascii="Arial" w:hAnsi="Arial"/>
          <w:b/>
        </w:rPr>
        <w:t>1</w:t>
      </w:r>
      <w:r w:rsidR="00D41BA0" w:rsidRPr="000402B2">
        <w:rPr>
          <w:rFonts w:ascii="Arial" w:hAnsi="Arial"/>
          <w:b/>
        </w:rPr>
        <w:t xml:space="preserve"> r.</w:t>
      </w:r>
    </w:p>
    <w:p w14:paraId="26108AF3" w14:textId="77777777" w:rsidR="001F2240" w:rsidRPr="001F2240" w:rsidRDefault="001F2240" w:rsidP="001F2240">
      <w:pPr>
        <w:tabs>
          <w:tab w:val="left" w:pos="-1560"/>
          <w:tab w:val="left" w:pos="4678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jc w:val="center"/>
        <w:rPr>
          <w:rFonts w:ascii="Arial" w:hAnsi="Arial"/>
          <w:b/>
          <w:sz w:val="16"/>
          <w:szCs w:val="16"/>
        </w:rPr>
      </w:pPr>
    </w:p>
    <w:p w14:paraId="63AF5628" w14:textId="77777777" w:rsidR="0040404A" w:rsidRPr="000402B2" w:rsidRDefault="0040404A" w:rsidP="00A94F1A">
      <w:pPr>
        <w:tabs>
          <w:tab w:val="left" w:pos="426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ind w:left="567" w:hanging="567"/>
        <w:rPr>
          <w:rFonts w:ascii="Arial" w:hAnsi="Arial" w:cs="Arial"/>
          <w:b/>
          <w:spacing w:val="2"/>
          <w:szCs w:val="22"/>
        </w:rPr>
      </w:pPr>
      <w:r w:rsidRPr="000402B2">
        <w:rPr>
          <w:rFonts w:ascii="Arial" w:hAnsi="Arial" w:cs="Arial"/>
          <w:spacing w:val="2"/>
          <w:szCs w:val="22"/>
        </w:rPr>
        <w:t xml:space="preserve"> </w:t>
      </w:r>
      <w:r w:rsidRPr="000402B2">
        <w:rPr>
          <w:rFonts w:ascii="Arial" w:hAnsi="Arial" w:cs="Arial"/>
          <w:b/>
          <w:spacing w:val="2"/>
          <w:szCs w:val="22"/>
        </w:rPr>
        <w:t xml:space="preserve">I. </w:t>
      </w:r>
      <w:r w:rsidR="00A94F1A">
        <w:rPr>
          <w:rFonts w:ascii="Arial" w:hAnsi="Arial" w:cs="Arial"/>
          <w:b/>
          <w:spacing w:val="2"/>
          <w:szCs w:val="22"/>
        </w:rPr>
        <w:tab/>
      </w:r>
      <w:r w:rsidR="0065422F" w:rsidRPr="000402B2">
        <w:rPr>
          <w:rFonts w:ascii="Arial" w:hAnsi="Arial" w:cs="Arial"/>
          <w:b/>
          <w:spacing w:val="2"/>
          <w:szCs w:val="22"/>
        </w:rPr>
        <w:t>WYMAGANIA OGÓLNE</w:t>
      </w:r>
      <w:r w:rsidR="00A94F1A">
        <w:rPr>
          <w:rFonts w:ascii="Arial" w:hAnsi="Arial" w:cs="Arial"/>
          <w:b/>
          <w:spacing w:val="2"/>
          <w:szCs w:val="22"/>
        </w:rPr>
        <w:t>.</w:t>
      </w:r>
    </w:p>
    <w:p w14:paraId="58891A1E" w14:textId="77777777" w:rsidR="00197B73" w:rsidRPr="007314EF" w:rsidRDefault="00622E70" w:rsidP="00197B7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ind w:left="567" w:hanging="425"/>
        <w:jc w:val="both"/>
        <w:rPr>
          <w:rFonts w:ascii="Arial" w:hAnsi="Arial" w:cs="Arial"/>
          <w:color w:val="000000"/>
          <w:spacing w:val="-5"/>
        </w:rPr>
      </w:pPr>
      <w:r w:rsidRPr="00AB0ACB">
        <w:rPr>
          <w:rFonts w:ascii="Arial" w:hAnsi="Arial" w:cs="Arial"/>
          <w:color w:val="000000" w:themeColor="text1"/>
          <w:spacing w:val="-5"/>
        </w:rPr>
        <w:t>Celem regeneracji</w:t>
      </w:r>
      <w:r w:rsidR="00513097">
        <w:rPr>
          <w:rFonts w:ascii="Arial" w:hAnsi="Arial" w:cs="Arial"/>
          <w:color w:val="000000" w:themeColor="text1"/>
          <w:spacing w:val="-5"/>
        </w:rPr>
        <w:t xml:space="preserve"> (naprawy głównej)</w:t>
      </w:r>
      <w:r w:rsidRPr="00AB0ACB">
        <w:rPr>
          <w:rFonts w:ascii="Arial" w:hAnsi="Arial" w:cs="Arial"/>
          <w:color w:val="000000" w:themeColor="text1"/>
          <w:spacing w:val="-5"/>
        </w:rPr>
        <w:t xml:space="preserve"> jest przywrócenie pełnej sprawności technicznej silnik</w:t>
      </w:r>
      <w:r w:rsidR="00AC4DA9">
        <w:rPr>
          <w:rFonts w:ascii="Arial" w:hAnsi="Arial" w:cs="Arial"/>
          <w:color w:val="000000" w:themeColor="text1"/>
          <w:spacing w:val="-5"/>
        </w:rPr>
        <w:t>a</w:t>
      </w:r>
      <w:r w:rsidRPr="00AB0ACB">
        <w:rPr>
          <w:rFonts w:ascii="Arial" w:hAnsi="Arial" w:cs="Arial"/>
          <w:color w:val="000000" w:themeColor="text1"/>
          <w:spacing w:val="-5"/>
        </w:rPr>
        <w:t xml:space="preserve"> </w:t>
      </w:r>
      <w:r w:rsidR="00AA4A65">
        <w:rPr>
          <w:rFonts w:ascii="Arial" w:hAnsi="Arial" w:cs="Arial"/>
          <w:color w:val="000000" w:themeColor="text1"/>
          <w:spacing w:val="-5"/>
        </w:rPr>
        <w:t>UTD-20 a także</w:t>
      </w:r>
      <w:r w:rsidRPr="00AB0ACB">
        <w:rPr>
          <w:rFonts w:ascii="Arial" w:hAnsi="Arial" w:cs="Arial"/>
          <w:color w:val="000000" w:themeColor="text1"/>
          <w:spacing w:val="-5"/>
        </w:rPr>
        <w:t xml:space="preserve"> </w:t>
      </w:r>
      <w:r w:rsidR="00AC4DA9">
        <w:rPr>
          <w:rFonts w:ascii="Arial" w:hAnsi="Arial" w:cs="Arial"/>
          <w:color w:val="000000" w:themeColor="text1"/>
          <w:spacing w:val="-5"/>
        </w:rPr>
        <w:t>jego</w:t>
      </w:r>
      <w:r w:rsidRPr="00AB0ACB">
        <w:rPr>
          <w:rFonts w:ascii="Arial" w:hAnsi="Arial" w:cs="Arial"/>
          <w:color w:val="000000" w:themeColor="text1"/>
          <w:spacing w:val="-5"/>
        </w:rPr>
        <w:t xml:space="preserve"> osprzętu, w konfiguracji określonej we wskazany</w:t>
      </w:r>
      <w:r w:rsidR="00F508CC">
        <w:rPr>
          <w:rFonts w:ascii="Arial" w:hAnsi="Arial" w:cs="Arial"/>
          <w:color w:val="000000" w:themeColor="text1"/>
          <w:spacing w:val="-5"/>
        </w:rPr>
        <w:t>m</w:t>
      </w:r>
      <w:r w:rsidRPr="00AB0ACB">
        <w:rPr>
          <w:rFonts w:ascii="Arial" w:hAnsi="Arial" w:cs="Arial"/>
          <w:color w:val="000000" w:themeColor="text1"/>
          <w:spacing w:val="-5"/>
        </w:rPr>
        <w:t xml:space="preserve"> oznaczeni</w:t>
      </w:r>
      <w:r w:rsidR="00F508CC">
        <w:rPr>
          <w:rFonts w:ascii="Arial" w:hAnsi="Arial" w:cs="Arial"/>
          <w:color w:val="000000" w:themeColor="text1"/>
          <w:spacing w:val="-5"/>
        </w:rPr>
        <w:t>u</w:t>
      </w:r>
      <w:r w:rsidRPr="00AB0ACB">
        <w:rPr>
          <w:rFonts w:ascii="Arial" w:hAnsi="Arial" w:cs="Arial"/>
          <w:color w:val="000000" w:themeColor="text1"/>
          <w:spacing w:val="-5"/>
        </w:rPr>
        <w:t xml:space="preserve"> katalogowy</w:t>
      </w:r>
      <w:r w:rsidR="00F508CC">
        <w:rPr>
          <w:rFonts w:ascii="Arial" w:hAnsi="Arial" w:cs="Arial"/>
          <w:color w:val="000000" w:themeColor="text1"/>
          <w:spacing w:val="-5"/>
        </w:rPr>
        <w:t>m</w:t>
      </w:r>
      <w:r w:rsidRPr="00AB0ACB">
        <w:rPr>
          <w:rFonts w:ascii="Arial" w:hAnsi="Arial" w:cs="Arial"/>
          <w:color w:val="000000" w:themeColor="text1"/>
          <w:spacing w:val="-5"/>
        </w:rPr>
        <w:t xml:space="preserve"> oraz odtworzenie resursu eksploatacyjnego do następnej naprawy głównej</w:t>
      </w:r>
      <w:r w:rsidR="00513097">
        <w:rPr>
          <w:rFonts w:ascii="Arial" w:hAnsi="Arial" w:cs="Arial"/>
          <w:color w:val="000000" w:themeColor="text1"/>
          <w:spacing w:val="-5"/>
        </w:rPr>
        <w:t xml:space="preserve"> wynoszącego 800 mth</w:t>
      </w:r>
      <w:r w:rsidRPr="00AB0ACB">
        <w:rPr>
          <w:rFonts w:ascii="Arial" w:hAnsi="Arial" w:cs="Arial"/>
          <w:color w:val="000000" w:themeColor="text1"/>
          <w:spacing w:val="-5"/>
        </w:rPr>
        <w:t>.</w:t>
      </w:r>
      <w:r w:rsidR="00B34240" w:rsidRPr="00B34240">
        <w:rPr>
          <w:rFonts w:ascii="Arial" w:hAnsi="Arial" w:cs="Arial"/>
        </w:rPr>
        <w:t xml:space="preserve"> </w:t>
      </w:r>
    </w:p>
    <w:p w14:paraId="1EBBC5B8" w14:textId="77777777" w:rsidR="007314EF" w:rsidRPr="007314EF" w:rsidRDefault="007314EF" w:rsidP="00197B7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ind w:left="567" w:hanging="425"/>
        <w:jc w:val="both"/>
        <w:rPr>
          <w:rFonts w:ascii="Arial" w:hAnsi="Arial" w:cs="Arial"/>
          <w:color w:val="000000"/>
          <w:spacing w:val="-5"/>
        </w:rPr>
      </w:pPr>
      <w:r w:rsidRPr="002C0522">
        <w:rPr>
          <w:rFonts w:ascii="Arial" w:hAnsi="Arial" w:cs="Arial"/>
        </w:rPr>
        <w:t xml:space="preserve">Regeneracja </w:t>
      </w:r>
      <w:r>
        <w:rPr>
          <w:rFonts w:ascii="Arial" w:hAnsi="Arial" w:cs="Arial"/>
        </w:rPr>
        <w:t>silnika UTD-20</w:t>
      </w:r>
      <w:r w:rsidRPr="002C0522">
        <w:rPr>
          <w:rFonts w:ascii="Arial" w:hAnsi="Arial" w:cs="Arial"/>
        </w:rPr>
        <w:t xml:space="preserve"> powinna być wykonana zgodnie</w:t>
      </w:r>
      <w:r>
        <w:rPr>
          <w:rFonts w:ascii="Arial" w:hAnsi="Arial" w:cs="Arial"/>
        </w:rPr>
        <w:t xml:space="preserve"> </w:t>
      </w:r>
      <w:r w:rsidRPr="002C0522">
        <w:rPr>
          <w:rFonts w:ascii="Arial" w:hAnsi="Arial" w:cs="Arial"/>
        </w:rPr>
        <w:t>z dokumentacją remontową</w:t>
      </w:r>
      <w:r w:rsidR="00D129BF">
        <w:rPr>
          <w:rFonts w:ascii="Arial" w:hAnsi="Arial" w:cs="Arial"/>
        </w:rPr>
        <w:t>,</w:t>
      </w:r>
      <w:r w:rsidRPr="002C0522">
        <w:rPr>
          <w:rFonts w:ascii="Arial" w:hAnsi="Arial" w:cs="Arial"/>
        </w:rPr>
        <w:t xml:space="preserve"> opracowaną przez Wykonawcę na podstawie instrukcji remontowych producenta, zwaną dalej </w:t>
      </w:r>
      <w:r w:rsidRPr="00C5378D">
        <w:rPr>
          <w:rFonts w:ascii="Arial" w:hAnsi="Arial" w:cs="Arial"/>
        </w:rPr>
        <w:t>Zakładową dokumentacją remontową</w:t>
      </w:r>
      <w:r w:rsidRPr="002C0522">
        <w:rPr>
          <w:rFonts w:ascii="Arial" w:hAnsi="Arial" w:cs="Arial"/>
        </w:rPr>
        <w:t xml:space="preserve"> (ZDR), uwzględniającą co najmniej zakres </w:t>
      </w:r>
      <w:r w:rsidR="00513097">
        <w:rPr>
          <w:rFonts w:ascii="Arial" w:hAnsi="Arial" w:cs="Arial"/>
        </w:rPr>
        <w:t xml:space="preserve">naprawy </w:t>
      </w:r>
      <w:r w:rsidRPr="002C0522">
        <w:rPr>
          <w:rFonts w:ascii="Arial" w:hAnsi="Arial" w:cs="Arial"/>
        </w:rPr>
        <w:t xml:space="preserve">określony w niniejszych Wymaganiach Eksploatacyjno-Technicznych </w:t>
      </w:r>
      <w:r w:rsidRPr="006D4935">
        <w:rPr>
          <w:rFonts w:ascii="Arial" w:hAnsi="Arial" w:cs="Arial"/>
        </w:rPr>
        <w:t>(WET),</w:t>
      </w:r>
      <w:r w:rsidRPr="002C0522">
        <w:rPr>
          <w:rFonts w:ascii="Arial" w:hAnsi="Arial" w:cs="Arial"/>
        </w:rPr>
        <w:t xml:space="preserve"> uzgodnioną z </w:t>
      </w:r>
      <w:r w:rsidRPr="002C0522">
        <w:rPr>
          <w:rFonts w:ascii="Arial" w:hAnsi="Arial" w:cs="Arial"/>
          <w:spacing w:val="-4"/>
        </w:rPr>
        <w:t>Szefostwem Służby Czołgowo-Samochodowej IWsp SZ.</w:t>
      </w:r>
    </w:p>
    <w:p w14:paraId="249CEF00" w14:textId="77777777" w:rsidR="007314EF" w:rsidRDefault="007314EF" w:rsidP="007314EF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ind w:left="567" w:hanging="425"/>
        <w:jc w:val="both"/>
        <w:rPr>
          <w:rFonts w:ascii="Arial" w:hAnsi="Arial" w:cs="Arial"/>
          <w:color w:val="000000"/>
          <w:spacing w:val="-5"/>
        </w:rPr>
      </w:pPr>
      <w:r w:rsidRPr="002C0522">
        <w:rPr>
          <w:rFonts w:ascii="Arial" w:hAnsi="Arial" w:cs="Arial"/>
          <w:spacing w:val="-4"/>
        </w:rPr>
        <w:t>Wymóg uzgodnienia ZDR</w:t>
      </w:r>
      <w:r w:rsidRPr="002C0522">
        <w:rPr>
          <w:rFonts w:ascii="Arial" w:hAnsi="Arial" w:cs="Arial"/>
        </w:rPr>
        <w:t xml:space="preserve"> dotyczy </w:t>
      </w:r>
      <w:r w:rsidRPr="00115A45">
        <w:rPr>
          <w:rFonts w:ascii="Arial" w:hAnsi="Arial" w:cs="Arial"/>
          <w:b/>
        </w:rPr>
        <w:t>tylko Wykonawcy</w:t>
      </w:r>
      <w:r w:rsidRPr="002C0522">
        <w:rPr>
          <w:rFonts w:ascii="Arial" w:hAnsi="Arial" w:cs="Arial"/>
        </w:rPr>
        <w:t>, którego oferta została uznana przez Zamawiającego za najkorzystniejszą, z którym planuje</w:t>
      </w:r>
      <w:r>
        <w:rPr>
          <w:rFonts w:ascii="Arial" w:hAnsi="Arial" w:cs="Arial"/>
        </w:rPr>
        <w:t xml:space="preserve"> </w:t>
      </w:r>
      <w:r w:rsidRPr="002C0522">
        <w:rPr>
          <w:rFonts w:ascii="Arial" w:hAnsi="Arial" w:cs="Arial"/>
        </w:rPr>
        <w:t>się podpisać umowę.</w:t>
      </w:r>
    </w:p>
    <w:p w14:paraId="33898D98" w14:textId="77777777" w:rsidR="007314EF" w:rsidRPr="007314EF" w:rsidRDefault="007314EF" w:rsidP="007314EF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ind w:left="567" w:hanging="425"/>
        <w:jc w:val="both"/>
        <w:rPr>
          <w:rFonts w:ascii="Arial" w:hAnsi="Arial" w:cs="Arial"/>
          <w:color w:val="000000"/>
          <w:spacing w:val="-5"/>
        </w:rPr>
      </w:pPr>
      <w:r w:rsidRPr="007314EF">
        <w:rPr>
          <w:rFonts w:ascii="Arial" w:hAnsi="Arial" w:cs="Arial"/>
        </w:rPr>
        <w:t xml:space="preserve">Dostarczenie dokumentacji do uzgodnienia przez SSCz-Sam IWsp SZ winno nastąpić min. </w:t>
      </w:r>
      <w:r w:rsidRPr="007314EF">
        <w:rPr>
          <w:rFonts w:ascii="Arial" w:hAnsi="Arial" w:cs="Arial"/>
          <w:b/>
        </w:rPr>
        <w:t>10 dni roboczych</w:t>
      </w:r>
      <w:r w:rsidRPr="007314EF">
        <w:rPr>
          <w:rFonts w:ascii="Arial" w:hAnsi="Arial" w:cs="Arial"/>
        </w:rPr>
        <w:t xml:space="preserve"> przed planowanym terminem podpisania umowy.</w:t>
      </w:r>
    </w:p>
    <w:p w14:paraId="3F09DBB5" w14:textId="77777777" w:rsidR="00197B73" w:rsidRDefault="00197B73" w:rsidP="00197B7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ind w:left="567" w:hanging="425"/>
        <w:jc w:val="both"/>
        <w:rPr>
          <w:rFonts w:ascii="Arial" w:hAnsi="Arial" w:cs="Arial"/>
          <w:color w:val="000000"/>
          <w:spacing w:val="-5"/>
        </w:rPr>
      </w:pPr>
      <w:r w:rsidRPr="00B209F8">
        <w:rPr>
          <w:rFonts w:ascii="Arial" w:hAnsi="Arial" w:cs="Arial"/>
          <w:color w:val="000000"/>
          <w:spacing w:val="-5"/>
        </w:rPr>
        <w:t xml:space="preserve">Regenerowane </w:t>
      </w:r>
      <w:r>
        <w:rPr>
          <w:rFonts w:ascii="Arial" w:hAnsi="Arial" w:cs="Arial"/>
          <w:color w:val="000000"/>
          <w:spacing w:val="-5"/>
        </w:rPr>
        <w:t xml:space="preserve">silniki </w:t>
      </w:r>
      <w:r w:rsidRPr="00B209F8">
        <w:rPr>
          <w:rFonts w:ascii="Arial" w:hAnsi="Arial" w:cs="Arial"/>
          <w:color w:val="000000"/>
          <w:spacing w:val="-5"/>
        </w:rPr>
        <w:t>powinny być zgodne pod w</w:t>
      </w:r>
      <w:r>
        <w:rPr>
          <w:rFonts w:ascii="Arial" w:hAnsi="Arial" w:cs="Arial"/>
          <w:color w:val="000000"/>
          <w:spacing w:val="-5"/>
        </w:rPr>
        <w:t>zględem oznaczeń katalogowych</w:t>
      </w:r>
      <w:r>
        <w:rPr>
          <w:rFonts w:ascii="Arial" w:hAnsi="Arial" w:cs="Arial"/>
          <w:color w:val="000000"/>
          <w:spacing w:val="-5"/>
        </w:rPr>
        <w:br/>
        <w:t xml:space="preserve">z wyszczególnionymi w </w:t>
      </w:r>
      <w:r w:rsidRPr="00B209F8">
        <w:rPr>
          <w:rFonts w:ascii="Arial" w:hAnsi="Arial" w:cs="Arial"/>
          <w:color w:val="000000"/>
          <w:spacing w:val="-5"/>
        </w:rPr>
        <w:t>formularzu oferty</w:t>
      </w:r>
      <w:r>
        <w:rPr>
          <w:rFonts w:ascii="Arial" w:hAnsi="Arial" w:cs="Arial"/>
          <w:color w:val="000000"/>
          <w:spacing w:val="-5"/>
        </w:rPr>
        <w:t>,</w:t>
      </w:r>
      <w:r w:rsidRPr="00B209F8">
        <w:rPr>
          <w:rFonts w:ascii="Arial" w:hAnsi="Arial" w:cs="Arial"/>
          <w:color w:val="000000"/>
          <w:spacing w:val="-5"/>
        </w:rPr>
        <w:t xml:space="preserve"> stanowiący</w:t>
      </w:r>
      <w:r>
        <w:rPr>
          <w:rFonts w:ascii="Arial" w:hAnsi="Arial" w:cs="Arial"/>
          <w:color w:val="000000"/>
          <w:spacing w:val="-5"/>
        </w:rPr>
        <w:t xml:space="preserve">m załącznik </w:t>
      </w:r>
      <w:r w:rsidR="00513097">
        <w:rPr>
          <w:rFonts w:ascii="Arial" w:hAnsi="Arial" w:cs="Arial"/>
          <w:color w:val="000000"/>
          <w:spacing w:val="-5"/>
        </w:rPr>
        <w:t>SIWZ</w:t>
      </w:r>
      <w:r>
        <w:rPr>
          <w:rFonts w:ascii="Arial" w:hAnsi="Arial" w:cs="Arial"/>
          <w:color w:val="000000"/>
          <w:spacing w:val="-5"/>
        </w:rPr>
        <w:t>.</w:t>
      </w:r>
    </w:p>
    <w:p w14:paraId="783E8046" w14:textId="77777777" w:rsidR="00622E70" w:rsidRPr="00AB0ACB" w:rsidRDefault="00B34240" w:rsidP="00F508CC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ind w:left="567" w:hanging="425"/>
        <w:jc w:val="both"/>
        <w:rPr>
          <w:rFonts w:ascii="Arial" w:hAnsi="Arial" w:cs="Arial"/>
          <w:color w:val="000000" w:themeColor="text1"/>
          <w:spacing w:val="-5"/>
        </w:rPr>
      </w:pPr>
      <w:r w:rsidRPr="006D5248">
        <w:rPr>
          <w:rFonts w:ascii="Arial" w:hAnsi="Arial" w:cs="Arial"/>
          <w:b/>
        </w:rPr>
        <w:t>Zamawiający określi w SIWZ</w:t>
      </w:r>
      <w:r w:rsidR="006D5248">
        <w:rPr>
          <w:rFonts w:ascii="Arial" w:hAnsi="Arial" w:cs="Arial"/>
          <w:b/>
        </w:rPr>
        <w:t xml:space="preserve"> i arkuszu ofertowym</w:t>
      </w:r>
      <w:r w:rsidRPr="006D5248">
        <w:rPr>
          <w:rFonts w:ascii="Arial" w:hAnsi="Arial" w:cs="Arial"/>
          <w:b/>
        </w:rPr>
        <w:t xml:space="preserve"> numer katalogow</w:t>
      </w:r>
      <w:r w:rsidR="00F508CC" w:rsidRPr="006D5248">
        <w:rPr>
          <w:rFonts w:ascii="Arial" w:hAnsi="Arial" w:cs="Arial"/>
          <w:b/>
        </w:rPr>
        <w:t>y</w:t>
      </w:r>
      <w:r w:rsidRPr="006D5248">
        <w:rPr>
          <w:rFonts w:ascii="Arial" w:hAnsi="Arial" w:cs="Arial"/>
          <w:b/>
        </w:rPr>
        <w:t xml:space="preserve"> </w:t>
      </w:r>
      <w:r w:rsidR="00F508CC" w:rsidRPr="006D5248">
        <w:rPr>
          <w:rFonts w:ascii="Arial" w:hAnsi="Arial" w:cs="Arial"/>
          <w:b/>
        </w:rPr>
        <w:t>silników</w:t>
      </w:r>
      <w:r w:rsidRPr="006D5248">
        <w:rPr>
          <w:rFonts w:ascii="Arial" w:hAnsi="Arial" w:cs="Arial"/>
          <w:b/>
        </w:rPr>
        <w:t xml:space="preserve"> wytypowanych do regeneracji</w:t>
      </w:r>
      <w:r>
        <w:rPr>
          <w:rFonts w:ascii="Arial" w:hAnsi="Arial" w:cs="Arial"/>
        </w:rPr>
        <w:t xml:space="preserve">, w </w:t>
      </w:r>
      <w:r w:rsidRPr="006B4E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ilości zgodnej z </w:t>
      </w:r>
      <w:r>
        <w:rPr>
          <w:rFonts w:ascii="Arial" w:hAnsi="Arial" w:cs="Arial"/>
          <w:iCs/>
        </w:rPr>
        <w:t>planem</w:t>
      </w:r>
      <w:r w:rsidRPr="006B4E40">
        <w:rPr>
          <w:rFonts w:ascii="Arial" w:hAnsi="Arial" w:cs="Arial"/>
          <w:iCs/>
        </w:rPr>
        <w:t xml:space="preserve"> rzeczowo-finansowym</w:t>
      </w:r>
      <w:r w:rsidRPr="006B4E40">
        <w:rPr>
          <w:rFonts w:ascii="Arial" w:hAnsi="Arial" w:cs="Arial"/>
        </w:rPr>
        <w:t>.</w:t>
      </w:r>
    </w:p>
    <w:p w14:paraId="10CBEF40" w14:textId="77777777" w:rsidR="00865C7E" w:rsidRDefault="0040404A" w:rsidP="00F508CC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ind w:left="567" w:hanging="425"/>
        <w:jc w:val="both"/>
        <w:rPr>
          <w:rFonts w:ascii="Arial" w:hAnsi="Arial" w:cs="Arial"/>
          <w:color w:val="000000"/>
          <w:spacing w:val="-5"/>
        </w:rPr>
      </w:pPr>
      <w:r w:rsidRPr="003E5B9D">
        <w:rPr>
          <w:rFonts w:ascii="Arial" w:hAnsi="Arial" w:cs="Arial"/>
          <w:color w:val="000000"/>
          <w:spacing w:val="-5"/>
        </w:rPr>
        <w:t>Zamawiający udostępni Wykon</w:t>
      </w:r>
      <w:r w:rsidR="00403435">
        <w:rPr>
          <w:rFonts w:ascii="Arial" w:hAnsi="Arial" w:cs="Arial"/>
          <w:color w:val="000000"/>
          <w:spacing w:val="-5"/>
        </w:rPr>
        <w:t xml:space="preserve">awcom </w:t>
      </w:r>
      <w:r w:rsidR="00F508CC">
        <w:rPr>
          <w:rFonts w:ascii="Arial" w:hAnsi="Arial" w:cs="Arial"/>
          <w:color w:val="000000"/>
          <w:spacing w:val="-5"/>
        </w:rPr>
        <w:t xml:space="preserve">silniki </w:t>
      </w:r>
      <w:r w:rsidR="00403435">
        <w:rPr>
          <w:rFonts w:ascii="Arial" w:hAnsi="Arial" w:cs="Arial"/>
          <w:color w:val="000000"/>
          <w:spacing w:val="-5"/>
        </w:rPr>
        <w:t>zgromadzone w 3</w:t>
      </w:r>
      <w:r w:rsidR="00AC4DA9">
        <w:rPr>
          <w:rFonts w:ascii="Arial" w:hAnsi="Arial" w:cs="Arial"/>
          <w:color w:val="000000"/>
          <w:spacing w:val="-5"/>
        </w:rPr>
        <w:t>.</w:t>
      </w:r>
      <w:r w:rsidR="00403435">
        <w:rPr>
          <w:rFonts w:ascii="Arial" w:hAnsi="Arial" w:cs="Arial"/>
          <w:color w:val="000000"/>
          <w:spacing w:val="-5"/>
        </w:rPr>
        <w:t>Regionalnej B</w:t>
      </w:r>
      <w:r w:rsidR="00B51FAC">
        <w:rPr>
          <w:rFonts w:ascii="Arial" w:hAnsi="Arial" w:cs="Arial"/>
          <w:color w:val="000000"/>
          <w:spacing w:val="-5"/>
        </w:rPr>
        <w:t xml:space="preserve">azie </w:t>
      </w:r>
      <w:r w:rsidR="00AC4DA9">
        <w:rPr>
          <w:rFonts w:ascii="Arial" w:hAnsi="Arial" w:cs="Arial"/>
          <w:color w:val="000000"/>
          <w:spacing w:val="-5"/>
        </w:rPr>
        <w:t>L</w:t>
      </w:r>
      <w:r w:rsidR="00B51FAC">
        <w:rPr>
          <w:rFonts w:ascii="Arial" w:hAnsi="Arial" w:cs="Arial"/>
          <w:color w:val="000000"/>
          <w:spacing w:val="-5"/>
        </w:rPr>
        <w:t>ogistycznej</w:t>
      </w:r>
      <w:r w:rsidR="003D7723" w:rsidRPr="003E5B9D">
        <w:rPr>
          <w:rFonts w:ascii="Arial" w:hAnsi="Arial" w:cs="Arial"/>
          <w:color w:val="000000"/>
          <w:spacing w:val="-5"/>
        </w:rPr>
        <w:t xml:space="preserve"> –</w:t>
      </w:r>
      <w:r w:rsidR="00AC4DA9">
        <w:rPr>
          <w:rFonts w:ascii="Arial" w:hAnsi="Arial" w:cs="Arial"/>
          <w:color w:val="000000"/>
          <w:spacing w:val="-5"/>
        </w:rPr>
        <w:t xml:space="preserve"> </w:t>
      </w:r>
      <w:r w:rsidR="003D7723" w:rsidRPr="003E5B9D">
        <w:rPr>
          <w:rFonts w:ascii="Arial" w:hAnsi="Arial" w:cs="Arial"/>
          <w:color w:val="000000"/>
          <w:spacing w:val="-5"/>
        </w:rPr>
        <w:t>Skład Gałkówek</w:t>
      </w:r>
      <w:r w:rsidR="00F508CC">
        <w:rPr>
          <w:rFonts w:ascii="Arial" w:hAnsi="Arial" w:cs="Arial"/>
          <w:color w:val="000000"/>
          <w:spacing w:val="-5"/>
        </w:rPr>
        <w:t>, które zakwalifikowano</w:t>
      </w:r>
      <w:r w:rsidR="00AC4DA9">
        <w:rPr>
          <w:rFonts w:ascii="Arial" w:hAnsi="Arial" w:cs="Arial"/>
          <w:color w:val="000000"/>
          <w:spacing w:val="-5"/>
        </w:rPr>
        <w:t xml:space="preserve"> do regeneracji (</w:t>
      </w:r>
      <w:r w:rsidR="005B2D68" w:rsidRPr="003E5B9D">
        <w:rPr>
          <w:rFonts w:ascii="Arial" w:hAnsi="Arial" w:cs="Arial"/>
          <w:color w:val="000000"/>
          <w:spacing w:val="-5"/>
        </w:rPr>
        <w:t xml:space="preserve">wraz </w:t>
      </w:r>
      <w:r w:rsidR="006D5248">
        <w:rPr>
          <w:rFonts w:ascii="Arial" w:hAnsi="Arial" w:cs="Arial"/>
          <w:color w:val="000000"/>
          <w:spacing w:val="-5"/>
        </w:rPr>
        <w:t>odpowiednimi</w:t>
      </w:r>
      <w:r w:rsidR="00F508CC">
        <w:rPr>
          <w:rFonts w:ascii="Arial" w:hAnsi="Arial" w:cs="Arial"/>
          <w:color w:val="000000"/>
          <w:spacing w:val="-5"/>
        </w:rPr>
        <w:t xml:space="preserve"> </w:t>
      </w:r>
      <w:r w:rsidR="00AC4DA9">
        <w:rPr>
          <w:rFonts w:ascii="Arial" w:hAnsi="Arial" w:cs="Arial"/>
          <w:color w:val="000000"/>
          <w:spacing w:val="-5"/>
        </w:rPr>
        <w:t>p</w:t>
      </w:r>
      <w:r w:rsidR="005B2D68" w:rsidRPr="003E5B9D">
        <w:rPr>
          <w:rFonts w:ascii="Arial" w:hAnsi="Arial" w:cs="Arial"/>
          <w:color w:val="000000"/>
          <w:spacing w:val="-5"/>
        </w:rPr>
        <w:t>rotokoła</w:t>
      </w:r>
      <w:r w:rsidR="006D5248">
        <w:rPr>
          <w:rFonts w:ascii="Arial" w:hAnsi="Arial" w:cs="Arial"/>
          <w:color w:val="000000"/>
          <w:spacing w:val="-5"/>
        </w:rPr>
        <w:t>mi</w:t>
      </w:r>
      <w:r w:rsidR="005B2D68" w:rsidRPr="003E5B9D">
        <w:rPr>
          <w:rFonts w:ascii="Arial" w:hAnsi="Arial" w:cs="Arial"/>
          <w:color w:val="000000"/>
          <w:spacing w:val="-5"/>
        </w:rPr>
        <w:t xml:space="preserve"> stanu technicznego)</w:t>
      </w:r>
      <w:r w:rsidR="00F508CC">
        <w:rPr>
          <w:rFonts w:ascii="Arial" w:hAnsi="Arial" w:cs="Arial"/>
          <w:color w:val="000000"/>
          <w:spacing w:val="-5"/>
        </w:rPr>
        <w:t>,</w:t>
      </w:r>
      <w:r w:rsidRPr="003E5B9D">
        <w:rPr>
          <w:rFonts w:ascii="Arial" w:hAnsi="Arial" w:cs="Arial"/>
          <w:color w:val="000000"/>
          <w:spacing w:val="-5"/>
        </w:rPr>
        <w:t xml:space="preserve"> w celu dokonania wstępnej oceny ich stanu technicznego</w:t>
      </w:r>
      <w:r w:rsidR="00F508CC">
        <w:rPr>
          <w:rFonts w:ascii="Arial" w:hAnsi="Arial" w:cs="Arial"/>
          <w:color w:val="000000"/>
          <w:spacing w:val="-5"/>
        </w:rPr>
        <w:t>,</w:t>
      </w:r>
      <w:r w:rsidRPr="003E5B9D">
        <w:rPr>
          <w:rFonts w:ascii="Arial" w:hAnsi="Arial" w:cs="Arial"/>
          <w:color w:val="000000"/>
          <w:spacing w:val="-5"/>
        </w:rPr>
        <w:t xml:space="preserve"> niezbędnej do sporządzenia oferty cenowej.</w:t>
      </w:r>
      <w:r w:rsidR="00865C7E" w:rsidRPr="00865C7E">
        <w:rPr>
          <w:rFonts w:ascii="Arial" w:hAnsi="Arial" w:cs="Arial"/>
          <w:color w:val="000000"/>
          <w:spacing w:val="-5"/>
        </w:rPr>
        <w:t xml:space="preserve"> </w:t>
      </w:r>
    </w:p>
    <w:p w14:paraId="7AA61A6D" w14:textId="77777777" w:rsidR="00600A8D" w:rsidRPr="00600A8D" w:rsidRDefault="00600A8D" w:rsidP="00F508CC">
      <w:pPr>
        <w:pStyle w:val="Akapitzlist"/>
        <w:numPr>
          <w:ilvl w:val="0"/>
          <w:numId w:val="2"/>
        </w:numPr>
        <w:tabs>
          <w:tab w:val="clear" w:pos="360"/>
          <w:tab w:val="num" w:pos="567"/>
          <w:tab w:val="left" w:pos="709"/>
        </w:tabs>
        <w:spacing w:line="276" w:lineRule="auto"/>
        <w:ind w:left="567" w:hanging="425"/>
        <w:jc w:val="both"/>
        <w:rPr>
          <w:rFonts w:ascii="Arial" w:hAnsi="Arial" w:cs="Arial"/>
        </w:rPr>
      </w:pPr>
      <w:r w:rsidRPr="00600A8D">
        <w:rPr>
          <w:rFonts w:ascii="Arial" w:hAnsi="Arial" w:cs="Arial"/>
          <w:spacing w:val="-5"/>
        </w:rPr>
        <w:t xml:space="preserve">Termin prowadzenia wstępnej oceny stanu technicznego (oględzin) zgromadzonych </w:t>
      </w:r>
      <w:r>
        <w:rPr>
          <w:rFonts w:ascii="Arial" w:hAnsi="Arial" w:cs="Arial"/>
          <w:spacing w:val="-5"/>
        </w:rPr>
        <w:t>silników</w:t>
      </w:r>
      <w:r w:rsidRPr="00600A8D">
        <w:rPr>
          <w:rFonts w:ascii="Arial" w:hAnsi="Arial" w:cs="Arial"/>
          <w:spacing w:val="-5"/>
        </w:rPr>
        <w:t xml:space="preserve"> rozpocznie się z chwilą ukazania się ogłoszenia o wszczęciu postępowania na stronie internetowej Zamawiającego</w:t>
      </w:r>
      <w:r w:rsidR="006D5248">
        <w:rPr>
          <w:rStyle w:val="Odwoanieprzypisudolnego"/>
          <w:rFonts w:ascii="Arial" w:hAnsi="Arial" w:cs="Arial"/>
          <w:spacing w:val="-5"/>
        </w:rPr>
        <w:footnoteReference w:id="1"/>
      </w:r>
      <w:r w:rsidR="006D5248">
        <w:rPr>
          <w:rFonts w:ascii="Arial" w:hAnsi="Arial" w:cs="Arial"/>
          <w:spacing w:val="-5"/>
        </w:rPr>
        <w:t>.</w:t>
      </w:r>
    </w:p>
    <w:p w14:paraId="5150BFEF" w14:textId="77777777" w:rsidR="00E6138D" w:rsidRDefault="008D0AEA" w:rsidP="00E6138D">
      <w:pPr>
        <w:pStyle w:val="Akapitzlist"/>
        <w:numPr>
          <w:ilvl w:val="0"/>
          <w:numId w:val="2"/>
        </w:numPr>
        <w:tabs>
          <w:tab w:val="clear" w:pos="360"/>
          <w:tab w:val="num" w:pos="567"/>
          <w:tab w:val="left" w:pos="709"/>
        </w:tabs>
        <w:spacing w:line="276" w:lineRule="auto"/>
        <w:ind w:left="567" w:hanging="425"/>
        <w:jc w:val="both"/>
        <w:rPr>
          <w:rFonts w:ascii="Arial" w:hAnsi="Arial" w:cs="Arial"/>
        </w:rPr>
      </w:pPr>
      <w:r w:rsidRPr="00B34240">
        <w:rPr>
          <w:rFonts w:ascii="Arial" w:hAnsi="Arial" w:cs="Arial"/>
          <w:color w:val="000000"/>
          <w:spacing w:val="-5"/>
        </w:rPr>
        <w:t xml:space="preserve">Braki </w:t>
      </w:r>
      <w:r w:rsidR="00865C7E" w:rsidRPr="00B34240">
        <w:rPr>
          <w:rFonts w:ascii="Arial" w:hAnsi="Arial" w:cs="Arial"/>
          <w:color w:val="000000"/>
          <w:spacing w:val="-5"/>
        </w:rPr>
        <w:t xml:space="preserve">w osprzęcie poszczególnych silników, </w:t>
      </w:r>
      <w:r w:rsidRPr="00B34240">
        <w:rPr>
          <w:rFonts w:ascii="Arial" w:hAnsi="Arial" w:cs="Arial"/>
          <w:color w:val="000000"/>
          <w:spacing w:val="-5"/>
        </w:rPr>
        <w:t>wykazane w protokołach</w:t>
      </w:r>
      <w:r w:rsidR="003E5B9D" w:rsidRPr="00B34240">
        <w:rPr>
          <w:rFonts w:ascii="Arial" w:hAnsi="Arial" w:cs="Arial"/>
          <w:color w:val="000000"/>
          <w:spacing w:val="-5"/>
        </w:rPr>
        <w:t xml:space="preserve"> stanu technicz</w:t>
      </w:r>
      <w:r w:rsidRPr="00B34240">
        <w:rPr>
          <w:rFonts w:ascii="Arial" w:hAnsi="Arial" w:cs="Arial"/>
          <w:color w:val="000000"/>
          <w:spacing w:val="-5"/>
        </w:rPr>
        <w:t>nego</w:t>
      </w:r>
      <w:r w:rsidR="00865C7E" w:rsidRPr="00B34240">
        <w:rPr>
          <w:rFonts w:ascii="Arial" w:hAnsi="Arial" w:cs="Arial"/>
          <w:color w:val="000000"/>
          <w:spacing w:val="-5"/>
        </w:rPr>
        <w:t>,</w:t>
      </w:r>
      <w:r w:rsidRPr="00B34240">
        <w:rPr>
          <w:rFonts w:ascii="Arial" w:hAnsi="Arial" w:cs="Arial"/>
          <w:color w:val="000000"/>
          <w:spacing w:val="-5"/>
        </w:rPr>
        <w:t xml:space="preserve"> </w:t>
      </w:r>
      <w:r w:rsidR="00513097">
        <w:rPr>
          <w:rFonts w:ascii="Arial" w:hAnsi="Arial" w:cs="Arial"/>
          <w:color w:val="000000"/>
          <w:spacing w:val="-5"/>
        </w:rPr>
        <w:t>podlegają do</w:t>
      </w:r>
      <w:r w:rsidR="003E5B9D" w:rsidRPr="00B34240">
        <w:rPr>
          <w:rFonts w:ascii="Arial" w:hAnsi="Arial" w:cs="Arial"/>
          <w:color w:val="000000"/>
          <w:spacing w:val="-5"/>
        </w:rPr>
        <w:t>kompletow</w:t>
      </w:r>
      <w:r w:rsidR="003F588B" w:rsidRPr="00B34240">
        <w:rPr>
          <w:rFonts w:ascii="Arial" w:hAnsi="Arial" w:cs="Arial"/>
          <w:color w:val="000000"/>
          <w:spacing w:val="-5"/>
        </w:rPr>
        <w:t>aniu podczas regeneracji i muszą</w:t>
      </w:r>
      <w:r w:rsidRPr="00B34240">
        <w:rPr>
          <w:rFonts w:ascii="Arial" w:hAnsi="Arial" w:cs="Arial"/>
          <w:color w:val="000000"/>
          <w:spacing w:val="-5"/>
        </w:rPr>
        <w:t xml:space="preserve"> być</w:t>
      </w:r>
      <w:r w:rsidR="001C0828" w:rsidRPr="00B34240">
        <w:rPr>
          <w:rFonts w:ascii="Arial" w:hAnsi="Arial" w:cs="Arial"/>
          <w:color w:val="000000"/>
          <w:spacing w:val="-5"/>
        </w:rPr>
        <w:t xml:space="preserve"> </w:t>
      </w:r>
      <w:r w:rsidRPr="00B34240">
        <w:rPr>
          <w:rFonts w:ascii="Arial" w:hAnsi="Arial" w:cs="Arial"/>
          <w:color w:val="000000"/>
          <w:spacing w:val="-5"/>
        </w:rPr>
        <w:t xml:space="preserve">wkalkulowane </w:t>
      </w:r>
      <w:r w:rsidR="00862573" w:rsidRPr="00B34240">
        <w:rPr>
          <w:rFonts w:ascii="Arial" w:hAnsi="Arial" w:cs="Arial"/>
          <w:color w:val="000000"/>
          <w:spacing w:val="-5"/>
        </w:rPr>
        <w:t>przez Wykonawcę w cenę oferty.</w:t>
      </w:r>
      <w:r w:rsidR="00B34240" w:rsidRPr="00B34240">
        <w:rPr>
          <w:rFonts w:ascii="Arial" w:hAnsi="Arial" w:cs="Arial"/>
        </w:rPr>
        <w:t xml:space="preserve"> </w:t>
      </w:r>
    </w:p>
    <w:p w14:paraId="21E002E0" w14:textId="12430896" w:rsidR="00E6138D" w:rsidRPr="00782118" w:rsidRDefault="00E6138D" w:rsidP="00E6138D">
      <w:pPr>
        <w:pStyle w:val="Akapitzlist"/>
        <w:numPr>
          <w:ilvl w:val="0"/>
          <w:numId w:val="2"/>
        </w:numPr>
        <w:tabs>
          <w:tab w:val="clear" w:pos="360"/>
          <w:tab w:val="num" w:pos="567"/>
          <w:tab w:val="left" w:pos="709"/>
        </w:tabs>
        <w:spacing w:line="276" w:lineRule="auto"/>
        <w:ind w:left="567" w:hanging="425"/>
        <w:jc w:val="both"/>
        <w:rPr>
          <w:rFonts w:ascii="Arial" w:hAnsi="Arial" w:cs="Arial"/>
        </w:rPr>
      </w:pPr>
      <w:r w:rsidRPr="00FE699C">
        <w:rPr>
          <w:rFonts w:ascii="Arial" w:hAnsi="Arial" w:cs="Arial"/>
          <w:color w:val="000000"/>
          <w:spacing w:val="-5"/>
        </w:rPr>
        <w:t xml:space="preserve">Umowa zostanie zrealizowana w </w:t>
      </w:r>
      <w:r w:rsidRPr="00FE699C">
        <w:rPr>
          <w:rFonts w:ascii="Arial" w:hAnsi="Arial" w:cs="Arial"/>
          <w:spacing w:val="-5"/>
        </w:rPr>
        <w:t xml:space="preserve">terminie do dnia </w:t>
      </w:r>
      <w:r w:rsidR="00812170">
        <w:rPr>
          <w:rFonts w:ascii="Arial" w:hAnsi="Arial" w:cs="Arial"/>
          <w:b/>
          <w:spacing w:val="-5"/>
        </w:rPr>
        <w:t>2</w:t>
      </w:r>
      <w:r w:rsidRPr="00782118">
        <w:rPr>
          <w:rFonts w:ascii="Arial" w:hAnsi="Arial" w:cs="Arial"/>
          <w:b/>
          <w:spacing w:val="-5"/>
        </w:rPr>
        <w:t>0 września 2021 r</w:t>
      </w:r>
      <w:bookmarkStart w:id="0" w:name="_Hlk58319486"/>
      <w:r w:rsidRPr="00782118">
        <w:rPr>
          <w:rFonts w:ascii="Arial" w:hAnsi="Arial" w:cs="Arial"/>
          <w:b/>
          <w:spacing w:val="-5"/>
        </w:rPr>
        <w:t>.</w:t>
      </w:r>
      <w:r w:rsidR="00782118" w:rsidRPr="00782118">
        <w:rPr>
          <w:rFonts w:ascii="Arial" w:hAnsi="Arial" w:cs="Arial"/>
          <w:spacing w:val="-5"/>
        </w:rPr>
        <w:t xml:space="preserve"> </w:t>
      </w:r>
      <w:r w:rsidR="00AA1843">
        <w:rPr>
          <w:rFonts w:ascii="Arial" w:hAnsi="Arial" w:cs="Arial"/>
          <w:spacing w:val="-5"/>
        </w:rPr>
        <w:t xml:space="preserve">                 </w:t>
      </w:r>
      <w:bookmarkStart w:id="1" w:name="_GoBack"/>
      <w:bookmarkEnd w:id="1"/>
      <w:r w:rsidR="00782118">
        <w:rPr>
          <w:rFonts w:ascii="Arial" w:hAnsi="Arial" w:cs="Arial"/>
          <w:spacing w:val="-5"/>
        </w:rPr>
        <w:t xml:space="preserve">w </w:t>
      </w:r>
      <w:r w:rsidR="00782118" w:rsidRPr="00782118">
        <w:rPr>
          <w:rFonts w:ascii="Arial" w:hAnsi="Arial" w:cs="Arial"/>
          <w:spacing w:val="-5"/>
        </w:rPr>
        <w:t xml:space="preserve">zakresie ilości gwarantowanej oraz </w:t>
      </w:r>
      <w:r w:rsidR="00276FB4">
        <w:rPr>
          <w:rFonts w:ascii="Arial" w:hAnsi="Arial" w:cs="Arial"/>
          <w:spacing w:val="-5"/>
        </w:rPr>
        <w:t xml:space="preserve">do </w:t>
      </w:r>
      <w:r w:rsidR="00812170">
        <w:rPr>
          <w:rFonts w:ascii="Arial" w:hAnsi="Arial" w:cs="Arial"/>
          <w:b/>
          <w:spacing w:val="-5"/>
        </w:rPr>
        <w:t>05</w:t>
      </w:r>
      <w:r w:rsidR="00782118" w:rsidRPr="00782118">
        <w:rPr>
          <w:rFonts w:ascii="Arial" w:hAnsi="Arial" w:cs="Arial"/>
          <w:b/>
          <w:spacing w:val="-5"/>
        </w:rPr>
        <w:t xml:space="preserve"> listopada 2021 r.</w:t>
      </w:r>
      <w:r w:rsidR="00782118">
        <w:rPr>
          <w:rFonts w:ascii="Arial" w:hAnsi="Arial" w:cs="Arial"/>
          <w:spacing w:val="-5"/>
        </w:rPr>
        <w:t xml:space="preserve"> w zakresie ilości opcjonalnej.</w:t>
      </w:r>
      <w:bookmarkEnd w:id="0"/>
    </w:p>
    <w:p w14:paraId="29DB170E" w14:textId="71FDA8D6" w:rsidR="006A5BCA" w:rsidRPr="000D605D" w:rsidRDefault="00DF5419" w:rsidP="001F2240">
      <w:pPr>
        <w:pStyle w:val="Akapitzlist"/>
        <w:numPr>
          <w:ilvl w:val="0"/>
          <w:numId w:val="2"/>
        </w:numPr>
        <w:tabs>
          <w:tab w:val="clear" w:pos="360"/>
          <w:tab w:val="num" w:pos="567"/>
          <w:tab w:val="left" w:pos="709"/>
        </w:tabs>
        <w:spacing w:line="276" w:lineRule="auto"/>
        <w:ind w:left="567" w:hanging="425"/>
        <w:jc w:val="both"/>
        <w:rPr>
          <w:rFonts w:ascii="Arial" w:hAnsi="Arial" w:cs="Arial"/>
        </w:rPr>
      </w:pPr>
      <w:r w:rsidRPr="006F26AD">
        <w:rPr>
          <w:rFonts w:ascii="Arial" w:hAnsi="Arial" w:cs="Arial"/>
          <w:color w:val="000000"/>
          <w:spacing w:val="-5"/>
        </w:rPr>
        <w:t xml:space="preserve">Ewentualne ilości </w:t>
      </w:r>
      <w:r>
        <w:rPr>
          <w:rFonts w:ascii="Arial" w:hAnsi="Arial" w:cs="Arial"/>
          <w:color w:val="000000"/>
          <w:spacing w:val="-5"/>
        </w:rPr>
        <w:t>silników</w:t>
      </w:r>
      <w:r w:rsidRPr="006F26AD">
        <w:rPr>
          <w:rFonts w:ascii="Arial" w:hAnsi="Arial" w:cs="Arial"/>
          <w:color w:val="000000"/>
          <w:spacing w:val="-5"/>
        </w:rPr>
        <w:t xml:space="preserve"> do regeneracji wynikające z prawa opcji</w:t>
      </w:r>
      <w:r>
        <w:rPr>
          <w:rFonts w:ascii="Arial" w:hAnsi="Arial" w:cs="Arial"/>
          <w:color w:val="000000"/>
          <w:spacing w:val="-5"/>
        </w:rPr>
        <w:t>,</w:t>
      </w:r>
      <w:r w:rsidRPr="006F26AD">
        <w:rPr>
          <w:rFonts w:ascii="Arial" w:hAnsi="Arial" w:cs="Arial"/>
          <w:color w:val="000000"/>
          <w:spacing w:val="-5"/>
        </w:rPr>
        <w:t xml:space="preserve"> zostaną określone dla Wykonawcy, przez Zamawiającego w terminie </w:t>
      </w:r>
      <w:r w:rsidRPr="00D129BF">
        <w:rPr>
          <w:rFonts w:ascii="Arial" w:hAnsi="Arial" w:cs="Arial"/>
          <w:b/>
          <w:color w:val="000000"/>
          <w:spacing w:val="-5"/>
        </w:rPr>
        <w:t>do 45 dni</w:t>
      </w:r>
      <w:r w:rsidRPr="006F26AD">
        <w:rPr>
          <w:rFonts w:ascii="Arial" w:hAnsi="Arial" w:cs="Arial"/>
          <w:color w:val="000000"/>
          <w:spacing w:val="-5"/>
        </w:rPr>
        <w:t xml:space="preserve"> od daty podpisania umowy</w:t>
      </w:r>
      <w:r w:rsidR="00782118">
        <w:rPr>
          <w:rFonts w:ascii="Arial" w:hAnsi="Arial" w:cs="Arial"/>
          <w:color w:val="000000"/>
          <w:spacing w:val="-5"/>
        </w:rPr>
        <w:t xml:space="preserve"> </w:t>
      </w:r>
    </w:p>
    <w:p w14:paraId="04732434" w14:textId="5F81281A" w:rsidR="000D605D" w:rsidRPr="000D605D" w:rsidRDefault="000D605D" w:rsidP="000D605D">
      <w:pPr>
        <w:pStyle w:val="Akapitzlist"/>
        <w:numPr>
          <w:ilvl w:val="0"/>
          <w:numId w:val="2"/>
        </w:numPr>
        <w:tabs>
          <w:tab w:val="clear" w:pos="360"/>
          <w:tab w:val="num" w:pos="567"/>
          <w:tab w:val="num" w:pos="709"/>
        </w:tabs>
        <w:suppressAutoHyphens/>
        <w:spacing w:line="276" w:lineRule="auto"/>
        <w:ind w:left="567" w:hanging="425"/>
        <w:jc w:val="both"/>
        <w:rPr>
          <w:rFonts w:ascii="Arial" w:hAnsi="Arial" w:cs="Arial"/>
          <w:lang w:eastAsia="ar-SA"/>
        </w:rPr>
      </w:pPr>
      <w:bookmarkStart w:id="2" w:name="_Hlk58318070"/>
      <w:r w:rsidRPr="000D605D">
        <w:rPr>
          <w:rFonts w:ascii="Arial" w:hAnsi="Arial" w:cs="Arial"/>
          <w:lang w:eastAsia="ar-SA"/>
        </w:rPr>
        <w:lastRenderedPageBreak/>
        <w:t>W terminie 7  dni od daty otrzymania informacji o wyborze najkorzystniejszej oferty wybrany Wykonawca przed podpisaniem umowy dostarczy potwierdzoną za zgodność kopię  polisy na potwierdzenie iż, jest  ubezpieczony od odpowiedzialności cywilnej w zakresie prowadzonej działalności gospodarczej</w:t>
      </w:r>
      <w:r w:rsidR="00115A45">
        <w:rPr>
          <w:rFonts w:ascii="Arial" w:hAnsi="Arial" w:cs="Arial"/>
          <w:lang w:eastAsia="ar-SA"/>
        </w:rPr>
        <w:t xml:space="preserve"> z włączeniem odpowiedzialności </w:t>
      </w:r>
      <w:r w:rsidRPr="000D605D">
        <w:rPr>
          <w:rFonts w:ascii="Arial" w:hAnsi="Arial" w:cs="Arial"/>
          <w:lang w:eastAsia="ar-SA"/>
        </w:rPr>
        <w:t xml:space="preserve">cywilnej za produkt na sumę nie mniejszą niż: </w:t>
      </w:r>
    </w:p>
    <w:p w14:paraId="50409583" w14:textId="2CD4C1B5" w:rsidR="000D605D" w:rsidRPr="00022DF0" w:rsidRDefault="000D605D" w:rsidP="000D605D">
      <w:pPr>
        <w:suppressAutoHyphens/>
        <w:ind w:left="426" w:firstLine="282"/>
        <w:jc w:val="both"/>
        <w:rPr>
          <w:rFonts w:cs="Arial"/>
          <w:b/>
          <w:sz w:val="22"/>
          <w:lang w:eastAsia="ar-SA"/>
        </w:rPr>
      </w:pPr>
      <w:r w:rsidRPr="000D605D">
        <w:rPr>
          <w:rFonts w:ascii="Arial" w:hAnsi="Arial" w:cs="Arial"/>
          <w:lang w:eastAsia="ar-SA"/>
        </w:rPr>
        <w:t xml:space="preserve"> </w:t>
      </w:r>
      <w:r w:rsidRPr="000D605D">
        <w:rPr>
          <w:rFonts w:ascii="Arial" w:hAnsi="Arial" w:cs="Arial"/>
          <w:b/>
          <w:lang w:eastAsia="ar-SA"/>
        </w:rPr>
        <w:t xml:space="preserve">- </w:t>
      </w:r>
      <w:r>
        <w:rPr>
          <w:rFonts w:ascii="Arial" w:hAnsi="Arial" w:cs="Arial"/>
          <w:b/>
          <w:lang w:eastAsia="ar-SA"/>
        </w:rPr>
        <w:t xml:space="preserve">2 500 </w:t>
      </w:r>
      <w:r w:rsidRPr="000D605D">
        <w:rPr>
          <w:rFonts w:ascii="Arial" w:hAnsi="Arial" w:cs="Arial"/>
          <w:b/>
          <w:lang w:eastAsia="ar-SA"/>
        </w:rPr>
        <w:t>000,00 zł</w:t>
      </w:r>
      <w:r w:rsidRPr="00022DF0">
        <w:rPr>
          <w:rFonts w:cs="Arial"/>
          <w:b/>
          <w:sz w:val="22"/>
          <w:lang w:eastAsia="ar-SA"/>
        </w:rPr>
        <w:t>;</w:t>
      </w:r>
    </w:p>
    <w:p w14:paraId="42DAF1ED" w14:textId="5733BB2D" w:rsidR="000D605D" w:rsidRPr="000D605D" w:rsidRDefault="000D605D" w:rsidP="000D605D">
      <w:pPr>
        <w:pStyle w:val="Akapitzlist"/>
        <w:numPr>
          <w:ilvl w:val="0"/>
          <w:numId w:val="2"/>
        </w:numPr>
        <w:tabs>
          <w:tab w:val="clear" w:pos="360"/>
          <w:tab w:val="num" w:pos="426"/>
          <w:tab w:val="num" w:pos="709"/>
        </w:tabs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0D605D">
        <w:rPr>
          <w:rFonts w:ascii="Arial" w:hAnsi="Arial" w:cs="Arial"/>
          <w:lang w:eastAsia="ar-SA"/>
        </w:rPr>
        <w:t>W terminie 7  dni od daty otrzymania zawiadomienia  o uruchomieniu opcji lub części opcji, Wykonawca dostarczy potwierdzoną za zgodność kopię  polisy na potwierdzenie iż, jest  ubezpieczony od odpowiedzialności cywilnej w zakresie prowadzonej działalności gospodarczej z włączeniem odpowiedzialności cywilnej za produkt na sumę określoną przez Zamawiającego w zawiadomieniu dla ilości opcjonalnej.</w:t>
      </w:r>
    </w:p>
    <w:bookmarkEnd w:id="2"/>
    <w:p w14:paraId="55103918" w14:textId="77777777" w:rsidR="00A94F1A" w:rsidRPr="00A94F1A" w:rsidRDefault="00A94F1A" w:rsidP="00A94F1A">
      <w:pPr>
        <w:pStyle w:val="Akapitzlist"/>
        <w:numPr>
          <w:ilvl w:val="0"/>
          <w:numId w:val="3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A94F1A">
        <w:rPr>
          <w:rFonts w:ascii="Arial" w:hAnsi="Arial" w:cs="Arial"/>
          <w:b/>
        </w:rPr>
        <w:t xml:space="preserve">WARUNKI PRZEKAZANIA </w:t>
      </w:r>
      <w:r>
        <w:rPr>
          <w:rFonts w:ascii="Arial" w:hAnsi="Arial" w:cs="Arial"/>
          <w:b/>
        </w:rPr>
        <w:t>SILNIK</w:t>
      </w:r>
      <w:r w:rsidR="00040A44">
        <w:rPr>
          <w:rFonts w:ascii="Arial" w:hAnsi="Arial" w:cs="Arial"/>
          <w:b/>
        </w:rPr>
        <w:t>A UTD-20</w:t>
      </w:r>
      <w:r w:rsidRPr="00A94F1A">
        <w:rPr>
          <w:rFonts w:ascii="Arial" w:hAnsi="Arial" w:cs="Arial"/>
          <w:b/>
        </w:rPr>
        <w:t xml:space="preserve"> DO REGENERACJI.</w:t>
      </w:r>
    </w:p>
    <w:p w14:paraId="6A6B32B8" w14:textId="77777777" w:rsidR="00AA4A65" w:rsidRDefault="00AA4A65" w:rsidP="00F35F6D">
      <w:pPr>
        <w:pStyle w:val="Akapitzlist"/>
        <w:numPr>
          <w:ilvl w:val="0"/>
          <w:numId w:val="34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2C0522">
        <w:rPr>
          <w:rFonts w:ascii="Arial" w:hAnsi="Arial" w:cs="Arial"/>
        </w:rPr>
        <w:t xml:space="preserve">Przekazanie </w:t>
      </w:r>
      <w:r>
        <w:rPr>
          <w:rFonts w:ascii="Arial" w:hAnsi="Arial" w:cs="Arial"/>
        </w:rPr>
        <w:t>silników</w:t>
      </w:r>
      <w:r w:rsidRPr="002C0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UTD-20</w:t>
      </w:r>
      <w:r w:rsidRPr="002C0522">
        <w:rPr>
          <w:rFonts w:ascii="Arial" w:hAnsi="Arial" w:cs="Arial"/>
        </w:rPr>
        <w:t xml:space="preserve"> do regeneracji odbywa się</w:t>
      </w:r>
      <w:r>
        <w:rPr>
          <w:rFonts w:ascii="Arial" w:hAnsi="Arial" w:cs="Arial"/>
        </w:rPr>
        <w:t xml:space="preserve"> </w:t>
      </w:r>
      <w:r w:rsidRPr="002C0522">
        <w:rPr>
          <w:rFonts w:ascii="Arial" w:hAnsi="Arial" w:cs="Arial"/>
        </w:rPr>
        <w:t>u</w:t>
      </w:r>
      <w:r w:rsidRPr="002C0522">
        <w:rPr>
          <w:rFonts w:ascii="Arial" w:hAnsi="Arial" w:cs="Arial"/>
          <w:color w:val="FF0000"/>
        </w:rPr>
        <w:t xml:space="preserve"> </w:t>
      </w:r>
      <w:r w:rsidRPr="002C0522">
        <w:rPr>
          <w:rFonts w:ascii="Arial" w:hAnsi="Arial" w:cs="Arial"/>
        </w:rPr>
        <w:t>Przekazującego,</w:t>
      </w:r>
      <w:r w:rsidRPr="002C052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najpóźniej w terminie </w:t>
      </w:r>
      <w:r w:rsidRPr="006E31EE">
        <w:rPr>
          <w:rFonts w:ascii="Arial" w:hAnsi="Arial" w:cs="Arial"/>
          <w:b/>
        </w:rPr>
        <w:t>20 dni</w:t>
      </w:r>
      <w:r w:rsidRPr="002C0522">
        <w:rPr>
          <w:rFonts w:ascii="Arial" w:hAnsi="Arial" w:cs="Arial"/>
        </w:rPr>
        <w:t xml:space="preserve"> roboczych od daty zawarcia umowy. </w:t>
      </w:r>
      <w:r>
        <w:rPr>
          <w:rFonts w:ascii="Arial" w:hAnsi="Arial" w:cs="Arial"/>
        </w:rPr>
        <w:t xml:space="preserve">Na okoliczność przyjęcia silników, </w:t>
      </w:r>
      <w:r w:rsidRPr="002C0522">
        <w:rPr>
          <w:rFonts w:ascii="Arial" w:hAnsi="Arial" w:cs="Arial"/>
        </w:rPr>
        <w:t xml:space="preserve">Wykonawca sporządza protokół przyjęcia-przekazania, </w:t>
      </w:r>
      <w:r w:rsidRPr="00A420E4">
        <w:rPr>
          <w:rFonts w:ascii="Arial" w:hAnsi="Arial" w:cs="Arial"/>
        </w:rPr>
        <w:t xml:space="preserve">(podpisany przez Przekazującego i Wykonawcę). </w:t>
      </w:r>
    </w:p>
    <w:p w14:paraId="2D85B75A" w14:textId="5DB095AC" w:rsidR="00F35F6D" w:rsidRDefault="00F35F6D" w:rsidP="00F35F6D">
      <w:pPr>
        <w:numPr>
          <w:ilvl w:val="0"/>
          <w:numId w:val="34"/>
        </w:numPr>
        <w:tabs>
          <w:tab w:val="num" w:pos="567"/>
        </w:tabs>
        <w:autoSpaceDE w:val="0"/>
        <w:autoSpaceDN w:val="0"/>
        <w:spacing w:line="276" w:lineRule="auto"/>
        <w:ind w:left="567" w:hanging="425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W przypadku, gdy Wykonawca w czasie odbioru te</w:t>
      </w:r>
      <w:r w:rsidR="00115A45">
        <w:rPr>
          <w:rFonts w:ascii="Arial" w:hAnsi="Arial" w:cs="Arial"/>
          <w:color w:val="000000"/>
          <w:spacing w:val="-5"/>
        </w:rPr>
        <w:t xml:space="preserve">chnicznego silników nie zgłosi </w:t>
      </w:r>
      <w:r>
        <w:rPr>
          <w:rFonts w:ascii="Arial" w:hAnsi="Arial" w:cs="Arial"/>
          <w:color w:val="000000"/>
          <w:spacing w:val="-5"/>
        </w:rPr>
        <w:t>w protokole zastrzeżeń, co do ich kompletności (zgodności z protokołami stanu technicznego), wszelkie ujawnione w czasie defektacji braki</w:t>
      </w:r>
      <w:r w:rsidR="006E31EE">
        <w:rPr>
          <w:rFonts w:ascii="Arial" w:hAnsi="Arial" w:cs="Arial"/>
          <w:color w:val="000000"/>
          <w:spacing w:val="-5"/>
        </w:rPr>
        <w:t>,</w:t>
      </w:r>
      <w:r>
        <w:rPr>
          <w:rFonts w:ascii="Arial" w:hAnsi="Arial" w:cs="Arial"/>
          <w:color w:val="000000"/>
          <w:spacing w:val="-5"/>
        </w:rPr>
        <w:t xml:space="preserve">  przyjmuje na własny koszt i ryzyko – jest zobligowany do ich uzupełnienia.</w:t>
      </w:r>
    </w:p>
    <w:p w14:paraId="7DD7D0DB" w14:textId="77777777" w:rsidR="00EB4867" w:rsidRDefault="00EB4867" w:rsidP="00EB4867">
      <w:pPr>
        <w:pStyle w:val="Akapitzlist"/>
        <w:numPr>
          <w:ilvl w:val="0"/>
          <w:numId w:val="34"/>
        </w:numPr>
        <w:spacing w:after="200" w:line="276" w:lineRule="auto"/>
        <w:ind w:left="567" w:hanging="425"/>
        <w:jc w:val="both"/>
        <w:rPr>
          <w:rFonts w:ascii="Arial" w:hAnsi="Arial" w:cs="Arial"/>
        </w:rPr>
      </w:pPr>
      <w:r w:rsidRPr="00EB4867">
        <w:rPr>
          <w:rFonts w:ascii="Arial" w:hAnsi="Arial" w:cs="Arial"/>
        </w:rPr>
        <w:t>W przypadku, gdy Wykonawca w czasie odbioru zgłosi zastrzeżenia, co do kompletacji poszczególnych silników (zgodności z protokołami stanu technicznego), zgłoszone rozbieżności wykraczające poza zakres planowanej regeneracji określony</w:t>
      </w:r>
      <w:r>
        <w:rPr>
          <w:rFonts w:ascii="Arial" w:hAnsi="Arial" w:cs="Arial"/>
        </w:rPr>
        <w:t xml:space="preserve"> </w:t>
      </w:r>
      <w:r w:rsidRPr="00EB4867">
        <w:rPr>
          <w:rFonts w:ascii="Arial" w:hAnsi="Arial" w:cs="Arial"/>
        </w:rPr>
        <w:t xml:space="preserve">w WET, powinny zostać ujęte w protokole przyjęcia-przekazania. Na tej podstawie Zamawiający w terminie 10 dni poinformuje Wykonawcę o decyzji, co do dalszej regeneracji </w:t>
      </w:r>
      <w:r w:rsidR="006E31EE">
        <w:rPr>
          <w:rFonts w:ascii="Arial" w:hAnsi="Arial" w:cs="Arial"/>
        </w:rPr>
        <w:t xml:space="preserve">poszczególnych </w:t>
      </w:r>
      <w:r w:rsidRPr="00EB4867">
        <w:rPr>
          <w:rFonts w:ascii="Arial" w:hAnsi="Arial" w:cs="Arial"/>
        </w:rPr>
        <w:t xml:space="preserve">silników (np. poprzez wymianę </w:t>
      </w:r>
      <w:r w:rsidR="006E31EE">
        <w:rPr>
          <w:rFonts w:ascii="Arial" w:hAnsi="Arial" w:cs="Arial"/>
        </w:rPr>
        <w:t>ich</w:t>
      </w:r>
      <w:r w:rsidRPr="00EB4867">
        <w:rPr>
          <w:rFonts w:ascii="Arial" w:hAnsi="Arial" w:cs="Arial"/>
        </w:rPr>
        <w:t xml:space="preserve"> na inn</w:t>
      </w:r>
      <w:r w:rsidR="006E31EE">
        <w:rPr>
          <w:rFonts w:ascii="Arial" w:hAnsi="Arial" w:cs="Arial"/>
        </w:rPr>
        <w:t>e</w:t>
      </w:r>
      <w:r w:rsidR="00782118">
        <w:rPr>
          <w:rFonts w:ascii="Arial" w:hAnsi="Arial" w:cs="Arial"/>
        </w:rPr>
        <w:t xml:space="preserve"> lub uzupełnienie braków z własnych zasobów</w:t>
      </w:r>
      <w:r w:rsidRPr="00EB4867">
        <w:rPr>
          <w:rFonts w:ascii="Arial" w:hAnsi="Arial" w:cs="Arial"/>
        </w:rPr>
        <w:t>).</w:t>
      </w:r>
    </w:p>
    <w:p w14:paraId="5B74679B" w14:textId="77777777" w:rsidR="00F45371" w:rsidRPr="00A420E4" w:rsidRDefault="00F45371" w:rsidP="00F45371">
      <w:pPr>
        <w:pStyle w:val="Akapitzlist"/>
        <w:numPr>
          <w:ilvl w:val="0"/>
          <w:numId w:val="34"/>
        </w:numPr>
        <w:spacing w:after="20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odbiera </w:t>
      </w:r>
      <w:r w:rsidRPr="00A420E4">
        <w:rPr>
          <w:rFonts w:ascii="Arial" w:hAnsi="Arial" w:cs="Arial"/>
        </w:rPr>
        <w:t>o</w:t>
      </w:r>
      <w:r>
        <w:rPr>
          <w:rFonts w:ascii="Arial" w:hAnsi="Arial" w:cs="Arial"/>
        </w:rPr>
        <w:t>d</w:t>
      </w:r>
      <w:r w:rsidRPr="00A420E4">
        <w:rPr>
          <w:rFonts w:ascii="Arial" w:hAnsi="Arial" w:cs="Arial"/>
        </w:rPr>
        <w:t xml:space="preserve"> Przekazującego </w:t>
      </w:r>
      <w:r>
        <w:rPr>
          <w:rFonts w:ascii="Arial" w:hAnsi="Arial" w:cs="Arial"/>
        </w:rPr>
        <w:t>silniki</w:t>
      </w:r>
      <w:r w:rsidRPr="00A420E4">
        <w:rPr>
          <w:rFonts w:ascii="Arial" w:hAnsi="Arial" w:cs="Arial"/>
        </w:rPr>
        <w:t xml:space="preserve"> na własny koszt </w:t>
      </w:r>
      <w:r>
        <w:rPr>
          <w:rFonts w:ascii="Arial" w:hAnsi="Arial" w:cs="Arial"/>
        </w:rPr>
        <w:t xml:space="preserve">i </w:t>
      </w:r>
      <w:r w:rsidRPr="00A420E4">
        <w:rPr>
          <w:rFonts w:ascii="Arial" w:hAnsi="Arial" w:cs="Arial"/>
        </w:rPr>
        <w:t>ryzyko.</w:t>
      </w:r>
      <w:r>
        <w:rPr>
          <w:rFonts w:ascii="Arial" w:hAnsi="Arial" w:cs="Arial"/>
        </w:rPr>
        <w:br/>
      </w:r>
      <w:r w:rsidRPr="00A420E4">
        <w:rPr>
          <w:rFonts w:ascii="Arial" w:hAnsi="Arial" w:cs="Arial"/>
        </w:rPr>
        <w:t>Po wykonanej usłudze dostarcza je na własny koszt i ryzyko do określonego</w:t>
      </w:r>
      <w:r>
        <w:rPr>
          <w:rFonts w:ascii="Arial" w:hAnsi="Arial" w:cs="Arial"/>
        </w:rPr>
        <w:t xml:space="preserve"> </w:t>
      </w:r>
      <w:r w:rsidRPr="00A420E4">
        <w:rPr>
          <w:rFonts w:ascii="Arial" w:hAnsi="Arial" w:cs="Arial"/>
        </w:rPr>
        <w:t>Odbiorcy</w:t>
      </w:r>
      <w:r>
        <w:rPr>
          <w:rFonts w:ascii="Arial" w:hAnsi="Arial" w:cs="Arial"/>
        </w:rPr>
        <w:t xml:space="preserve"> wskazanego </w:t>
      </w:r>
      <w:r w:rsidRPr="00A420E4">
        <w:rPr>
          <w:rFonts w:ascii="Arial" w:hAnsi="Arial" w:cs="Arial"/>
        </w:rPr>
        <w:t>przez Zamawiającego.</w:t>
      </w:r>
    </w:p>
    <w:p w14:paraId="1BB77D80" w14:textId="38DB2038" w:rsidR="00B220DF" w:rsidRDefault="00B220DF" w:rsidP="00B220DF">
      <w:pPr>
        <w:pStyle w:val="Akapitzlist"/>
        <w:numPr>
          <w:ilvl w:val="0"/>
          <w:numId w:val="34"/>
        </w:numPr>
        <w:spacing w:after="200" w:line="276" w:lineRule="auto"/>
        <w:ind w:left="567" w:hanging="425"/>
        <w:jc w:val="both"/>
        <w:rPr>
          <w:rFonts w:ascii="Arial" w:hAnsi="Arial" w:cs="Arial"/>
        </w:rPr>
      </w:pPr>
      <w:r w:rsidRPr="00912F77">
        <w:rPr>
          <w:rFonts w:ascii="Arial" w:hAnsi="Arial" w:cs="Arial"/>
        </w:rPr>
        <w:t>W przypadku, gdy</w:t>
      </w:r>
      <w:r w:rsidRPr="00A42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defektacja przyjętego do regeneracji silnika</w:t>
      </w:r>
      <w:r w:rsidRPr="00A420E4">
        <w:rPr>
          <w:rFonts w:ascii="Arial" w:hAnsi="Arial" w:cs="Arial"/>
        </w:rPr>
        <w:t xml:space="preserve"> wykaże,</w:t>
      </w:r>
      <w:r w:rsidRPr="00A420E4">
        <w:rPr>
          <w:rFonts w:ascii="Arial" w:hAnsi="Arial" w:cs="Arial"/>
        </w:rPr>
        <w:br/>
        <w:t>że je</w:t>
      </w:r>
      <w:r>
        <w:rPr>
          <w:rFonts w:ascii="Arial" w:hAnsi="Arial" w:cs="Arial"/>
        </w:rPr>
        <w:t>go</w:t>
      </w:r>
      <w:r w:rsidRPr="00A420E4">
        <w:rPr>
          <w:rFonts w:ascii="Arial" w:hAnsi="Arial" w:cs="Arial"/>
        </w:rPr>
        <w:t xml:space="preserve"> naprawa okaże się niemożliwa, Wykonawca </w:t>
      </w:r>
      <w:r>
        <w:rPr>
          <w:rFonts w:ascii="Arial" w:hAnsi="Arial" w:cs="Arial"/>
        </w:rPr>
        <w:t>sporządza protokół</w:t>
      </w:r>
      <w:r w:rsidRPr="00A42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stanu technicznego lub </w:t>
      </w:r>
      <w:r w:rsidRPr="00A420E4">
        <w:rPr>
          <w:rFonts w:ascii="Arial" w:hAnsi="Arial" w:cs="Arial"/>
        </w:rPr>
        <w:t xml:space="preserve">weryfikacji i </w:t>
      </w:r>
      <w:r>
        <w:rPr>
          <w:rFonts w:ascii="Arial" w:hAnsi="Arial" w:cs="Arial"/>
        </w:rPr>
        <w:t>po jego potwierdzeniu</w:t>
      </w:r>
      <w:r w:rsidRPr="00A420E4">
        <w:rPr>
          <w:rFonts w:ascii="Arial" w:hAnsi="Arial" w:cs="Arial"/>
        </w:rPr>
        <w:t xml:space="preserve"> przez właściwe RPW</w:t>
      </w:r>
      <w:r>
        <w:rPr>
          <w:rFonts w:ascii="Arial" w:hAnsi="Arial" w:cs="Arial"/>
        </w:rPr>
        <w:t xml:space="preserve"> (wyznaczone przez Dyrektora Wojskoweg</w:t>
      </w:r>
      <w:r w:rsidR="00115A45">
        <w:rPr>
          <w:rFonts w:ascii="Arial" w:hAnsi="Arial" w:cs="Arial"/>
        </w:rPr>
        <w:t xml:space="preserve">o Centrum Normalizacji, Jakości </w:t>
      </w:r>
      <w:r>
        <w:rPr>
          <w:rFonts w:ascii="Arial" w:hAnsi="Arial" w:cs="Arial"/>
        </w:rPr>
        <w:t>i Kodyfikacji, które jest odpowiedzialne za realizację procesu rządowego zapewnienia jakości Government Quality Assurance)</w:t>
      </w:r>
      <w:r w:rsidRPr="00A42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przesyła do Zamawiającego.</w:t>
      </w:r>
    </w:p>
    <w:p w14:paraId="69566952" w14:textId="77777777" w:rsidR="001E606D" w:rsidRDefault="001E606D" w:rsidP="001E606D">
      <w:pPr>
        <w:pStyle w:val="Akapitzlist"/>
        <w:numPr>
          <w:ilvl w:val="0"/>
          <w:numId w:val="34"/>
        </w:numPr>
        <w:spacing w:after="200"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 ciągu 7 dni powinien podjąć decyzję w zakresie zwrotu</w:t>
      </w:r>
      <w:r w:rsidRPr="00A42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silnika do Przekazującego oraz wydania innego silnika</w:t>
      </w:r>
      <w:r w:rsidRPr="00A420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stanie technicznym umożliwiającego</w:t>
      </w:r>
      <w:r w:rsidRPr="00A420E4">
        <w:rPr>
          <w:rFonts w:ascii="Arial" w:hAnsi="Arial" w:cs="Arial"/>
        </w:rPr>
        <w:t xml:space="preserve"> realizację </w:t>
      </w:r>
      <w:r>
        <w:rPr>
          <w:rFonts w:ascii="Arial" w:hAnsi="Arial" w:cs="Arial"/>
        </w:rPr>
        <w:t xml:space="preserve">zawartej </w:t>
      </w:r>
      <w:r w:rsidRPr="00A420E4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. Dopuszcza się zwrot silnika </w:t>
      </w:r>
      <w:r w:rsidRPr="00A420E4">
        <w:rPr>
          <w:rFonts w:ascii="Arial" w:hAnsi="Arial" w:cs="Arial"/>
        </w:rPr>
        <w:t>w stanie rozkompletowanym wr</w:t>
      </w:r>
      <w:r>
        <w:rPr>
          <w:rFonts w:ascii="Arial" w:hAnsi="Arial" w:cs="Arial"/>
        </w:rPr>
        <w:t xml:space="preserve">az ze sporządzonym przez </w:t>
      </w:r>
      <w:r>
        <w:rPr>
          <w:rFonts w:ascii="Arial" w:hAnsi="Arial" w:cs="Arial"/>
        </w:rPr>
        <w:lastRenderedPageBreak/>
        <w:t xml:space="preserve">Wykonawcę </w:t>
      </w:r>
      <w:r w:rsidRPr="00A420E4">
        <w:rPr>
          <w:rFonts w:ascii="Arial" w:hAnsi="Arial" w:cs="Arial"/>
        </w:rPr>
        <w:t xml:space="preserve">protokołem </w:t>
      </w:r>
      <w:r>
        <w:rPr>
          <w:rFonts w:ascii="Arial" w:hAnsi="Arial" w:cs="Arial"/>
        </w:rPr>
        <w:t xml:space="preserve">stanu technicznego lub </w:t>
      </w:r>
      <w:r w:rsidRPr="00A420E4">
        <w:rPr>
          <w:rFonts w:ascii="Arial" w:hAnsi="Arial" w:cs="Arial"/>
        </w:rPr>
        <w:t>weryfikacji</w:t>
      </w:r>
      <w:r w:rsidR="006E31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którym mowa w </w:t>
      </w:r>
      <w:r w:rsidR="0069726C" w:rsidRPr="0069726C">
        <w:rPr>
          <w:rFonts w:ascii="Arial" w:hAnsi="Arial" w:cs="Arial"/>
          <w:b/>
        </w:rPr>
        <w:t>pkt. II</w:t>
      </w:r>
      <w:r w:rsidR="0069726C">
        <w:rPr>
          <w:rFonts w:ascii="Arial" w:hAnsi="Arial" w:cs="Arial"/>
          <w:b/>
        </w:rPr>
        <w:t>,</w:t>
      </w:r>
      <w:r w:rsidR="00782118">
        <w:rPr>
          <w:rFonts w:ascii="Arial" w:hAnsi="Arial" w:cs="Arial"/>
          <w:b/>
        </w:rPr>
        <w:t xml:space="preserve"> </w:t>
      </w:r>
      <w:r w:rsidRPr="0069726C">
        <w:rPr>
          <w:rFonts w:ascii="Arial" w:hAnsi="Arial" w:cs="Arial"/>
          <w:b/>
        </w:rPr>
        <w:t>ppkt</w:t>
      </w:r>
      <w:r w:rsidRPr="00EC0268">
        <w:rPr>
          <w:rFonts w:ascii="Arial" w:hAnsi="Arial" w:cs="Arial"/>
          <w:b/>
        </w:rPr>
        <w:t>. 5</w:t>
      </w:r>
      <w:r>
        <w:rPr>
          <w:rFonts w:ascii="Arial" w:hAnsi="Arial" w:cs="Arial"/>
        </w:rPr>
        <w:t>.</w:t>
      </w:r>
    </w:p>
    <w:p w14:paraId="1BFECD5F" w14:textId="04B4C86C" w:rsidR="00D84028" w:rsidRPr="00115A45" w:rsidRDefault="00D131C2" w:rsidP="00115A45">
      <w:pPr>
        <w:pStyle w:val="Akapitzlist"/>
        <w:numPr>
          <w:ilvl w:val="0"/>
          <w:numId w:val="34"/>
        </w:numPr>
        <w:spacing w:after="200" w:line="276" w:lineRule="auto"/>
        <w:ind w:left="567" w:hanging="425"/>
        <w:jc w:val="both"/>
        <w:rPr>
          <w:rFonts w:ascii="Arial" w:hAnsi="Arial" w:cs="Arial"/>
        </w:rPr>
      </w:pPr>
      <w:r w:rsidRPr="00A420E4">
        <w:rPr>
          <w:rFonts w:ascii="Arial" w:hAnsi="Arial" w:cs="Arial"/>
        </w:rPr>
        <w:t xml:space="preserve">Pobranie </w:t>
      </w:r>
      <w:r>
        <w:rPr>
          <w:rFonts w:ascii="Arial" w:hAnsi="Arial" w:cs="Arial"/>
        </w:rPr>
        <w:t xml:space="preserve">przez Wykonawcę </w:t>
      </w:r>
      <w:r w:rsidRPr="00A420E4">
        <w:rPr>
          <w:rFonts w:ascii="Arial" w:hAnsi="Arial" w:cs="Arial"/>
        </w:rPr>
        <w:t>nowego funduszu naprawczego do regeneracji</w:t>
      </w:r>
      <w:r>
        <w:rPr>
          <w:rFonts w:ascii="Arial" w:hAnsi="Arial" w:cs="Arial"/>
        </w:rPr>
        <w:t xml:space="preserve"> (silnika)</w:t>
      </w:r>
      <w:r w:rsidRPr="00A420E4">
        <w:rPr>
          <w:rFonts w:ascii="Arial" w:hAnsi="Arial" w:cs="Arial"/>
        </w:rPr>
        <w:t xml:space="preserve"> nie stanowi podstawy przedłużenia terminu realizacji </w:t>
      </w:r>
      <w:r>
        <w:rPr>
          <w:rFonts w:ascii="Arial" w:hAnsi="Arial" w:cs="Arial"/>
        </w:rPr>
        <w:t xml:space="preserve">zawartej </w:t>
      </w:r>
      <w:r w:rsidRPr="00A420E4">
        <w:rPr>
          <w:rFonts w:ascii="Arial" w:hAnsi="Arial" w:cs="Arial"/>
        </w:rPr>
        <w:t>umowy.</w:t>
      </w:r>
      <w:r w:rsidR="00115A45">
        <w:rPr>
          <w:rFonts w:ascii="Arial" w:hAnsi="Arial" w:cs="Arial"/>
        </w:rPr>
        <w:t xml:space="preserve"> </w:t>
      </w:r>
      <w:r w:rsidRPr="00A420E4">
        <w:rPr>
          <w:rFonts w:ascii="Arial" w:hAnsi="Arial" w:cs="Arial"/>
        </w:rPr>
        <w:t xml:space="preserve">W przypadku braku funduszu naprawczego </w:t>
      </w:r>
      <w:r>
        <w:rPr>
          <w:rFonts w:ascii="Arial" w:hAnsi="Arial" w:cs="Arial"/>
        </w:rPr>
        <w:t xml:space="preserve">(silnika UTD-20) </w:t>
      </w:r>
      <w:r w:rsidRPr="00A420E4">
        <w:rPr>
          <w:rFonts w:ascii="Arial" w:hAnsi="Arial" w:cs="Arial"/>
        </w:rPr>
        <w:t>na wymianę</w:t>
      </w:r>
      <w:r>
        <w:rPr>
          <w:rFonts w:ascii="Arial" w:hAnsi="Arial" w:cs="Arial"/>
        </w:rPr>
        <w:t>,</w:t>
      </w:r>
      <w:r w:rsidRPr="00A420E4">
        <w:rPr>
          <w:rFonts w:ascii="Arial" w:hAnsi="Arial" w:cs="Arial"/>
        </w:rPr>
        <w:t xml:space="preserve"> sporządzony zostanie aneks do umowy, zmieniający ilość asortymentu podlegających regeneracji oraz ogólną wartoś</w:t>
      </w:r>
      <w:r>
        <w:rPr>
          <w:rFonts w:ascii="Arial" w:hAnsi="Arial" w:cs="Arial"/>
        </w:rPr>
        <w:t>ć umowy.</w:t>
      </w:r>
    </w:p>
    <w:p w14:paraId="219C96D4" w14:textId="77777777" w:rsidR="00D84028" w:rsidRPr="001F2240" w:rsidRDefault="00D84028" w:rsidP="001F2240">
      <w:pPr>
        <w:pStyle w:val="Akapitzlist"/>
        <w:spacing w:after="200" w:line="276" w:lineRule="auto"/>
        <w:ind w:left="567"/>
        <w:jc w:val="both"/>
        <w:rPr>
          <w:rFonts w:ascii="Arial" w:hAnsi="Arial" w:cs="Arial"/>
        </w:rPr>
      </w:pPr>
    </w:p>
    <w:p w14:paraId="0B38E49B" w14:textId="77777777" w:rsidR="00040A44" w:rsidRPr="00040A44" w:rsidRDefault="00040A44" w:rsidP="00040A44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040A44">
        <w:rPr>
          <w:rFonts w:ascii="Arial" w:hAnsi="Arial" w:cs="Arial"/>
          <w:b/>
        </w:rPr>
        <w:t>SZCZEGÓŁOWE WYMAGANIA W ZAKRESIE WARUNKÓW TECHNICZNYCH REGENERACJI</w:t>
      </w:r>
      <w:r>
        <w:rPr>
          <w:rFonts w:ascii="Arial" w:hAnsi="Arial" w:cs="Arial"/>
          <w:b/>
        </w:rPr>
        <w:t xml:space="preserve"> SILNIKA UTD-20</w:t>
      </w:r>
      <w:r w:rsidR="0004612D">
        <w:rPr>
          <w:rFonts w:ascii="Arial" w:hAnsi="Arial" w:cs="Arial"/>
          <w:b/>
        </w:rPr>
        <w:t xml:space="preserve"> I JEGO OSPRZĘTU</w:t>
      </w:r>
      <w:r w:rsidRPr="00040A44">
        <w:rPr>
          <w:rFonts w:ascii="Arial" w:hAnsi="Arial" w:cs="Arial"/>
          <w:b/>
        </w:rPr>
        <w:t>.</w:t>
      </w:r>
    </w:p>
    <w:p w14:paraId="3B02CF8F" w14:textId="0420D218" w:rsidR="001F2240" w:rsidRPr="00D84028" w:rsidRDefault="007251E4" w:rsidP="001F2240">
      <w:pPr>
        <w:pStyle w:val="Akapitzlist"/>
        <w:numPr>
          <w:ilvl w:val="0"/>
          <w:numId w:val="36"/>
        </w:numPr>
        <w:spacing w:line="276" w:lineRule="auto"/>
        <w:ind w:left="567" w:hanging="425"/>
        <w:jc w:val="both"/>
        <w:rPr>
          <w:rFonts w:ascii="Arial" w:hAnsi="Arial" w:cs="Arial"/>
          <w:b/>
        </w:rPr>
      </w:pPr>
      <w:r w:rsidRPr="007251E4">
        <w:rPr>
          <w:rFonts w:ascii="Arial" w:hAnsi="Arial" w:cs="Arial"/>
          <w:spacing w:val="-4"/>
        </w:rPr>
        <w:t xml:space="preserve">Po wykonaniu pełnego demontażu </w:t>
      </w:r>
      <w:r w:rsidR="00B04EA4">
        <w:rPr>
          <w:rFonts w:ascii="Arial" w:hAnsi="Arial" w:cs="Arial"/>
          <w:spacing w:val="-4"/>
        </w:rPr>
        <w:t>silnika</w:t>
      </w:r>
      <w:r w:rsidRPr="007251E4">
        <w:rPr>
          <w:rFonts w:ascii="Arial" w:hAnsi="Arial" w:cs="Arial"/>
          <w:spacing w:val="-4"/>
        </w:rPr>
        <w:t xml:space="preserve"> </w:t>
      </w:r>
      <w:r w:rsidR="006C6CA3">
        <w:rPr>
          <w:rFonts w:ascii="Arial" w:hAnsi="Arial" w:cs="Arial"/>
          <w:spacing w:val="-4"/>
        </w:rPr>
        <w:t>–</w:t>
      </w:r>
      <w:r w:rsidRPr="007251E4">
        <w:rPr>
          <w:rFonts w:ascii="Arial" w:hAnsi="Arial" w:cs="Arial"/>
          <w:spacing w:val="-4"/>
        </w:rPr>
        <w:t xml:space="preserve"> </w:t>
      </w:r>
      <w:r w:rsidR="006C6CA3">
        <w:rPr>
          <w:rFonts w:ascii="Arial" w:hAnsi="Arial" w:cs="Arial"/>
          <w:spacing w:val="-4"/>
        </w:rPr>
        <w:t xml:space="preserve">jego </w:t>
      </w:r>
      <w:r w:rsidR="00082DD4">
        <w:rPr>
          <w:rFonts w:ascii="Arial" w:hAnsi="Arial" w:cs="Arial"/>
          <w:spacing w:val="-4"/>
        </w:rPr>
        <w:t>elementów</w:t>
      </w:r>
      <w:r w:rsidRPr="007251E4">
        <w:rPr>
          <w:rFonts w:ascii="Arial" w:hAnsi="Arial" w:cs="Arial"/>
          <w:spacing w:val="-4"/>
        </w:rPr>
        <w:t xml:space="preserve">, </w:t>
      </w:r>
      <w:r w:rsidRPr="007251E4">
        <w:rPr>
          <w:rFonts w:ascii="Arial" w:hAnsi="Arial" w:cs="Arial"/>
        </w:rPr>
        <w:t>mechanizmów</w:t>
      </w:r>
      <w:r w:rsidRPr="007251E4">
        <w:rPr>
          <w:rFonts w:ascii="Arial" w:hAnsi="Arial" w:cs="Arial"/>
        </w:rPr>
        <w:br/>
        <w:t>i urządzeń w ni</w:t>
      </w:r>
      <w:r w:rsidR="00082DD4">
        <w:rPr>
          <w:rFonts w:ascii="Arial" w:hAnsi="Arial" w:cs="Arial"/>
        </w:rPr>
        <w:t>m</w:t>
      </w:r>
      <w:r w:rsidRPr="007251E4">
        <w:rPr>
          <w:rFonts w:ascii="Arial" w:hAnsi="Arial" w:cs="Arial"/>
        </w:rPr>
        <w:t xml:space="preserve"> zamontowany</w:t>
      </w:r>
      <w:r w:rsidR="00082DD4">
        <w:rPr>
          <w:rFonts w:ascii="Arial" w:hAnsi="Arial" w:cs="Arial"/>
        </w:rPr>
        <w:t>m</w:t>
      </w:r>
      <w:r w:rsidRPr="007251E4">
        <w:rPr>
          <w:rFonts w:ascii="Arial" w:hAnsi="Arial" w:cs="Arial"/>
        </w:rPr>
        <w:t xml:space="preserve">, </w:t>
      </w:r>
      <w:r w:rsidRPr="007251E4">
        <w:rPr>
          <w:rFonts w:ascii="Arial" w:hAnsi="Arial" w:cs="Arial"/>
          <w:spacing w:val="-4"/>
        </w:rPr>
        <w:t xml:space="preserve">proces technologiczny regeneracji powinien obejmować wykonanie (przeprowadzenie) weryfikacji poszczególnych </w:t>
      </w:r>
      <w:r w:rsidR="00082DD4">
        <w:rPr>
          <w:rFonts w:ascii="Arial" w:hAnsi="Arial" w:cs="Arial"/>
          <w:spacing w:val="-4"/>
        </w:rPr>
        <w:t>podzespołów</w:t>
      </w:r>
      <w:r w:rsidR="00115A45">
        <w:rPr>
          <w:rFonts w:ascii="Arial" w:hAnsi="Arial" w:cs="Arial"/>
          <w:spacing w:val="-4"/>
        </w:rPr>
        <w:t>,</w:t>
      </w:r>
      <w:r w:rsidRPr="007251E4">
        <w:rPr>
          <w:rFonts w:ascii="Arial" w:hAnsi="Arial" w:cs="Arial"/>
        </w:rPr>
        <w:t>a także wykonanie co najmniej następujących operacji, zabiegów lub czynności</w:t>
      </w:r>
      <w:r w:rsidR="00115A45">
        <w:rPr>
          <w:rFonts w:ascii="Arial" w:hAnsi="Arial" w:cs="Arial"/>
        </w:rPr>
        <w:t xml:space="preserve"> </w:t>
      </w:r>
      <w:r w:rsidRPr="007251E4">
        <w:rPr>
          <w:rFonts w:ascii="Arial" w:hAnsi="Arial" w:cs="Arial"/>
        </w:rPr>
        <w:t>w zakresie o</w:t>
      </w:r>
      <w:r w:rsidRPr="007251E4">
        <w:rPr>
          <w:rFonts w:ascii="Arial" w:hAnsi="Arial" w:cs="Arial"/>
          <w:spacing w:val="-2"/>
        </w:rPr>
        <w:t>dtworzenia pełnej sprawności:</w:t>
      </w:r>
      <w:r w:rsidRPr="007251E4">
        <w:rPr>
          <w:rFonts w:ascii="Arial" w:hAnsi="Arial" w:cs="Arial"/>
        </w:rPr>
        <w:t xml:space="preserve"> </w:t>
      </w:r>
    </w:p>
    <w:p w14:paraId="75E17936" w14:textId="77777777" w:rsidR="00EF3524" w:rsidRDefault="00EF3524" w:rsidP="001F2240">
      <w:pPr>
        <w:spacing w:line="276" w:lineRule="auto"/>
        <w:rPr>
          <w:rFonts w:ascii="Arial" w:hAnsi="Arial" w:cs="Arial"/>
          <w:b/>
        </w:rPr>
      </w:pPr>
    </w:p>
    <w:p w14:paraId="65F40BC5" w14:textId="77777777" w:rsidR="009E257E" w:rsidRPr="001F7CAF" w:rsidRDefault="0004612D" w:rsidP="009E25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WYMAGANIA DOTYCZĄCE </w:t>
      </w:r>
      <w:r w:rsidR="009E257E" w:rsidRPr="001F7CAF">
        <w:rPr>
          <w:rFonts w:ascii="Arial" w:hAnsi="Arial" w:cs="Arial"/>
          <w:b/>
        </w:rPr>
        <w:t xml:space="preserve">REGENERACJI </w:t>
      </w:r>
      <w:r w:rsidR="009E257E">
        <w:rPr>
          <w:rFonts w:ascii="Arial" w:hAnsi="Arial" w:cs="Arial"/>
          <w:b/>
        </w:rPr>
        <w:t>SILNIKA UTD-20</w:t>
      </w:r>
      <w:r w:rsidR="00736F11">
        <w:rPr>
          <w:rFonts w:ascii="Arial" w:hAnsi="Arial" w:cs="Arial"/>
          <w:b/>
        </w:rPr>
        <w:t xml:space="preserve"> i JEGO OSPRZĘTU</w:t>
      </w:r>
      <w:r w:rsidR="009E257E" w:rsidRPr="001F7CAF">
        <w:rPr>
          <w:rFonts w:ascii="Arial" w:hAnsi="Arial" w:cs="Arial"/>
          <w:b/>
        </w:rPr>
        <w:t>:</w:t>
      </w:r>
    </w:p>
    <w:p w14:paraId="5E7467D8" w14:textId="77777777" w:rsidR="009E257E" w:rsidRPr="003212CA" w:rsidRDefault="00736F11" w:rsidP="001D0FD5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jc w:val="both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Pr="003212CA">
        <w:rPr>
          <w:rFonts w:ascii="Arial" w:hAnsi="Arial" w:cs="Arial"/>
        </w:rPr>
        <w:t xml:space="preserve">ligatoryjnej </w:t>
      </w:r>
      <w:r w:rsidR="0004612D" w:rsidRPr="003212CA">
        <w:rPr>
          <w:rFonts w:ascii="Arial" w:hAnsi="Arial" w:cs="Arial"/>
        </w:rPr>
        <w:t>wymianie na nowe</w:t>
      </w:r>
      <w:r w:rsidR="009E257E" w:rsidRPr="003212CA">
        <w:rPr>
          <w:rFonts w:ascii="Arial" w:hAnsi="Arial" w:cs="Arial"/>
        </w:rPr>
        <w:t>:</w:t>
      </w:r>
    </w:p>
    <w:p w14:paraId="32C0BD29" w14:textId="77777777" w:rsidR="009E257E" w:rsidRPr="0004612D" w:rsidRDefault="00736F11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wszystkich</w:t>
      </w:r>
      <w:r w:rsidR="001D0F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uszczelek i uszczelnień oraz pozostałych elementów gumowych</w:t>
      </w:r>
      <w:r w:rsidR="009E257E" w:rsidRPr="002C0522">
        <w:rPr>
          <w:rFonts w:ascii="Arial" w:hAnsi="Arial" w:cs="Arial"/>
          <w:spacing w:val="-2"/>
        </w:rPr>
        <w:t>;</w:t>
      </w:r>
    </w:p>
    <w:p w14:paraId="272592C1" w14:textId="77777777" w:rsidR="0004612D" w:rsidRPr="002C0522" w:rsidRDefault="00736F11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zespołów</w:t>
      </w:r>
      <w:r w:rsidR="0004612D">
        <w:rPr>
          <w:rFonts w:ascii="Arial" w:hAnsi="Arial" w:cs="Arial"/>
          <w:spacing w:val="-2"/>
        </w:rPr>
        <w:t xml:space="preserve"> „tłok-cylinder”, w tym także </w:t>
      </w:r>
      <w:r>
        <w:rPr>
          <w:rFonts w:ascii="Arial" w:hAnsi="Arial" w:cs="Arial"/>
          <w:spacing w:val="-6"/>
        </w:rPr>
        <w:t>pierścieni</w:t>
      </w:r>
      <w:r w:rsidR="0004612D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>tłokowych</w:t>
      </w:r>
      <w:r w:rsidR="0004612D">
        <w:rPr>
          <w:rFonts w:ascii="Arial" w:hAnsi="Arial" w:cs="Arial"/>
          <w:spacing w:val="-2"/>
        </w:rPr>
        <w:t>;</w:t>
      </w:r>
    </w:p>
    <w:p w14:paraId="677BCD2E" w14:textId="77777777" w:rsidR="00D056AA" w:rsidRDefault="00736F11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panewek</w:t>
      </w:r>
      <w:r w:rsidR="00D056AA">
        <w:rPr>
          <w:rFonts w:ascii="Arial" w:hAnsi="Arial" w:cs="Arial"/>
        </w:rPr>
        <w:t xml:space="preserve"> </w:t>
      </w:r>
      <w:r w:rsidR="000F3DA9">
        <w:rPr>
          <w:rFonts w:ascii="Arial" w:hAnsi="Arial" w:cs="Arial"/>
        </w:rPr>
        <w:t>o odpowiednim wymiarze</w:t>
      </w:r>
      <w:r>
        <w:rPr>
          <w:rFonts w:ascii="Arial" w:hAnsi="Arial" w:cs="Arial"/>
        </w:rPr>
        <w:t xml:space="preserve"> (nominalny lub naprawczy)</w:t>
      </w:r>
      <w:r w:rsidR="000F3DA9">
        <w:rPr>
          <w:rFonts w:ascii="Arial" w:hAnsi="Arial" w:cs="Arial"/>
        </w:rPr>
        <w:t>;</w:t>
      </w:r>
    </w:p>
    <w:p w14:paraId="137B3A1A" w14:textId="77777777" w:rsidR="009E257E" w:rsidRDefault="00DB7741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łożysk ślizgowych i tocznych</w:t>
      </w:r>
      <w:r w:rsidR="00782118">
        <w:rPr>
          <w:rFonts w:ascii="Arial" w:hAnsi="Arial" w:cs="Arial"/>
        </w:rPr>
        <w:t xml:space="preserve"> silnika i osprzętu</w:t>
      </w:r>
      <w:r w:rsidR="00736F11">
        <w:rPr>
          <w:rFonts w:ascii="Arial" w:hAnsi="Arial" w:cs="Arial"/>
        </w:rPr>
        <w:t xml:space="preserve"> (pompy wtryskowej, rozrusznika, prądnicy itd.)</w:t>
      </w:r>
      <w:r w:rsidR="009E257E" w:rsidRPr="002C0522">
        <w:rPr>
          <w:rFonts w:ascii="Arial" w:hAnsi="Arial" w:cs="Arial"/>
        </w:rPr>
        <w:t>;</w:t>
      </w:r>
    </w:p>
    <w:p w14:paraId="7970A97F" w14:textId="77777777" w:rsidR="00986405" w:rsidRDefault="00DB7741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przewodów elastycznych</w:t>
      </w:r>
      <w:r w:rsidR="00971260">
        <w:rPr>
          <w:rFonts w:ascii="Arial" w:hAnsi="Arial" w:cs="Arial"/>
        </w:rPr>
        <w:t>;</w:t>
      </w:r>
    </w:p>
    <w:p w14:paraId="722353DC" w14:textId="77777777" w:rsidR="00986405" w:rsidRDefault="00DB7741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opasek zaciskowych</w:t>
      </w:r>
      <w:r w:rsidR="00432E11">
        <w:rPr>
          <w:rFonts w:ascii="Arial" w:hAnsi="Arial" w:cs="Arial"/>
        </w:rPr>
        <w:t>;</w:t>
      </w:r>
    </w:p>
    <w:p w14:paraId="50552053" w14:textId="77777777" w:rsidR="00432E11" w:rsidRDefault="00DB7741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końcówek</w:t>
      </w:r>
      <w:r w:rsidR="00432E11">
        <w:rPr>
          <w:rFonts w:ascii="Arial" w:hAnsi="Arial" w:cs="Arial"/>
        </w:rPr>
        <w:t xml:space="preserve"> </w:t>
      </w:r>
      <w:r w:rsidR="00971260">
        <w:rPr>
          <w:rFonts w:ascii="Arial" w:hAnsi="Arial" w:cs="Arial"/>
        </w:rPr>
        <w:t>wtryskiwaczy</w:t>
      </w:r>
      <w:r w:rsidR="00FA4DFA">
        <w:rPr>
          <w:rFonts w:ascii="Arial" w:hAnsi="Arial" w:cs="Arial"/>
        </w:rPr>
        <w:t xml:space="preserve"> (rozpylacz</w:t>
      </w:r>
      <w:r w:rsidR="001D0FD5">
        <w:rPr>
          <w:rFonts w:ascii="Arial" w:hAnsi="Arial" w:cs="Arial"/>
        </w:rPr>
        <w:t>e</w:t>
      </w:r>
      <w:r w:rsidR="00FA4DFA">
        <w:rPr>
          <w:rFonts w:ascii="Arial" w:hAnsi="Arial" w:cs="Arial"/>
        </w:rPr>
        <w:t>)</w:t>
      </w:r>
      <w:r w:rsidR="00971260">
        <w:rPr>
          <w:rFonts w:ascii="Arial" w:hAnsi="Arial" w:cs="Arial"/>
        </w:rPr>
        <w:t>;</w:t>
      </w:r>
    </w:p>
    <w:p w14:paraId="6CC5DE4D" w14:textId="77777777" w:rsidR="00971260" w:rsidRDefault="00DB7741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uszczelek i uszczelnień</w:t>
      </w:r>
      <w:r w:rsidR="00782118">
        <w:rPr>
          <w:rFonts w:ascii="Arial" w:hAnsi="Arial" w:cs="Arial"/>
        </w:rPr>
        <w:t xml:space="preserve"> układu zasilania paliwem</w:t>
      </w:r>
      <w:r w:rsidR="00971260">
        <w:rPr>
          <w:rFonts w:ascii="Arial" w:hAnsi="Arial" w:cs="Arial"/>
        </w:rPr>
        <w:t>;</w:t>
      </w:r>
    </w:p>
    <w:p w14:paraId="7DEE1B1E" w14:textId="77777777" w:rsidR="000F3DA9" w:rsidRDefault="00DB7741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przewodów metalowych</w:t>
      </w:r>
      <w:r w:rsidR="00971260">
        <w:rPr>
          <w:rFonts w:ascii="Arial" w:hAnsi="Arial" w:cs="Arial"/>
        </w:rPr>
        <w:t xml:space="preserve"> </w:t>
      </w:r>
      <w:r w:rsidR="000F3DA9">
        <w:rPr>
          <w:rFonts w:ascii="Arial" w:hAnsi="Arial" w:cs="Arial"/>
        </w:rPr>
        <w:t xml:space="preserve">wysokiego ciśnienia </w:t>
      </w:r>
      <w:r w:rsidR="00971260">
        <w:rPr>
          <w:rFonts w:ascii="Arial" w:hAnsi="Arial" w:cs="Arial"/>
        </w:rPr>
        <w:t xml:space="preserve">układu </w:t>
      </w:r>
      <w:r w:rsidR="00782118">
        <w:rPr>
          <w:rFonts w:ascii="Arial" w:hAnsi="Arial" w:cs="Arial"/>
        </w:rPr>
        <w:t>zasilania paliwem</w:t>
      </w:r>
      <w:r w:rsidR="000F3DA9">
        <w:rPr>
          <w:rFonts w:ascii="Arial" w:hAnsi="Arial" w:cs="Arial"/>
        </w:rPr>
        <w:t>;</w:t>
      </w:r>
    </w:p>
    <w:p w14:paraId="32934483" w14:textId="77777777" w:rsidR="00971260" w:rsidRPr="00782118" w:rsidRDefault="00DB7741" w:rsidP="00782118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elementów tłoczących</w:t>
      </w:r>
      <w:r w:rsidR="000F3DA9">
        <w:rPr>
          <w:rFonts w:ascii="Arial" w:hAnsi="Arial" w:cs="Arial"/>
        </w:rPr>
        <w:t xml:space="preserve"> pompy wtryskowej</w:t>
      </w:r>
      <w:r w:rsidR="00782118">
        <w:rPr>
          <w:rFonts w:ascii="Arial" w:hAnsi="Arial" w:cs="Arial"/>
        </w:rPr>
        <w:t>;</w:t>
      </w:r>
    </w:p>
    <w:p w14:paraId="56B81DBF" w14:textId="77777777" w:rsidR="00971260" w:rsidRDefault="00FA4DFA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wkład</w:t>
      </w:r>
      <w:r w:rsidR="00DB774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filtra paliwa;</w:t>
      </w:r>
    </w:p>
    <w:p w14:paraId="7059FF27" w14:textId="77777777" w:rsidR="00FA4DFA" w:rsidRDefault="00DB7741" w:rsidP="009E257E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szczotek</w:t>
      </w:r>
      <w:r w:rsidR="001D0FD5">
        <w:rPr>
          <w:rFonts w:ascii="Arial" w:hAnsi="Arial" w:cs="Arial"/>
        </w:rPr>
        <w:t xml:space="preserve"> </w:t>
      </w:r>
      <w:r w:rsidR="005F42BB">
        <w:rPr>
          <w:rFonts w:ascii="Arial" w:hAnsi="Arial" w:cs="Arial"/>
        </w:rPr>
        <w:t xml:space="preserve">prądnicy </w:t>
      </w:r>
      <w:r w:rsidR="00736F11">
        <w:rPr>
          <w:rFonts w:ascii="Arial" w:hAnsi="Arial" w:cs="Arial"/>
        </w:rPr>
        <w:t>i</w:t>
      </w:r>
      <w:r w:rsidR="005F42BB" w:rsidRPr="005F42BB">
        <w:rPr>
          <w:rFonts w:ascii="Arial" w:hAnsi="Arial" w:cs="Arial"/>
        </w:rPr>
        <w:t xml:space="preserve"> </w:t>
      </w:r>
      <w:r w:rsidR="005F42BB">
        <w:rPr>
          <w:rFonts w:ascii="Arial" w:hAnsi="Arial" w:cs="Arial"/>
        </w:rPr>
        <w:t>rozrusznika.</w:t>
      </w:r>
    </w:p>
    <w:p w14:paraId="479E620B" w14:textId="77777777" w:rsidR="00C04EC9" w:rsidRDefault="00736F11" w:rsidP="001D0FD5">
      <w:pPr>
        <w:pStyle w:val="Akapitzlist"/>
        <w:numPr>
          <w:ilvl w:val="2"/>
          <w:numId w:val="32"/>
        </w:numPr>
        <w:tabs>
          <w:tab w:val="clear" w:pos="1288"/>
        </w:tabs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Przeprowadzenie </w:t>
      </w:r>
      <w:r w:rsidR="00480510">
        <w:rPr>
          <w:rFonts w:ascii="Arial" w:hAnsi="Arial" w:cs="Arial"/>
        </w:rPr>
        <w:t>weryfikacji pozostałych części oraz osprzętu silnika. Części uszkodzone lub zużyte ponad dopuszczalne granice, podlegają w zależności od stopnia zużycia lub uszkodzenia, wymianie na nowe lub regeneracji:</w:t>
      </w:r>
    </w:p>
    <w:p w14:paraId="222428F9" w14:textId="77777777" w:rsidR="00586657" w:rsidRDefault="00C04EC9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głowice </w:t>
      </w:r>
      <w:r w:rsidR="00D056AA">
        <w:rPr>
          <w:rFonts w:ascii="Arial" w:hAnsi="Arial" w:cs="Arial"/>
        </w:rPr>
        <w:t>bloku cylindrów</w:t>
      </w:r>
      <w:r>
        <w:rPr>
          <w:rFonts w:ascii="Arial" w:hAnsi="Arial" w:cs="Arial"/>
        </w:rPr>
        <w:t xml:space="preserve"> </w:t>
      </w:r>
      <w:r w:rsidRPr="007F3448">
        <w:rPr>
          <w:rFonts w:ascii="Arial" w:hAnsi="Arial" w:cs="Arial"/>
        </w:rPr>
        <w:t>(kpl. wraz z</w:t>
      </w:r>
      <w:r w:rsidR="00586657" w:rsidRPr="007F3448">
        <w:rPr>
          <w:rFonts w:ascii="Arial" w:hAnsi="Arial" w:cs="Arial"/>
        </w:rPr>
        <w:t xml:space="preserve"> mechanizmem rozrządu);</w:t>
      </w:r>
    </w:p>
    <w:p w14:paraId="60449E4A" w14:textId="77777777" w:rsidR="00586657" w:rsidRDefault="00586657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kadłub silnika (karter);</w:t>
      </w:r>
    </w:p>
    <w:p w14:paraId="437961D0" w14:textId="77777777" w:rsidR="00586657" w:rsidRDefault="00586657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korbowody;</w:t>
      </w:r>
    </w:p>
    <w:p w14:paraId="22AA35BE" w14:textId="77777777" w:rsidR="00586657" w:rsidRPr="007F3448" w:rsidRDefault="00586657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 w:rsidRPr="007F3448">
        <w:rPr>
          <w:rFonts w:ascii="Arial" w:hAnsi="Arial" w:cs="Arial"/>
        </w:rPr>
        <w:t>zespół wału korbowego (wraz z wałem wyrównoważenia);</w:t>
      </w:r>
    </w:p>
    <w:p w14:paraId="76DC70F1" w14:textId="77777777" w:rsidR="00586657" w:rsidRDefault="00586657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koło zamachowe z wieńcem zębatym;</w:t>
      </w:r>
    </w:p>
    <w:p w14:paraId="01E5D33A" w14:textId="77777777" w:rsidR="00586657" w:rsidRDefault="00586657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pompa oleju; </w:t>
      </w:r>
    </w:p>
    <w:p w14:paraId="68E50D58" w14:textId="77777777" w:rsidR="00586657" w:rsidRDefault="00586657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pompa wody;</w:t>
      </w:r>
    </w:p>
    <w:p w14:paraId="363DC86E" w14:textId="77777777" w:rsidR="00586657" w:rsidRDefault="00586657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przewody metalowe;</w:t>
      </w:r>
    </w:p>
    <w:p w14:paraId="7B3EFE2C" w14:textId="77777777" w:rsidR="00586657" w:rsidRDefault="00586657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koła zębate;</w:t>
      </w:r>
    </w:p>
    <w:p w14:paraId="3AA9D280" w14:textId="77777777" w:rsidR="00D056AA" w:rsidRDefault="00D056AA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wałki kół zębatych;</w:t>
      </w:r>
    </w:p>
    <w:p w14:paraId="1FFD3D5D" w14:textId="77777777" w:rsidR="00D056AA" w:rsidRDefault="00D056AA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pokrywy łożysk;</w:t>
      </w:r>
    </w:p>
    <w:p w14:paraId="5127C97D" w14:textId="77777777" w:rsidR="00D056AA" w:rsidRDefault="00D056AA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filtr paliwa;</w:t>
      </w:r>
    </w:p>
    <w:p w14:paraId="7E699CCB" w14:textId="77777777" w:rsidR="00D056AA" w:rsidRDefault="00D056AA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filtr oleju;</w:t>
      </w:r>
    </w:p>
    <w:p w14:paraId="34B11687" w14:textId="77777777" w:rsidR="00D056AA" w:rsidRDefault="00D056AA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rozdzielacz oleju;</w:t>
      </w:r>
    </w:p>
    <w:p w14:paraId="08B9F969" w14:textId="77777777" w:rsidR="00D056AA" w:rsidRDefault="00D056AA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pompa wtryskowa z regulatorem;</w:t>
      </w:r>
    </w:p>
    <w:p w14:paraId="61A1E5BE" w14:textId="77777777" w:rsidR="000F3DA9" w:rsidRDefault="000F3DA9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wtryskiwacze;</w:t>
      </w:r>
    </w:p>
    <w:p w14:paraId="1AF7977F" w14:textId="77777777" w:rsidR="00D056AA" w:rsidRDefault="00D056AA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pompa podająca paliwo;</w:t>
      </w:r>
    </w:p>
    <w:p w14:paraId="277BA513" w14:textId="77777777" w:rsidR="00D056AA" w:rsidRDefault="00D056AA" w:rsidP="00C04EC9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rozrusznik;</w:t>
      </w:r>
    </w:p>
    <w:p w14:paraId="4D789DBF" w14:textId="77777777" w:rsidR="001F2240" w:rsidRPr="001F2240" w:rsidRDefault="00D056AA" w:rsidP="001F2240">
      <w:pPr>
        <w:pStyle w:val="Akapitzlist"/>
        <w:numPr>
          <w:ilvl w:val="4"/>
          <w:numId w:val="32"/>
        </w:numPr>
        <w:tabs>
          <w:tab w:val="clear" w:pos="221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prądnica.</w:t>
      </w:r>
      <w:r w:rsidR="00586657">
        <w:rPr>
          <w:rFonts w:ascii="Arial" w:hAnsi="Arial" w:cs="Arial"/>
        </w:rPr>
        <w:t xml:space="preserve"> </w:t>
      </w:r>
      <w:r w:rsidR="00C04EC9">
        <w:rPr>
          <w:rFonts w:ascii="Arial" w:hAnsi="Arial" w:cs="Arial"/>
        </w:rPr>
        <w:t xml:space="preserve"> </w:t>
      </w:r>
      <w:r w:rsidR="00480510">
        <w:rPr>
          <w:rFonts w:ascii="Arial" w:hAnsi="Arial" w:cs="Arial"/>
        </w:rPr>
        <w:t xml:space="preserve"> </w:t>
      </w:r>
    </w:p>
    <w:p w14:paraId="27488C0B" w14:textId="77777777" w:rsidR="000F3DA9" w:rsidRPr="00216EEC" w:rsidRDefault="000F3DA9" w:rsidP="000F3DA9">
      <w:pPr>
        <w:spacing w:line="276" w:lineRule="auto"/>
        <w:jc w:val="both"/>
        <w:rPr>
          <w:rFonts w:ascii="Arial" w:hAnsi="Arial" w:cs="Arial"/>
          <w:b/>
        </w:rPr>
      </w:pPr>
      <w:r w:rsidRPr="00216EEC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>:</w:t>
      </w:r>
    </w:p>
    <w:p w14:paraId="25314BCD" w14:textId="77777777" w:rsidR="000F3DA9" w:rsidRDefault="000F3DA9" w:rsidP="000F3DA9">
      <w:pPr>
        <w:spacing w:line="276" w:lineRule="auto"/>
        <w:ind w:firstLine="539"/>
        <w:contextualSpacing/>
        <w:jc w:val="both"/>
        <w:rPr>
          <w:rFonts w:ascii="Arial" w:hAnsi="Arial" w:cs="Arial"/>
        </w:rPr>
      </w:pPr>
      <w:r w:rsidRPr="002C0522">
        <w:rPr>
          <w:rFonts w:ascii="Arial" w:hAnsi="Arial" w:cs="Arial"/>
        </w:rPr>
        <w:t xml:space="preserve">Wskazówki </w:t>
      </w:r>
      <w:r w:rsidRPr="00174685">
        <w:rPr>
          <w:rFonts w:ascii="Arial" w:hAnsi="Arial" w:cs="Arial"/>
        </w:rPr>
        <w:t>dotyczące zapisu</w:t>
      </w:r>
      <w:r w:rsidRPr="0017468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- </w:t>
      </w:r>
      <w:r w:rsidRPr="00174685">
        <w:rPr>
          <w:rFonts w:ascii="Arial" w:hAnsi="Arial" w:cs="Arial"/>
          <w:i/>
        </w:rPr>
        <w:t>w przypadku braku możliwości naprawy wymiana na nowe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dotyczą </w:t>
      </w:r>
      <w:r w:rsidRPr="002C0522">
        <w:rPr>
          <w:rFonts w:ascii="Arial" w:hAnsi="Arial" w:cs="Arial"/>
        </w:rPr>
        <w:t>wymiany na nowe elementów, które w wyniku weryfikacji uznano za niesprawne</w:t>
      </w:r>
      <w:r>
        <w:rPr>
          <w:rFonts w:ascii="Arial" w:hAnsi="Arial" w:cs="Arial"/>
        </w:rPr>
        <w:t xml:space="preserve"> i gdy zgodnie </w:t>
      </w:r>
      <w:r w:rsidRPr="002C0522">
        <w:rPr>
          <w:rFonts w:ascii="Arial" w:hAnsi="Arial" w:cs="Arial"/>
        </w:rPr>
        <w:t>z ZDR nie przewiduje się prowadzenia naprawy/regeneracji tych elementów</w:t>
      </w:r>
      <w:r>
        <w:rPr>
          <w:rFonts w:ascii="Arial" w:hAnsi="Arial" w:cs="Arial"/>
        </w:rPr>
        <w:t xml:space="preserve"> </w:t>
      </w:r>
      <w:r w:rsidRPr="002C0522">
        <w:rPr>
          <w:rFonts w:ascii="Arial" w:hAnsi="Arial" w:cs="Arial"/>
        </w:rPr>
        <w:t>lub zakres wymaganych prac naprawczych/regeneracyjnych powoduje, że ich wykonanie ze względów ekonomicznych jest niezasadne</w:t>
      </w:r>
      <w:r>
        <w:rPr>
          <w:rFonts w:ascii="Arial" w:hAnsi="Arial" w:cs="Arial"/>
        </w:rPr>
        <w:t xml:space="preserve">. </w:t>
      </w:r>
    </w:p>
    <w:p w14:paraId="6F35CE16" w14:textId="77777777" w:rsidR="000F3DA9" w:rsidRDefault="000F3DA9" w:rsidP="000F3DA9">
      <w:pPr>
        <w:spacing w:line="276" w:lineRule="auto"/>
        <w:ind w:firstLine="5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Natomiast zapisy np. o treści - </w:t>
      </w:r>
      <w:r w:rsidRPr="006C0A9C">
        <w:rPr>
          <w:rFonts w:ascii="Arial" w:hAnsi="Arial" w:cs="Arial"/>
          <w:i/>
        </w:rPr>
        <w:t>wymiana wszystkich uszczelek (uszczelnień) na nowe</w:t>
      </w:r>
      <w:r>
        <w:rPr>
          <w:rFonts w:ascii="Arial" w:hAnsi="Arial" w:cs="Arial"/>
        </w:rPr>
        <w:t xml:space="preserve"> oznaczają, że Zamawiający nie dopuszcza dla tych elementów naprawy lecz wymaga obligatoryjnej wymiany na nowe.</w:t>
      </w:r>
    </w:p>
    <w:p w14:paraId="7E30214B" w14:textId="77777777" w:rsidR="000F3DA9" w:rsidRPr="002C0522" w:rsidRDefault="000F3DA9" w:rsidP="000F3DA9">
      <w:pPr>
        <w:spacing w:line="276" w:lineRule="auto"/>
        <w:ind w:firstLine="539"/>
        <w:contextualSpacing/>
        <w:jc w:val="both"/>
        <w:rPr>
          <w:rFonts w:ascii="Arial" w:hAnsi="Arial" w:cs="Arial"/>
        </w:rPr>
      </w:pPr>
    </w:p>
    <w:p w14:paraId="177A2B77" w14:textId="77777777" w:rsidR="000F3DA9" w:rsidRPr="00276E3B" w:rsidRDefault="000F3DA9" w:rsidP="00D14855">
      <w:pPr>
        <w:numPr>
          <w:ilvl w:val="1"/>
          <w:numId w:val="32"/>
        </w:numPr>
        <w:tabs>
          <w:tab w:val="clear" w:pos="674"/>
          <w:tab w:val="num" w:pos="567"/>
        </w:tabs>
        <w:spacing w:line="276" w:lineRule="auto"/>
        <w:ind w:left="567" w:hanging="425"/>
        <w:contextualSpacing/>
        <w:jc w:val="both"/>
        <w:rPr>
          <w:rFonts w:ascii="Arial" w:hAnsi="Arial" w:cs="Arial"/>
        </w:rPr>
      </w:pPr>
      <w:r w:rsidRPr="00276E3B">
        <w:rPr>
          <w:rFonts w:ascii="Arial" w:hAnsi="Arial" w:cs="Arial"/>
        </w:rPr>
        <w:t>Po wykonanej regeneracji, wszystkie</w:t>
      </w:r>
      <w:r w:rsidR="00375237" w:rsidRPr="00276E3B">
        <w:rPr>
          <w:rFonts w:ascii="Arial" w:hAnsi="Arial" w:cs="Arial"/>
        </w:rPr>
        <w:t xml:space="preserve"> silniki</w:t>
      </w:r>
      <w:r w:rsidRPr="00276E3B">
        <w:rPr>
          <w:rFonts w:ascii="Arial" w:hAnsi="Arial" w:cs="Arial"/>
        </w:rPr>
        <w:t xml:space="preserve"> powinny spełniać następujące warunki techniczne i wymagania:</w:t>
      </w:r>
    </w:p>
    <w:p w14:paraId="44E23964" w14:textId="77777777" w:rsidR="000F3DA9" w:rsidRDefault="000F3DA9" w:rsidP="000F3DA9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jc w:val="both"/>
        <w:rPr>
          <w:rFonts w:ascii="Arial" w:hAnsi="Arial" w:cs="Arial"/>
          <w:spacing w:val="-4"/>
        </w:rPr>
      </w:pPr>
      <w:r w:rsidRPr="00D14855">
        <w:rPr>
          <w:rFonts w:ascii="Arial" w:hAnsi="Arial" w:cs="Arial"/>
          <w:spacing w:val="-4"/>
        </w:rPr>
        <w:t xml:space="preserve">wszystkie zamontowane podzespoły, mechanizmy i urządzenia powinny być sprawne technicznie i zamontowane tak, jak przewiduje konstrukcja całego </w:t>
      </w:r>
      <w:r w:rsidR="00D14855" w:rsidRPr="00D14855">
        <w:rPr>
          <w:rFonts w:ascii="Arial" w:hAnsi="Arial" w:cs="Arial"/>
          <w:spacing w:val="-4"/>
        </w:rPr>
        <w:t xml:space="preserve">układu napędowego wozu bojowego BWP-1 </w:t>
      </w:r>
      <w:r w:rsidRPr="00D14855">
        <w:rPr>
          <w:rFonts w:ascii="Arial" w:hAnsi="Arial" w:cs="Arial"/>
          <w:spacing w:val="-4"/>
        </w:rPr>
        <w:t>jako zespołu;</w:t>
      </w:r>
    </w:p>
    <w:p w14:paraId="35C07DE8" w14:textId="366AAFCE" w:rsidR="000F3DA9" w:rsidRDefault="000F3DA9" w:rsidP="000F3DA9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jc w:val="both"/>
        <w:rPr>
          <w:rFonts w:ascii="Arial" w:hAnsi="Arial" w:cs="Arial"/>
        </w:rPr>
      </w:pPr>
      <w:r w:rsidRPr="00D14855">
        <w:rPr>
          <w:rFonts w:ascii="Arial" w:hAnsi="Arial" w:cs="Arial"/>
        </w:rPr>
        <w:t xml:space="preserve">parametry techniczne wszystkich </w:t>
      </w:r>
      <w:r w:rsidRPr="00D14855">
        <w:rPr>
          <w:rFonts w:ascii="Arial" w:hAnsi="Arial" w:cs="Arial"/>
          <w:spacing w:val="-4"/>
        </w:rPr>
        <w:t>zamontowanych podzespołów, mechanizmów</w:t>
      </w:r>
      <w:r w:rsidR="00D14855">
        <w:rPr>
          <w:rFonts w:ascii="Arial" w:hAnsi="Arial" w:cs="Arial"/>
          <w:spacing w:val="-4"/>
        </w:rPr>
        <w:t>, przewodów</w:t>
      </w:r>
      <w:r w:rsidRPr="00D14855">
        <w:rPr>
          <w:rFonts w:ascii="Arial" w:hAnsi="Arial" w:cs="Arial"/>
          <w:spacing w:val="-4"/>
        </w:rPr>
        <w:t xml:space="preserve"> i </w:t>
      </w:r>
      <w:r w:rsidR="00D14855">
        <w:rPr>
          <w:rFonts w:ascii="Arial" w:hAnsi="Arial" w:cs="Arial"/>
          <w:spacing w:val="-4"/>
        </w:rPr>
        <w:t>osprzętu</w:t>
      </w:r>
      <w:r w:rsidRPr="00D14855">
        <w:rPr>
          <w:rFonts w:ascii="Arial" w:hAnsi="Arial" w:cs="Arial"/>
          <w:spacing w:val="-4"/>
        </w:rPr>
        <w:t xml:space="preserve"> </w:t>
      </w:r>
      <w:r w:rsidRPr="00D14855">
        <w:rPr>
          <w:rFonts w:ascii="Arial" w:hAnsi="Arial" w:cs="Arial"/>
        </w:rPr>
        <w:t>winny spełniać wymagania określone</w:t>
      </w:r>
      <w:r w:rsidR="00115A45">
        <w:rPr>
          <w:rFonts w:ascii="Arial" w:hAnsi="Arial" w:cs="Arial"/>
        </w:rPr>
        <w:t xml:space="preserve"> </w:t>
      </w:r>
      <w:r w:rsidRPr="00D14855">
        <w:rPr>
          <w:rFonts w:ascii="Arial" w:hAnsi="Arial" w:cs="Arial"/>
        </w:rPr>
        <w:t>w Zakładowej Dokumentacji Remontowej (elementy nowe - parametry nominalne, jak dla nowe</w:t>
      </w:r>
      <w:r w:rsidR="00D14855" w:rsidRPr="00D14855">
        <w:rPr>
          <w:rFonts w:ascii="Arial" w:hAnsi="Arial" w:cs="Arial"/>
        </w:rPr>
        <w:t>go</w:t>
      </w:r>
      <w:r w:rsidRPr="00D14855">
        <w:rPr>
          <w:rFonts w:ascii="Arial" w:hAnsi="Arial" w:cs="Arial"/>
        </w:rPr>
        <w:t xml:space="preserve"> </w:t>
      </w:r>
      <w:r w:rsidR="00D14855" w:rsidRPr="00D14855">
        <w:rPr>
          <w:rFonts w:ascii="Arial" w:hAnsi="Arial" w:cs="Arial"/>
        </w:rPr>
        <w:t>silnika</w:t>
      </w:r>
      <w:r w:rsidRPr="00D14855">
        <w:rPr>
          <w:rFonts w:ascii="Arial" w:hAnsi="Arial" w:cs="Arial"/>
        </w:rPr>
        <w:t>, elementy naprawiane lub regenerowane - parametry naprawcze);</w:t>
      </w:r>
    </w:p>
    <w:p w14:paraId="34AAF92F" w14:textId="77777777" w:rsidR="000F3DA9" w:rsidRDefault="000F3DA9" w:rsidP="000F3DA9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contextualSpacing/>
        <w:jc w:val="both"/>
        <w:rPr>
          <w:rFonts w:ascii="Arial" w:hAnsi="Arial" w:cs="Arial"/>
        </w:rPr>
      </w:pPr>
      <w:r w:rsidRPr="002C0522">
        <w:rPr>
          <w:rFonts w:ascii="Arial" w:hAnsi="Arial" w:cs="Arial"/>
        </w:rPr>
        <w:t xml:space="preserve">wszystkie </w:t>
      </w:r>
      <w:r w:rsidRPr="002C0522">
        <w:rPr>
          <w:rFonts w:ascii="Arial" w:hAnsi="Arial" w:cs="Arial"/>
          <w:spacing w:val="-4"/>
        </w:rPr>
        <w:t>podzespoły, mechanizmy i urządzenia zamontowane</w:t>
      </w:r>
      <w:r w:rsidR="00DB7741">
        <w:rPr>
          <w:rFonts w:ascii="Arial" w:hAnsi="Arial" w:cs="Arial"/>
          <w:spacing w:val="-4"/>
        </w:rPr>
        <w:t>,</w:t>
      </w:r>
      <w:r w:rsidRPr="002C0522">
        <w:rPr>
          <w:rFonts w:ascii="Arial" w:hAnsi="Arial" w:cs="Arial"/>
          <w:spacing w:val="-4"/>
        </w:rPr>
        <w:t xml:space="preserve"> </w:t>
      </w:r>
      <w:r w:rsidRPr="002C0522">
        <w:rPr>
          <w:rFonts w:ascii="Arial" w:hAnsi="Arial" w:cs="Arial"/>
        </w:rPr>
        <w:t xml:space="preserve">winny </w:t>
      </w:r>
      <w:r w:rsidR="00E7265C">
        <w:rPr>
          <w:rFonts w:ascii="Arial" w:hAnsi="Arial" w:cs="Arial"/>
        </w:rPr>
        <w:t xml:space="preserve">pracować (załączać się) </w:t>
      </w:r>
      <w:r>
        <w:rPr>
          <w:rFonts w:ascii="Arial" w:hAnsi="Arial" w:cs="Arial"/>
        </w:rPr>
        <w:t>bez zacięć i zgrzytów;</w:t>
      </w:r>
    </w:p>
    <w:p w14:paraId="1E2659FE" w14:textId="61020FAD" w:rsidR="00F573BD" w:rsidRDefault="00F573BD" w:rsidP="000F3DA9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części silnika powinny być pokryte powło</w:t>
      </w:r>
      <w:r w:rsidR="00115A45">
        <w:rPr>
          <w:rFonts w:ascii="Arial" w:hAnsi="Arial" w:cs="Arial"/>
        </w:rPr>
        <w:t xml:space="preserve">kami ochronnymi, których rodzaj </w:t>
      </w:r>
      <w:r>
        <w:rPr>
          <w:rFonts w:ascii="Arial" w:hAnsi="Arial" w:cs="Arial"/>
        </w:rPr>
        <w:t>i wymagania określają warunki zawarte w dokumentacji konstrukcyjnej wyrobu;</w:t>
      </w:r>
    </w:p>
    <w:p w14:paraId="4057178D" w14:textId="7B21645D" w:rsidR="00F573BD" w:rsidRPr="002C0522" w:rsidRDefault="00F573BD" w:rsidP="000F3DA9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powłoki powinny zapewniać niezbędną </w:t>
      </w:r>
      <w:r w:rsidR="00782724">
        <w:rPr>
          <w:rFonts w:ascii="Arial" w:hAnsi="Arial" w:cs="Arial"/>
        </w:rPr>
        <w:t>odporność</w:t>
      </w:r>
      <w:r>
        <w:rPr>
          <w:rFonts w:ascii="Arial" w:hAnsi="Arial" w:cs="Arial"/>
        </w:rPr>
        <w:t xml:space="preserve"> na korozję, niezawodną pracę i estetyczny wygląd podczas eksploatacji </w:t>
      </w:r>
      <w:r w:rsidR="00AA1843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i przechowywania,</w:t>
      </w:r>
      <w:r w:rsidR="00115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uwzględnieniem wymagań w </w:t>
      </w:r>
      <w:r w:rsidR="00782724">
        <w:rPr>
          <w:rFonts w:ascii="Arial" w:hAnsi="Arial" w:cs="Arial"/>
        </w:rPr>
        <w:t>zakresie</w:t>
      </w:r>
      <w:r>
        <w:rPr>
          <w:rFonts w:ascii="Arial" w:hAnsi="Arial" w:cs="Arial"/>
        </w:rPr>
        <w:t xml:space="preserve"> konserwacji </w:t>
      </w:r>
      <w:r w:rsidR="00782724">
        <w:rPr>
          <w:rFonts w:ascii="Arial" w:hAnsi="Arial" w:cs="Arial"/>
        </w:rPr>
        <w:t xml:space="preserve">zawartej w zakładowej dokumentacji; </w:t>
      </w:r>
      <w:r>
        <w:rPr>
          <w:rFonts w:ascii="Arial" w:hAnsi="Arial" w:cs="Arial"/>
        </w:rPr>
        <w:t xml:space="preserve"> </w:t>
      </w:r>
    </w:p>
    <w:p w14:paraId="682F517D" w14:textId="080B2D8F" w:rsidR="00EA7113" w:rsidRPr="001F2240" w:rsidRDefault="00FE4C87" w:rsidP="001F2240">
      <w:pPr>
        <w:numPr>
          <w:ilvl w:val="2"/>
          <w:numId w:val="32"/>
        </w:numPr>
        <w:tabs>
          <w:tab w:val="clear" w:pos="1288"/>
          <w:tab w:val="num" w:pos="1134"/>
        </w:tabs>
        <w:autoSpaceDE w:val="0"/>
        <w:autoSpaceDN w:val="0"/>
        <w:spacing w:line="276" w:lineRule="auto"/>
        <w:ind w:left="1134" w:hanging="566"/>
        <w:jc w:val="both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</w:rPr>
        <w:t>silnik</w:t>
      </w:r>
      <w:r w:rsidR="000F3DA9" w:rsidRPr="002C0522">
        <w:rPr>
          <w:rFonts w:ascii="Arial" w:hAnsi="Arial" w:cs="Arial"/>
        </w:rPr>
        <w:t xml:space="preserve"> po usłudze regeneracji musi spełniać wszystkie parametry techniczne</w:t>
      </w:r>
      <w:r w:rsidR="00115A45">
        <w:rPr>
          <w:rFonts w:ascii="Arial" w:hAnsi="Arial" w:cs="Arial"/>
        </w:rPr>
        <w:t xml:space="preserve"> </w:t>
      </w:r>
      <w:r w:rsidR="004D26A8">
        <w:rPr>
          <w:rFonts w:ascii="Arial" w:hAnsi="Arial" w:cs="Arial"/>
        </w:rPr>
        <w:t xml:space="preserve">i eksploatacyjne </w:t>
      </w:r>
      <w:r w:rsidR="00035586">
        <w:rPr>
          <w:rFonts w:ascii="Arial" w:hAnsi="Arial" w:cs="Arial"/>
        </w:rPr>
        <w:t>(zgodnie z poniższą tabelą</w:t>
      </w:r>
      <w:r w:rsidR="00EA7113">
        <w:rPr>
          <w:rFonts w:ascii="Arial" w:hAnsi="Arial" w:cs="Arial"/>
        </w:rPr>
        <w:t xml:space="preserve"> nr 1</w:t>
      </w:r>
      <w:r w:rsidR="00035586">
        <w:rPr>
          <w:rFonts w:ascii="Arial" w:hAnsi="Arial" w:cs="Arial"/>
        </w:rPr>
        <w:t xml:space="preserve">) </w:t>
      </w:r>
      <w:r w:rsidR="000F3DA9" w:rsidRPr="002C0522">
        <w:rPr>
          <w:rFonts w:ascii="Arial" w:hAnsi="Arial" w:cs="Arial"/>
        </w:rPr>
        <w:t xml:space="preserve">określone </w:t>
      </w:r>
      <w:r w:rsidR="000F3DA9" w:rsidRPr="002C0522">
        <w:rPr>
          <w:rFonts w:ascii="Arial" w:hAnsi="Arial" w:cs="Arial"/>
        </w:rPr>
        <w:lastRenderedPageBreak/>
        <w:t xml:space="preserve">przez producenta, </w:t>
      </w:r>
      <w:r w:rsidR="004D26A8">
        <w:rPr>
          <w:rFonts w:ascii="Arial" w:hAnsi="Arial" w:cs="Arial"/>
        </w:rPr>
        <w:t>także</w:t>
      </w:r>
      <w:r w:rsidR="000F3DA9">
        <w:rPr>
          <w:rFonts w:ascii="Arial" w:hAnsi="Arial" w:cs="Arial"/>
        </w:rPr>
        <w:t xml:space="preserve"> </w:t>
      </w:r>
      <w:r w:rsidR="000F3DA9" w:rsidRPr="002C0522">
        <w:rPr>
          <w:rFonts w:ascii="Arial" w:hAnsi="Arial" w:cs="Arial"/>
        </w:rPr>
        <w:t xml:space="preserve">w zakresie bezpieczeństwa i wpływu na awaryjność </w:t>
      </w:r>
      <w:r>
        <w:rPr>
          <w:rFonts w:ascii="Arial" w:hAnsi="Arial" w:cs="Arial"/>
        </w:rPr>
        <w:t xml:space="preserve">pozostałych </w:t>
      </w:r>
      <w:r w:rsidR="000F3DA9">
        <w:rPr>
          <w:rFonts w:ascii="Arial" w:hAnsi="Arial" w:cs="Arial"/>
        </w:rPr>
        <w:t xml:space="preserve">układów </w:t>
      </w:r>
      <w:r>
        <w:rPr>
          <w:rFonts w:ascii="Arial" w:hAnsi="Arial" w:cs="Arial"/>
        </w:rPr>
        <w:t>wozu bojowego</w:t>
      </w:r>
      <w:r w:rsidR="000F3DA9">
        <w:rPr>
          <w:rFonts w:ascii="Arial" w:hAnsi="Arial" w:cs="Arial"/>
        </w:rPr>
        <w:t>;</w:t>
      </w:r>
    </w:p>
    <w:p w14:paraId="7A561D5F" w14:textId="77777777" w:rsidR="004F1738" w:rsidRPr="00DB7741" w:rsidRDefault="00DB7741" w:rsidP="001F2240">
      <w:pPr>
        <w:autoSpaceDE w:val="0"/>
        <w:autoSpaceDN w:val="0"/>
        <w:spacing w:line="276" w:lineRule="auto"/>
        <w:ind w:left="1134"/>
        <w:jc w:val="center"/>
        <w:rPr>
          <w:rFonts w:ascii="Arial" w:hAnsi="Arial" w:cs="Arial"/>
          <w:b/>
          <w:color w:val="000000"/>
          <w:spacing w:val="-5"/>
        </w:rPr>
      </w:pPr>
      <w:r w:rsidRPr="00DB7741">
        <w:rPr>
          <w:rFonts w:ascii="Arial" w:hAnsi="Arial" w:cs="Arial"/>
          <w:b/>
          <w:color w:val="000000"/>
          <w:spacing w:val="-5"/>
        </w:rPr>
        <w:t>Tabela nr 1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535"/>
        <w:gridCol w:w="1284"/>
        <w:gridCol w:w="2537"/>
      </w:tblGrid>
      <w:tr w:rsidR="00035586" w:rsidRPr="001F2240" w14:paraId="62E47086" w14:textId="77777777" w:rsidTr="007A3941">
        <w:tc>
          <w:tcPr>
            <w:tcW w:w="5080" w:type="dxa"/>
            <w:vAlign w:val="center"/>
          </w:tcPr>
          <w:p w14:paraId="54B1B41B" w14:textId="77777777" w:rsidR="00035586" w:rsidRPr="001F2240" w:rsidRDefault="00035586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Parametr</w:t>
            </w:r>
          </w:p>
        </w:tc>
        <w:tc>
          <w:tcPr>
            <w:tcW w:w="1311" w:type="dxa"/>
            <w:vAlign w:val="center"/>
          </w:tcPr>
          <w:p w14:paraId="40574D8B" w14:textId="77777777" w:rsidR="00035586" w:rsidRPr="001F2240" w:rsidRDefault="00035586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2817" w:type="dxa"/>
            <w:vAlign w:val="center"/>
          </w:tcPr>
          <w:p w14:paraId="7046B040" w14:textId="77777777" w:rsidR="00035586" w:rsidRPr="001F2240" w:rsidRDefault="00035586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035586" w:rsidRPr="001F2240" w14:paraId="6EF171B0" w14:textId="77777777" w:rsidTr="007A3941">
        <w:tc>
          <w:tcPr>
            <w:tcW w:w="5080" w:type="dxa"/>
            <w:vAlign w:val="center"/>
          </w:tcPr>
          <w:p w14:paraId="70BDA675" w14:textId="77777777" w:rsidR="00035586" w:rsidRPr="001F2240" w:rsidRDefault="00035586" w:rsidP="00035586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Maksymalne obroty</w:t>
            </w:r>
            <w:r w:rsidR="009C6F9D">
              <w:rPr>
                <w:rFonts w:ascii="Arial" w:hAnsi="Arial" w:cs="Arial"/>
                <w:sz w:val="20"/>
                <w:szCs w:val="20"/>
              </w:rPr>
              <w:t xml:space="preserve"> wału korbowego</w:t>
            </w:r>
          </w:p>
        </w:tc>
        <w:tc>
          <w:tcPr>
            <w:tcW w:w="1311" w:type="dxa"/>
            <w:vAlign w:val="center"/>
          </w:tcPr>
          <w:p w14:paraId="36A7D848" w14:textId="77777777" w:rsidR="00035586" w:rsidRPr="001F2240" w:rsidRDefault="00035586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obr./min</w:t>
            </w:r>
          </w:p>
        </w:tc>
        <w:tc>
          <w:tcPr>
            <w:tcW w:w="2817" w:type="dxa"/>
            <w:vAlign w:val="center"/>
          </w:tcPr>
          <w:p w14:paraId="60210CB5" w14:textId="77777777" w:rsidR="00035586" w:rsidRPr="001F2240" w:rsidRDefault="00035586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nie większe niż 2880</w:t>
            </w:r>
            <w:r w:rsidRPr="001F2240">
              <w:rPr>
                <w:rFonts w:ascii="Arial" w:hAnsi="Arial" w:cs="Arial"/>
                <w:sz w:val="20"/>
                <w:szCs w:val="20"/>
                <w:vertAlign w:val="superscript"/>
              </w:rPr>
              <w:t>±20</w:t>
            </w:r>
          </w:p>
        </w:tc>
      </w:tr>
      <w:tr w:rsidR="001F01FF" w:rsidRPr="001F2240" w14:paraId="00EE3562" w14:textId="77777777" w:rsidTr="007A3941">
        <w:trPr>
          <w:trHeight w:val="366"/>
        </w:trPr>
        <w:tc>
          <w:tcPr>
            <w:tcW w:w="5080" w:type="dxa"/>
            <w:vMerge w:val="restart"/>
            <w:vAlign w:val="center"/>
          </w:tcPr>
          <w:p w14:paraId="3FA36965" w14:textId="77777777" w:rsidR="001F01FF" w:rsidRPr="001F2240" w:rsidRDefault="001F01FF" w:rsidP="007A3941">
            <w:pPr>
              <w:tabs>
                <w:tab w:val="num" w:pos="1800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 xml:space="preserve">Minimalne obroty </w:t>
            </w:r>
            <w:r w:rsidR="009C6F9D">
              <w:rPr>
                <w:rFonts w:ascii="Arial" w:hAnsi="Arial" w:cs="Arial"/>
                <w:sz w:val="20"/>
                <w:szCs w:val="20"/>
              </w:rPr>
              <w:t>na biegu jałowym</w:t>
            </w:r>
            <w:r w:rsidRPr="001F22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0F164A" w14:textId="77777777" w:rsidR="001F01FF" w:rsidRPr="001F2240" w:rsidRDefault="001F01FF" w:rsidP="007A3941">
            <w:pPr>
              <w:tabs>
                <w:tab w:val="num" w:pos="1800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 xml:space="preserve">- ciśnienie oleju w </w:t>
            </w:r>
            <w:r w:rsidR="007A3941" w:rsidRPr="001F2240">
              <w:rPr>
                <w:rFonts w:ascii="Arial" w:hAnsi="Arial" w:cs="Arial"/>
                <w:sz w:val="20"/>
                <w:szCs w:val="20"/>
              </w:rPr>
              <w:t>głównej</w:t>
            </w:r>
            <w:r w:rsidRPr="001F2240">
              <w:rPr>
                <w:rFonts w:ascii="Arial" w:hAnsi="Arial" w:cs="Arial"/>
                <w:sz w:val="20"/>
                <w:szCs w:val="20"/>
              </w:rPr>
              <w:t xml:space="preserve"> magistrali dla temperatury oleju 80÷85ºC;</w:t>
            </w:r>
          </w:p>
          <w:p w14:paraId="0CD7037B" w14:textId="77777777" w:rsidR="001F01FF" w:rsidRPr="001F2240" w:rsidRDefault="001F01FF" w:rsidP="007A3941">
            <w:pPr>
              <w:tabs>
                <w:tab w:val="num" w:pos="1800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- ciśnienie oleju na wałkach rozrządu.</w:t>
            </w:r>
          </w:p>
        </w:tc>
        <w:tc>
          <w:tcPr>
            <w:tcW w:w="1311" w:type="dxa"/>
            <w:vAlign w:val="center"/>
          </w:tcPr>
          <w:p w14:paraId="2FAD3D0F" w14:textId="77777777" w:rsidR="001F01FF" w:rsidRPr="001F2240" w:rsidRDefault="00955E0F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obr./min</w:t>
            </w:r>
          </w:p>
        </w:tc>
        <w:tc>
          <w:tcPr>
            <w:tcW w:w="2817" w:type="dxa"/>
            <w:vAlign w:val="center"/>
          </w:tcPr>
          <w:p w14:paraId="240C24D8" w14:textId="77777777" w:rsidR="001F01FF" w:rsidRPr="001F2240" w:rsidRDefault="00955E0F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700</w:t>
            </w:r>
            <w:r w:rsidRPr="001F2240">
              <w:rPr>
                <w:rFonts w:ascii="Arial" w:hAnsi="Arial" w:cs="Arial"/>
                <w:sz w:val="20"/>
                <w:szCs w:val="20"/>
                <w:vertAlign w:val="superscript"/>
              </w:rPr>
              <w:t>±20</w:t>
            </w:r>
          </w:p>
        </w:tc>
      </w:tr>
      <w:tr w:rsidR="001F01FF" w:rsidRPr="001F2240" w14:paraId="726AC17E" w14:textId="77777777" w:rsidTr="007A3941">
        <w:trPr>
          <w:trHeight w:val="392"/>
        </w:trPr>
        <w:tc>
          <w:tcPr>
            <w:tcW w:w="5080" w:type="dxa"/>
            <w:vMerge/>
            <w:vAlign w:val="center"/>
          </w:tcPr>
          <w:p w14:paraId="4D82ABF2" w14:textId="77777777" w:rsidR="001F01FF" w:rsidRPr="001F2240" w:rsidRDefault="001F01FF" w:rsidP="00035586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290B375C" w14:textId="77777777" w:rsidR="001F01FF" w:rsidRPr="001F2240" w:rsidRDefault="00955E0F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MPa</w:t>
            </w:r>
          </w:p>
        </w:tc>
        <w:tc>
          <w:tcPr>
            <w:tcW w:w="2817" w:type="dxa"/>
            <w:vAlign w:val="center"/>
          </w:tcPr>
          <w:p w14:paraId="2E579E90" w14:textId="77777777" w:rsidR="001F01FF" w:rsidRPr="001F2240" w:rsidRDefault="00955E0F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nie mniej niż 0,4</w:t>
            </w:r>
          </w:p>
        </w:tc>
      </w:tr>
      <w:tr w:rsidR="001F01FF" w:rsidRPr="001F2240" w14:paraId="411C228C" w14:textId="77777777" w:rsidTr="007A3941">
        <w:trPr>
          <w:trHeight w:val="341"/>
        </w:trPr>
        <w:tc>
          <w:tcPr>
            <w:tcW w:w="5080" w:type="dxa"/>
            <w:vMerge/>
            <w:vAlign w:val="center"/>
          </w:tcPr>
          <w:p w14:paraId="048DEE0C" w14:textId="77777777" w:rsidR="001F01FF" w:rsidRPr="001F2240" w:rsidRDefault="001F01FF" w:rsidP="00035586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53F1EBCB" w14:textId="77777777" w:rsidR="001F01FF" w:rsidRPr="001F2240" w:rsidRDefault="00955E0F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MPa</w:t>
            </w:r>
          </w:p>
        </w:tc>
        <w:tc>
          <w:tcPr>
            <w:tcW w:w="2817" w:type="dxa"/>
            <w:vAlign w:val="center"/>
          </w:tcPr>
          <w:p w14:paraId="02EFB5BF" w14:textId="77777777" w:rsidR="001F01FF" w:rsidRPr="001F2240" w:rsidRDefault="007A3941" w:rsidP="007A3941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nie mniej niż 0,07</w:t>
            </w:r>
          </w:p>
        </w:tc>
      </w:tr>
      <w:tr w:rsidR="00035586" w:rsidRPr="001F2240" w14:paraId="07F451E2" w14:textId="77777777" w:rsidTr="007A3941">
        <w:tc>
          <w:tcPr>
            <w:tcW w:w="5080" w:type="dxa"/>
            <w:vAlign w:val="center"/>
          </w:tcPr>
          <w:p w14:paraId="6F663D9C" w14:textId="77777777" w:rsidR="00035586" w:rsidRPr="001F2240" w:rsidRDefault="007A3941" w:rsidP="00035586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Maksymalna moc przy 2600 obr./min</w:t>
            </w:r>
          </w:p>
        </w:tc>
        <w:tc>
          <w:tcPr>
            <w:tcW w:w="1311" w:type="dxa"/>
            <w:vAlign w:val="center"/>
          </w:tcPr>
          <w:p w14:paraId="405677F7" w14:textId="77777777" w:rsidR="00035586" w:rsidRPr="001F2240" w:rsidRDefault="007A3941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2817" w:type="dxa"/>
            <w:vAlign w:val="center"/>
          </w:tcPr>
          <w:p w14:paraId="504526F4" w14:textId="77777777" w:rsidR="00035586" w:rsidRPr="001F2240" w:rsidRDefault="007A3941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209-220</w:t>
            </w:r>
          </w:p>
        </w:tc>
      </w:tr>
      <w:tr w:rsidR="00035586" w:rsidRPr="001F2240" w14:paraId="7D4D1A47" w14:textId="77777777" w:rsidTr="007A3941">
        <w:tc>
          <w:tcPr>
            <w:tcW w:w="5080" w:type="dxa"/>
            <w:vAlign w:val="center"/>
          </w:tcPr>
          <w:p w14:paraId="42F60C84" w14:textId="77777777" w:rsidR="00035586" w:rsidRPr="001F2240" w:rsidRDefault="009C6F9D" w:rsidP="00035586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Jednostkowe zużycie paliwa przy</w:t>
            </w:r>
            <w:r w:rsidR="007A3941" w:rsidRPr="001F2240">
              <w:rPr>
                <w:rFonts w:ascii="Arial" w:hAnsi="Arial" w:cs="Arial"/>
                <w:sz w:val="20"/>
                <w:szCs w:val="20"/>
              </w:rPr>
              <w:t xml:space="preserve"> maksymalnej mocy</w:t>
            </w:r>
          </w:p>
        </w:tc>
        <w:tc>
          <w:tcPr>
            <w:tcW w:w="1311" w:type="dxa"/>
            <w:vAlign w:val="center"/>
          </w:tcPr>
          <w:p w14:paraId="744AED61" w14:textId="77777777" w:rsidR="00035586" w:rsidRPr="001F2240" w:rsidRDefault="007A3941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g/KWh</w:t>
            </w:r>
          </w:p>
        </w:tc>
        <w:tc>
          <w:tcPr>
            <w:tcW w:w="2817" w:type="dxa"/>
            <w:vAlign w:val="center"/>
          </w:tcPr>
          <w:p w14:paraId="7981A2BD" w14:textId="77777777" w:rsidR="00035586" w:rsidRPr="001F2240" w:rsidRDefault="007A3941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nie więcej niż 238</w:t>
            </w:r>
          </w:p>
        </w:tc>
      </w:tr>
      <w:tr w:rsidR="007A3941" w:rsidRPr="001F2240" w14:paraId="4144F0B5" w14:textId="77777777" w:rsidTr="007A3941">
        <w:tc>
          <w:tcPr>
            <w:tcW w:w="5080" w:type="dxa"/>
            <w:vAlign w:val="center"/>
          </w:tcPr>
          <w:p w14:paraId="11F60C1C" w14:textId="77777777" w:rsidR="007A3941" w:rsidRPr="001F2240" w:rsidRDefault="007A3941" w:rsidP="007A3941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 xml:space="preserve">Jednostkowe zużycie oleju przy 2200 obr./min </w:t>
            </w:r>
          </w:p>
        </w:tc>
        <w:tc>
          <w:tcPr>
            <w:tcW w:w="1311" w:type="dxa"/>
            <w:vAlign w:val="center"/>
          </w:tcPr>
          <w:p w14:paraId="273B3A75" w14:textId="77777777" w:rsidR="007A3941" w:rsidRPr="001F2240" w:rsidRDefault="007A3941" w:rsidP="007A3941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g/KWh</w:t>
            </w:r>
          </w:p>
        </w:tc>
        <w:tc>
          <w:tcPr>
            <w:tcW w:w="2817" w:type="dxa"/>
            <w:vAlign w:val="center"/>
          </w:tcPr>
          <w:p w14:paraId="263E5B65" w14:textId="77777777" w:rsidR="007A3941" w:rsidRPr="001F2240" w:rsidRDefault="007A3941" w:rsidP="007A3941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nie więcej niż 9</w:t>
            </w:r>
          </w:p>
        </w:tc>
      </w:tr>
      <w:tr w:rsidR="00035586" w:rsidRPr="001F2240" w14:paraId="24906956" w14:textId="77777777" w:rsidTr="007A3941">
        <w:tc>
          <w:tcPr>
            <w:tcW w:w="5080" w:type="dxa"/>
            <w:vAlign w:val="center"/>
          </w:tcPr>
          <w:p w14:paraId="0CD32061" w14:textId="77777777" w:rsidR="00035586" w:rsidRPr="001F2240" w:rsidRDefault="007A3941" w:rsidP="007A3941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Ciśnienie oleju przy przy 2200 obr./min i temperaturze oleju 85ºC:</w:t>
            </w:r>
          </w:p>
          <w:p w14:paraId="1A8DEDCD" w14:textId="77777777" w:rsidR="007A3941" w:rsidRPr="001F2240" w:rsidRDefault="007A3941" w:rsidP="007A3941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- w głównej magistrali;</w:t>
            </w:r>
          </w:p>
          <w:p w14:paraId="51E88CAA" w14:textId="77777777" w:rsidR="007A3941" w:rsidRPr="001F2240" w:rsidRDefault="007A3941" w:rsidP="007A3941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- na wałkach rozrządu.</w:t>
            </w:r>
          </w:p>
        </w:tc>
        <w:tc>
          <w:tcPr>
            <w:tcW w:w="1311" w:type="dxa"/>
            <w:vAlign w:val="center"/>
          </w:tcPr>
          <w:p w14:paraId="616942A0" w14:textId="77777777" w:rsidR="00035586" w:rsidRPr="001F2240" w:rsidRDefault="007A3941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MPA</w:t>
            </w:r>
          </w:p>
        </w:tc>
        <w:tc>
          <w:tcPr>
            <w:tcW w:w="2817" w:type="dxa"/>
            <w:vAlign w:val="bottom"/>
          </w:tcPr>
          <w:p w14:paraId="1E2DF168" w14:textId="77777777" w:rsidR="007A3941" w:rsidRPr="001F2240" w:rsidRDefault="007A3941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92F13B" w14:textId="77777777" w:rsidR="00035586" w:rsidRPr="001F2240" w:rsidRDefault="007A3941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0,7÷1,0</w:t>
            </w:r>
          </w:p>
          <w:p w14:paraId="173D4518" w14:textId="77777777" w:rsidR="007A3941" w:rsidRPr="001F2240" w:rsidRDefault="007A3941" w:rsidP="007A3941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0,1÷0,2</w:t>
            </w:r>
          </w:p>
        </w:tc>
      </w:tr>
      <w:tr w:rsidR="00035586" w:rsidRPr="001F2240" w14:paraId="162B0AE2" w14:textId="77777777" w:rsidTr="007A3941">
        <w:tc>
          <w:tcPr>
            <w:tcW w:w="5080" w:type="dxa"/>
            <w:vAlign w:val="center"/>
          </w:tcPr>
          <w:p w14:paraId="5325C3E2" w14:textId="77777777" w:rsidR="00035586" w:rsidRPr="001F2240" w:rsidRDefault="00604B93" w:rsidP="00604B93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Maksymalny moment obrotowy przy 1500÷1600 obr./min</w:t>
            </w:r>
          </w:p>
        </w:tc>
        <w:tc>
          <w:tcPr>
            <w:tcW w:w="1311" w:type="dxa"/>
            <w:vAlign w:val="center"/>
          </w:tcPr>
          <w:p w14:paraId="6AD8A56B" w14:textId="77777777" w:rsidR="00035586" w:rsidRPr="001F2240" w:rsidRDefault="00604B93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Nm</w:t>
            </w:r>
          </w:p>
        </w:tc>
        <w:tc>
          <w:tcPr>
            <w:tcW w:w="2817" w:type="dxa"/>
            <w:vAlign w:val="center"/>
          </w:tcPr>
          <w:p w14:paraId="144EDE6E" w14:textId="77777777" w:rsidR="00035586" w:rsidRPr="001F2240" w:rsidRDefault="00604B93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 xml:space="preserve">981 </w:t>
            </w:r>
            <w:r w:rsidRPr="001F2240">
              <w:rPr>
                <w:rFonts w:ascii="Arial" w:hAnsi="Arial" w:cs="Arial"/>
                <w:sz w:val="20"/>
                <w:szCs w:val="20"/>
                <w:vertAlign w:val="superscript"/>
              </w:rPr>
              <w:t>+50</w:t>
            </w:r>
          </w:p>
          <w:p w14:paraId="30B7CC72" w14:textId="77777777" w:rsidR="00604B93" w:rsidRPr="001F2240" w:rsidRDefault="00604B93" w:rsidP="00604B93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-100</w:t>
            </w:r>
          </w:p>
        </w:tc>
      </w:tr>
      <w:tr w:rsidR="00035586" w:rsidRPr="001F2240" w14:paraId="0A7B70EC" w14:textId="77777777" w:rsidTr="007A3941">
        <w:tc>
          <w:tcPr>
            <w:tcW w:w="5080" w:type="dxa"/>
            <w:vAlign w:val="center"/>
          </w:tcPr>
          <w:p w14:paraId="0C4D2EEF" w14:textId="77777777" w:rsidR="00035586" w:rsidRPr="001F2240" w:rsidRDefault="00604B93" w:rsidP="00035586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Kąt wyprzedzenia wtrysku paliwa</w:t>
            </w:r>
          </w:p>
        </w:tc>
        <w:tc>
          <w:tcPr>
            <w:tcW w:w="1311" w:type="dxa"/>
            <w:vAlign w:val="center"/>
          </w:tcPr>
          <w:p w14:paraId="080E4E76" w14:textId="77777777" w:rsidR="00035586" w:rsidRPr="001F2240" w:rsidRDefault="00604B93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º</w:t>
            </w:r>
          </w:p>
        </w:tc>
        <w:tc>
          <w:tcPr>
            <w:tcW w:w="2817" w:type="dxa"/>
            <w:vAlign w:val="center"/>
          </w:tcPr>
          <w:p w14:paraId="27E4AADC" w14:textId="77777777" w:rsidR="00035586" w:rsidRPr="001F2240" w:rsidRDefault="00604B93" w:rsidP="00035586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24÷27 przed GMP</w:t>
            </w:r>
          </w:p>
        </w:tc>
      </w:tr>
      <w:tr w:rsidR="00035586" w:rsidRPr="001F2240" w14:paraId="7F64334F" w14:textId="77777777" w:rsidTr="00604B93">
        <w:tc>
          <w:tcPr>
            <w:tcW w:w="5080" w:type="dxa"/>
            <w:vAlign w:val="center"/>
          </w:tcPr>
          <w:p w14:paraId="3CA7CDA6" w14:textId="77777777" w:rsidR="00035586" w:rsidRPr="001F2240" w:rsidRDefault="00604B93" w:rsidP="00035586">
            <w:pPr>
              <w:tabs>
                <w:tab w:val="num" w:pos="1800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Maksymalna różnica temperatur splain pomiędzy prawym i lewym kolektorem</w:t>
            </w:r>
          </w:p>
        </w:tc>
        <w:tc>
          <w:tcPr>
            <w:tcW w:w="1311" w:type="dxa"/>
            <w:vAlign w:val="center"/>
          </w:tcPr>
          <w:p w14:paraId="0C8930D3" w14:textId="77777777" w:rsidR="00035586" w:rsidRPr="001F2240" w:rsidRDefault="00604B93" w:rsidP="00604B93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ºC</w:t>
            </w:r>
          </w:p>
        </w:tc>
        <w:tc>
          <w:tcPr>
            <w:tcW w:w="2817" w:type="dxa"/>
            <w:vAlign w:val="center"/>
          </w:tcPr>
          <w:p w14:paraId="0622C820" w14:textId="77777777" w:rsidR="00035586" w:rsidRPr="001F2240" w:rsidRDefault="00604B93" w:rsidP="00604B93">
            <w:pPr>
              <w:tabs>
                <w:tab w:val="num" w:pos="1800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24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42116D0A" w14:textId="77777777" w:rsidR="00035586" w:rsidRDefault="00035586" w:rsidP="00035586">
      <w:pPr>
        <w:tabs>
          <w:tab w:val="num" w:pos="1800"/>
        </w:tabs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14:paraId="3190DE8B" w14:textId="77777777" w:rsidR="00DB7741" w:rsidRDefault="00DB7741" w:rsidP="00035586">
      <w:pPr>
        <w:tabs>
          <w:tab w:val="num" w:pos="1800"/>
        </w:tabs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14:paraId="1DB64008" w14:textId="77777777" w:rsidR="000F3DA9" w:rsidRPr="002C0522" w:rsidRDefault="001A5A1B" w:rsidP="000F3DA9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contextualSpacing/>
        <w:jc w:val="both"/>
        <w:rPr>
          <w:rFonts w:ascii="Arial" w:hAnsi="Arial" w:cs="Arial"/>
        </w:rPr>
      </w:pPr>
      <w:r w:rsidRPr="00A819DF">
        <w:rPr>
          <w:rFonts w:ascii="Arial" w:hAnsi="Arial" w:cs="Arial"/>
        </w:rPr>
        <w:t>silnik</w:t>
      </w:r>
      <w:r w:rsidR="000F3DA9" w:rsidRPr="00A819DF">
        <w:rPr>
          <w:rFonts w:ascii="Arial" w:hAnsi="Arial" w:cs="Arial"/>
        </w:rPr>
        <w:t xml:space="preserve"> powin</w:t>
      </w:r>
      <w:r w:rsidRPr="00A819DF">
        <w:rPr>
          <w:rFonts w:ascii="Arial" w:hAnsi="Arial" w:cs="Arial"/>
        </w:rPr>
        <w:t>ien</w:t>
      </w:r>
      <w:r w:rsidR="000F3DA9" w:rsidRPr="00A819DF">
        <w:rPr>
          <w:rFonts w:ascii="Arial" w:hAnsi="Arial" w:cs="Arial"/>
        </w:rPr>
        <w:t xml:space="preserve"> </w:t>
      </w:r>
      <w:r w:rsidR="000F3DA9">
        <w:rPr>
          <w:rFonts w:ascii="Arial" w:hAnsi="Arial" w:cs="Arial"/>
        </w:rPr>
        <w:t>zostać</w:t>
      </w:r>
      <w:r w:rsidR="000F3DA9" w:rsidRPr="002C0522">
        <w:rPr>
          <w:rFonts w:ascii="Arial" w:hAnsi="Arial" w:cs="Arial"/>
        </w:rPr>
        <w:t xml:space="preserve"> poddan</w:t>
      </w:r>
      <w:r w:rsidR="00C06512">
        <w:rPr>
          <w:rFonts w:ascii="Arial" w:hAnsi="Arial" w:cs="Arial"/>
        </w:rPr>
        <w:t>y</w:t>
      </w:r>
      <w:r w:rsidR="000F3DA9" w:rsidRPr="002C0522">
        <w:rPr>
          <w:rFonts w:ascii="Arial" w:hAnsi="Arial" w:cs="Arial"/>
        </w:rPr>
        <w:t xml:space="preserve"> procesowi konserwacji zapewniającej okres je</w:t>
      </w:r>
      <w:r w:rsidR="00A819DF">
        <w:rPr>
          <w:rFonts w:ascii="Arial" w:hAnsi="Arial" w:cs="Arial"/>
        </w:rPr>
        <w:t>go</w:t>
      </w:r>
      <w:r w:rsidR="000F3DA9" w:rsidRPr="002C0522">
        <w:rPr>
          <w:rFonts w:ascii="Arial" w:hAnsi="Arial" w:cs="Arial"/>
        </w:rPr>
        <w:t xml:space="preserve"> przechowywania w warunkach magazynowych</w:t>
      </w:r>
      <w:r w:rsidR="00A819DF">
        <w:rPr>
          <w:rFonts w:ascii="Arial" w:hAnsi="Arial" w:cs="Arial"/>
        </w:rPr>
        <w:t>,</w:t>
      </w:r>
      <w:r w:rsidR="000F3DA9" w:rsidRPr="002C0522">
        <w:rPr>
          <w:rFonts w:ascii="Arial" w:hAnsi="Arial" w:cs="Arial"/>
        </w:rPr>
        <w:t xml:space="preserve"> </w:t>
      </w:r>
      <w:r w:rsidR="000F3DA9" w:rsidRPr="006A5BCA">
        <w:rPr>
          <w:rFonts w:ascii="Arial" w:hAnsi="Arial" w:cs="Arial"/>
          <w:b/>
        </w:rPr>
        <w:t>minimum 36 miesięcy</w:t>
      </w:r>
      <w:r w:rsidR="000F3DA9" w:rsidRPr="006A5BCA">
        <w:rPr>
          <w:rFonts w:ascii="Arial" w:hAnsi="Arial" w:cs="Arial"/>
        </w:rPr>
        <w:t xml:space="preserve"> </w:t>
      </w:r>
      <w:r w:rsidR="000F3DA9" w:rsidRPr="002C0522">
        <w:rPr>
          <w:rFonts w:ascii="Arial" w:hAnsi="Arial" w:cs="Arial"/>
        </w:rPr>
        <w:t xml:space="preserve">licząc od </w:t>
      </w:r>
      <w:r w:rsidR="00A819DF">
        <w:rPr>
          <w:rFonts w:ascii="Arial" w:hAnsi="Arial" w:cs="Arial"/>
        </w:rPr>
        <w:t>daty dostarczenia</w:t>
      </w:r>
      <w:r w:rsidR="000F3DA9">
        <w:rPr>
          <w:rFonts w:ascii="Arial" w:hAnsi="Arial" w:cs="Arial"/>
        </w:rPr>
        <w:t xml:space="preserve"> </w:t>
      </w:r>
      <w:r w:rsidR="00A819DF">
        <w:rPr>
          <w:rFonts w:ascii="Arial" w:hAnsi="Arial" w:cs="Arial"/>
        </w:rPr>
        <w:t xml:space="preserve">danego zespołu </w:t>
      </w:r>
      <w:r w:rsidR="000F3DA9" w:rsidRPr="002C0522">
        <w:rPr>
          <w:rFonts w:ascii="Arial" w:hAnsi="Arial" w:cs="Arial"/>
        </w:rPr>
        <w:t>do Odbiorcy</w:t>
      </w:r>
      <w:r w:rsidR="000F3DA9">
        <w:rPr>
          <w:rFonts w:ascii="Arial" w:hAnsi="Arial" w:cs="Arial"/>
        </w:rPr>
        <w:t>;</w:t>
      </w:r>
    </w:p>
    <w:p w14:paraId="73C33BF5" w14:textId="127C86DC" w:rsidR="006525E4" w:rsidRDefault="001A5A1B" w:rsidP="006525E4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silnik</w:t>
      </w:r>
      <w:r w:rsidR="000F3DA9" w:rsidRPr="00E466DB">
        <w:rPr>
          <w:rFonts w:ascii="Arial" w:hAnsi="Arial" w:cs="Arial"/>
        </w:rPr>
        <w:t xml:space="preserve"> powin</w:t>
      </w:r>
      <w:r>
        <w:rPr>
          <w:rFonts w:ascii="Arial" w:hAnsi="Arial" w:cs="Arial"/>
        </w:rPr>
        <w:t>ien</w:t>
      </w:r>
      <w:r w:rsidR="000F3DA9" w:rsidRPr="00E466DB">
        <w:rPr>
          <w:rFonts w:ascii="Arial" w:hAnsi="Arial" w:cs="Arial"/>
        </w:rPr>
        <w:t xml:space="preserve"> być ukompletowan</w:t>
      </w:r>
      <w:r>
        <w:rPr>
          <w:rFonts w:ascii="Arial" w:hAnsi="Arial" w:cs="Arial"/>
        </w:rPr>
        <w:t>y</w:t>
      </w:r>
      <w:r w:rsidR="000F3DA9" w:rsidRPr="00E466DB">
        <w:rPr>
          <w:rFonts w:ascii="Arial" w:hAnsi="Arial" w:cs="Arial"/>
        </w:rPr>
        <w:t xml:space="preserve"> zg</w:t>
      </w:r>
      <w:r w:rsidR="00115A45">
        <w:rPr>
          <w:rFonts w:ascii="Arial" w:hAnsi="Arial" w:cs="Arial"/>
        </w:rPr>
        <w:t xml:space="preserve">odnie z dokumentacją techniczną </w:t>
      </w:r>
      <w:r w:rsidR="000F3DA9" w:rsidRPr="00E466DB">
        <w:rPr>
          <w:rFonts w:ascii="Arial" w:hAnsi="Arial" w:cs="Arial"/>
        </w:rPr>
        <w:t xml:space="preserve">i katalogami części zamiennych </w:t>
      </w:r>
      <w:r>
        <w:rPr>
          <w:rFonts w:ascii="Arial" w:hAnsi="Arial" w:cs="Arial"/>
        </w:rPr>
        <w:t>silnika UTD-20</w:t>
      </w:r>
      <w:r w:rsidR="006525E4">
        <w:rPr>
          <w:rFonts w:ascii="Arial" w:hAnsi="Arial" w:cs="Arial"/>
        </w:rPr>
        <w:t>;</w:t>
      </w:r>
    </w:p>
    <w:p w14:paraId="23E02A08" w14:textId="77777777" w:rsidR="006525E4" w:rsidRPr="006525E4" w:rsidRDefault="006525E4" w:rsidP="006525E4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525E4">
        <w:rPr>
          <w:rFonts w:ascii="Arial" w:hAnsi="Arial" w:cs="Arial"/>
        </w:rPr>
        <w:t>kłady silnik</w:t>
      </w:r>
      <w:r>
        <w:rPr>
          <w:rFonts w:ascii="Arial" w:hAnsi="Arial" w:cs="Arial"/>
        </w:rPr>
        <w:t>a,</w:t>
      </w:r>
      <w:r w:rsidRPr="006525E4">
        <w:rPr>
          <w:rFonts w:ascii="Arial" w:hAnsi="Arial" w:cs="Arial"/>
        </w:rPr>
        <w:t xml:space="preserve"> posiadające </w:t>
      </w:r>
      <w:r w:rsidR="00C06512">
        <w:rPr>
          <w:rFonts w:ascii="Arial" w:hAnsi="Arial" w:cs="Arial"/>
        </w:rPr>
        <w:t>indywidualne zamknięte układy smarowania</w:t>
      </w:r>
      <w:r w:rsidRPr="00652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(np. pompa wtryskowa) </w:t>
      </w:r>
      <w:r w:rsidRPr="006525E4">
        <w:rPr>
          <w:rFonts w:ascii="Arial" w:hAnsi="Arial" w:cs="Arial"/>
        </w:rPr>
        <w:t xml:space="preserve">winny być napełnione </w:t>
      </w:r>
      <w:r w:rsidR="00C06512">
        <w:rPr>
          <w:rFonts w:ascii="Arial" w:hAnsi="Arial" w:cs="Arial"/>
        </w:rPr>
        <w:t xml:space="preserve">nowymi </w:t>
      </w:r>
      <w:r w:rsidRPr="006525E4">
        <w:rPr>
          <w:rFonts w:ascii="Arial" w:hAnsi="Arial" w:cs="Arial"/>
        </w:rPr>
        <w:t>płynami eksploatacyjnymi</w:t>
      </w:r>
      <w:r w:rsidR="00C06512">
        <w:rPr>
          <w:rFonts w:ascii="Arial" w:hAnsi="Arial" w:cs="Arial"/>
        </w:rPr>
        <w:t>,</w:t>
      </w:r>
      <w:r w:rsidRPr="006525E4">
        <w:rPr>
          <w:rFonts w:ascii="Arial" w:hAnsi="Arial" w:cs="Arial"/>
        </w:rPr>
        <w:t xml:space="preserve"> w ilości nominalnej</w:t>
      </w:r>
      <w:r>
        <w:rPr>
          <w:rFonts w:ascii="Arial" w:hAnsi="Arial" w:cs="Arial"/>
        </w:rPr>
        <w:t xml:space="preserve"> oraz</w:t>
      </w:r>
      <w:r w:rsidR="00C065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odpowiednich miejscach</w:t>
      </w:r>
      <w:r w:rsidRPr="006525E4">
        <w:rPr>
          <w:rFonts w:ascii="Arial" w:hAnsi="Arial" w:cs="Arial"/>
        </w:rPr>
        <w:t xml:space="preserve"> oplombowane</w:t>
      </w:r>
      <w:r>
        <w:rPr>
          <w:rFonts w:ascii="Arial" w:hAnsi="Arial" w:cs="Arial"/>
        </w:rPr>
        <w:t>;</w:t>
      </w:r>
    </w:p>
    <w:p w14:paraId="69B92A7A" w14:textId="0908CCA3" w:rsidR="00E7265C" w:rsidRDefault="00E7265C" w:rsidP="00E7265C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7265C">
        <w:rPr>
          <w:rFonts w:ascii="Arial" w:hAnsi="Arial" w:cs="Arial"/>
        </w:rPr>
        <w:t>ilnik po wykonaniu usługi regeneracji mus</w:t>
      </w:r>
      <w:r>
        <w:rPr>
          <w:rFonts w:ascii="Arial" w:hAnsi="Arial" w:cs="Arial"/>
        </w:rPr>
        <w:t>i</w:t>
      </w:r>
      <w:r w:rsidRPr="00E7265C">
        <w:rPr>
          <w:rFonts w:ascii="Arial" w:hAnsi="Arial" w:cs="Arial"/>
        </w:rPr>
        <w:t xml:space="preserve"> być poddan</w:t>
      </w:r>
      <w:r>
        <w:rPr>
          <w:rFonts w:ascii="Arial" w:hAnsi="Arial" w:cs="Arial"/>
        </w:rPr>
        <w:t>y</w:t>
      </w:r>
      <w:r w:rsidRPr="00E7265C">
        <w:rPr>
          <w:rFonts w:ascii="Arial" w:hAnsi="Arial" w:cs="Arial"/>
        </w:rPr>
        <w:t xml:space="preserve"> badaniom na stanowisku kontrolnym</w:t>
      </w:r>
      <w:r w:rsidR="00DB7741">
        <w:rPr>
          <w:rFonts w:ascii="Arial" w:hAnsi="Arial" w:cs="Arial"/>
        </w:rPr>
        <w:t xml:space="preserve"> - hamowni</w:t>
      </w:r>
      <w:r w:rsidRPr="00E7265C">
        <w:rPr>
          <w:rFonts w:ascii="Arial" w:hAnsi="Arial" w:cs="Arial"/>
        </w:rPr>
        <w:t xml:space="preserve">. Protokół z przeprowadzonych badań </w:t>
      </w:r>
      <w:r w:rsidRPr="00E7265C">
        <w:rPr>
          <w:rFonts w:ascii="Arial" w:hAnsi="Arial" w:cs="Arial"/>
          <w:color w:val="000000" w:themeColor="text1"/>
        </w:rPr>
        <w:t xml:space="preserve">(w języku polskim) </w:t>
      </w:r>
      <w:r w:rsidRPr="00E7265C">
        <w:rPr>
          <w:rFonts w:ascii="Arial" w:hAnsi="Arial" w:cs="Arial"/>
        </w:rPr>
        <w:t>winien być załączony przy silniku.</w:t>
      </w:r>
      <w:r w:rsidR="00A6528A">
        <w:rPr>
          <w:rFonts w:ascii="Arial" w:hAnsi="Arial" w:cs="Arial"/>
        </w:rPr>
        <w:t xml:space="preserve"> W ramach prób </w:t>
      </w:r>
      <w:r w:rsidR="00DB7741">
        <w:rPr>
          <w:rFonts w:ascii="Arial" w:hAnsi="Arial" w:cs="Arial"/>
        </w:rPr>
        <w:t xml:space="preserve">silnika </w:t>
      </w:r>
      <w:r w:rsidR="00A6528A">
        <w:rPr>
          <w:rFonts w:ascii="Arial" w:hAnsi="Arial" w:cs="Arial"/>
        </w:rPr>
        <w:t xml:space="preserve">na stanowisku </w:t>
      </w:r>
      <w:r w:rsidR="00DB7741">
        <w:rPr>
          <w:rFonts w:ascii="Arial" w:hAnsi="Arial" w:cs="Arial"/>
        </w:rPr>
        <w:t xml:space="preserve">kontrolnym </w:t>
      </w:r>
      <w:r w:rsidR="00A6528A">
        <w:rPr>
          <w:rFonts w:ascii="Arial" w:hAnsi="Arial" w:cs="Arial"/>
        </w:rPr>
        <w:t>należy przeprowadzić:</w:t>
      </w:r>
    </w:p>
    <w:p w14:paraId="7F9F85A6" w14:textId="77777777" w:rsidR="00A6528A" w:rsidRDefault="00A6528A" w:rsidP="00A6528A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docieranie silnika;</w:t>
      </w:r>
    </w:p>
    <w:p w14:paraId="25D730C2" w14:textId="77777777" w:rsidR="00A6528A" w:rsidRPr="00DB7741" w:rsidRDefault="006525E4" w:rsidP="00DB7741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próbę</w:t>
      </w:r>
      <w:r w:rsidR="00A6528A">
        <w:rPr>
          <w:rFonts w:ascii="Arial" w:hAnsi="Arial" w:cs="Arial"/>
        </w:rPr>
        <w:t xml:space="preserve"> pod obciążeniem</w:t>
      </w:r>
      <w:r w:rsidR="00DB7741" w:rsidRPr="00DB7741">
        <w:rPr>
          <w:rFonts w:ascii="Arial" w:hAnsi="Arial" w:cs="Arial"/>
        </w:rPr>
        <w:t xml:space="preserve"> </w:t>
      </w:r>
      <w:r w:rsidR="00DB7741">
        <w:rPr>
          <w:rFonts w:ascii="Arial" w:hAnsi="Arial" w:cs="Arial"/>
        </w:rPr>
        <w:t>oraz sprawdzenie osiągania parametrów podanych w tabeli nr 1;</w:t>
      </w:r>
    </w:p>
    <w:p w14:paraId="4B765B44" w14:textId="77777777" w:rsidR="00A6528A" w:rsidRDefault="00A6528A" w:rsidP="00A6528A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rozruch elektryczny i </w:t>
      </w:r>
      <w:r w:rsidR="006525E4">
        <w:rPr>
          <w:rFonts w:ascii="Arial" w:hAnsi="Arial" w:cs="Arial"/>
        </w:rPr>
        <w:t>powietrzny</w:t>
      </w:r>
      <w:r>
        <w:rPr>
          <w:rFonts w:ascii="Arial" w:hAnsi="Arial" w:cs="Arial"/>
        </w:rPr>
        <w:t xml:space="preserve"> silnika;</w:t>
      </w:r>
    </w:p>
    <w:p w14:paraId="169822E9" w14:textId="77777777" w:rsidR="00A6528A" w:rsidRPr="00A6528A" w:rsidRDefault="006525E4" w:rsidP="00A6528A">
      <w:pPr>
        <w:pStyle w:val="Akapitzlist"/>
        <w:numPr>
          <w:ilvl w:val="4"/>
          <w:numId w:val="32"/>
        </w:numPr>
        <w:tabs>
          <w:tab w:val="clear" w:pos="2216"/>
          <w:tab w:val="num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 prądu ładowania prądnicy.</w:t>
      </w:r>
    </w:p>
    <w:p w14:paraId="65800B00" w14:textId="77777777" w:rsidR="00D46440" w:rsidRDefault="00D46440" w:rsidP="000F3DA9">
      <w:pPr>
        <w:numPr>
          <w:ilvl w:val="2"/>
          <w:numId w:val="32"/>
        </w:numPr>
        <w:tabs>
          <w:tab w:val="clear" w:pos="1288"/>
          <w:tab w:val="num" w:pos="1134"/>
        </w:tabs>
        <w:spacing w:line="276" w:lineRule="auto"/>
        <w:ind w:left="1134" w:hanging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silnik po przeprowadzonej regeneracji powinien posiadać swoją kartę</w:t>
      </w:r>
      <w:r w:rsidR="003212CA">
        <w:rPr>
          <w:rFonts w:ascii="Arial" w:hAnsi="Arial" w:cs="Arial"/>
        </w:rPr>
        <w:br/>
      </w:r>
      <w:r>
        <w:rPr>
          <w:rFonts w:ascii="Arial" w:hAnsi="Arial" w:cs="Arial"/>
        </w:rPr>
        <w:t>z podstawowymi parametrami, która przekazywana jest wraz z silnikiem</w:t>
      </w:r>
      <w:r w:rsidR="003212CA">
        <w:rPr>
          <w:rFonts w:ascii="Arial" w:hAnsi="Arial" w:cs="Arial"/>
        </w:rPr>
        <w:t>.</w:t>
      </w:r>
    </w:p>
    <w:p w14:paraId="7C32EE57" w14:textId="21AC9A2F" w:rsidR="00EA7113" w:rsidRDefault="00EA7113" w:rsidP="001F2240">
      <w:pPr>
        <w:spacing w:line="276" w:lineRule="auto"/>
        <w:contextualSpacing/>
        <w:jc w:val="both"/>
        <w:rPr>
          <w:rFonts w:ascii="Arial" w:hAnsi="Arial" w:cs="Arial"/>
        </w:rPr>
      </w:pPr>
    </w:p>
    <w:p w14:paraId="75A3B62B" w14:textId="77777777" w:rsidR="00115A45" w:rsidRDefault="00115A45" w:rsidP="001F2240">
      <w:pPr>
        <w:spacing w:line="276" w:lineRule="auto"/>
        <w:contextualSpacing/>
        <w:jc w:val="both"/>
        <w:rPr>
          <w:rFonts w:ascii="Arial" w:hAnsi="Arial" w:cs="Arial"/>
        </w:rPr>
      </w:pPr>
    </w:p>
    <w:p w14:paraId="48EE7CA9" w14:textId="77777777" w:rsidR="003212CA" w:rsidRPr="003212CA" w:rsidRDefault="003212CA" w:rsidP="003212CA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212CA">
        <w:rPr>
          <w:rFonts w:ascii="Arial" w:hAnsi="Arial" w:cs="Arial"/>
          <w:b/>
        </w:rPr>
        <w:lastRenderedPageBreak/>
        <w:t xml:space="preserve">WYMAGANIA JAKOŚCIOWE I WARUNKI ODBIORU </w:t>
      </w:r>
      <w:r w:rsidR="00955E0F">
        <w:rPr>
          <w:rFonts w:ascii="Arial" w:hAnsi="Arial" w:cs="Arial"/>
          <w:b/>
        </w:rPr>
        <w:t>SILNIKA UTD-20</w:t>
      </w:r>
      <w:r w:rsidRPr="003212CA">
        <w:rPr>
          <w:rFonts w:ascii="Arial" w:hAnsi="Arial" w:cs="Arial"/>
          <w:b/>
        </w:rPr>
        <w:t xml:space="preserve"> PO REGENERACJI.</w:t>
      </w:r>
    </w:p>
    <w:p w14:paraId="00313F62" w14:textId="77777777" w:rsidR="002E1CCA" w:rsidRDefault="002E1CCA" w:rsidP="00B7635B">
      <w:pPr>
        <w:numPr>
          <w:ilvl w:val="1"/>
          <w:numId w:val="38"/>
        </w:numPr>
        <w:tabs>
          <w:tab w:val="clear" w:pos="674"/>
          <w:tab w:val="num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opracowanej identyfikacji, analizy i oceny ryzyka niespełnienia przez SpW (silnika UTD-20) wymagań jakościowych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, Zamawiający opracowuje:</w:t>
      </w:r>
    </w:p>
    <w:p w14:paraId="7C5939DC" w14:textId="20CCA6E3" w:rsidR="002E1CCA" w:rsidRDefault="002E1CCA" w:rsidP="002E1CCA">
      <w:pPr>
        <w:numPr>
          <w:ilvl w:val="2"/>
          <w:numId w:val="38"/>
        </w:numPr>
        <w:tabs>
          <w:tab w:val="clear" w:pos="1288"/>
          <w:tab w:val="num" w:pos="1134"/>
        </w:tabs>
        <w:spacing w:line="276" w:lineRule="auto"/>
        <w:ind w:left="1134" w:hanging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uzupełnienie do arkusza analizy ryzyka, jeżeli posiadana wiedza </w:t>
      </w:r>
      <w:r w:rsidR="00AA184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i wyniki własnej identyfikacji, analizy i oceny ryzyka wskazują na możliwość wystąpienia innych ryzyk, niż ujęte w a</w:t>
      </w:r>
      <w:r w:rsidR="00115A45">
        <w:rPr>
          <w:rFonts w:ascii="Arial" w:hAnsi="Arial" w:cs="Arial"/>
        </w:rPr>
        <w:t>rkuszu opracowanym przez SSCz.-</w:t>
      </w:r>
      <w:r>
        <w:rPr>
          <w:rFonts w:ascii="Arial" w:hAnsi="Arial" w:cs="Arial"/>
        </w:rPr>
        <w:t>Sam.;</w:t>
      </w:r>
    </w:p>
    <w:p w14:paraId="060DB406" w14:textId="77777777" w:rsidR="002E1CCA" w:rsidRPr="00700D65" w:rsidRDefault="002E1CCA" w:rsidP="002E1CCA">
      <w:pPr>
        <w:numPr>
          <w:ilvl w:val="2"/>
          <w:numId w:val="38"/>
        </w:numPr>
        <w:tabs>
          <w:tab w:val="clear" w:pos="1288"/>
          <w:tab w:val="num" w:pos="1134"/>
        </w:tabs>
        <w:spacing w:line="276" w:lineRule="auto"/>
        <w:ind w:left="1134" w:hanging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00D65">
        <w:rPr>
          <w:rFonts w:ascii="Arial" w:hAnsi="Arial" w:cs="Arial"/>
        </w:rPr>
        <w:t>pracowanie klauzuli jakościowej do umowy zawierającej wymagania dotyczące zapewnienia jakości naprawianego SpW</w:t>
      </w:r>
      <w:r w:rsidR="00B7635B">
        <w:rPr>
          <w:rFonts w:ascii="Arial" w:hAnsi="Arial" w:cs="Arial"/>
        </w:rPr>
        <w:t xml:space="preserve"> (silnika)</w:t>
      </w:r>
      <w:r w:rsidRPr="00700D65">
        <w:rPr>
          <w:rFonts w:ascii="Arial" w:hAnsi="Arial" w:cs="Arial"/>
        </w:rPr>
        <w:t xml:space="preserve">.  </w:t>
      </w:r>
    </w:p>
    <w:p w14:paraId="56BFF8DC" w14:textId="276E49E3" w:rsidR="002E1CCA" w:rsidRPr="002C0522" w:rsidRDefault="002E1CCA" w:rsidP="00B7635B">
      <w:pPr>
        <w:numPr>
          <w:ilvl w:val="1"/>
          <w:numId w:val="38"/>
        </w:numPr>
        <w:tabs>
          <w:tab w:val="clear" w:pos="674"/>
          <w:tab w:val="num" w:pos="426"/>
        </w:tabs>
        <w:autoSpaceDE w:val="0"/>
        <w:autoSpaceDN w:val="0"/>
        <w:spacing w:line="276" w:lineRule="auto"/>
        <w:ind w:left="426" w:hanging="284"/>
        <w:jc w:val="both"/>
        <w:rPr>
          <w:rFonts w:ascii="Arial" w:hAnsi="Arial" w:cs="Arial"/>
          <w:color w:val="000000"/>
          <w:spacing w:val="-5"/>
        </w:rPr>
      </w:pPr>
      <w:r w:rsidRPr="002C0522">
        <w:rPr>
          <w:rFonts w:ascii="Arial" w:hAnsi="Arial" w:cs="Arial"/>
          <w:color w:val="000000"/>
          <w:spacing w:val="-5"/>
        </w:rPr>
        <w:t>Wszystkie wymagania jakościowe umowy będą podlegać nadzorowaniu realizowanemu przez Rejonowe Przedstawicielstwo Wojskowe</w:t>
      </w:r>
      <w:r>
        <w:rPr>
          <w:rFonts w:ascii="Arial" w:hAnsi="Arial" w:cs="Arial"/>
          <w:color w:val="000000"/>
          <w:spacing w:val="-5"/>
        </w:rPr>
        <w:t xml:space="preserve"> (</w:t>
      </w:r>
      <w:r w:rsidRPr="002C0522">
        <w:rPr>
          <w:rFonts w:ascii="Arial" w:hAnsi="Arial" w:cs="Arial"/>
          <w:color w:val="000000"/>
          <w:spacing w:val="-5"/>
        </w:rPr>
        <w:t xml:space="preserve">wskazane przez </w:t>
      </w:r>
      <w:r w:rsidRPr="00332B88">
        <w:rPr>
          <w:rFonts w:ascii="Arial" w:hAnsi="Arial" w:cs="Arial"/>
          <w:spacing w:val="-5"/>
        </w:rPr>
        <w:t>Dyrektora Wojskowego</w:t>
      </w:r>
      <w:r w:rsidRPr="002C0522">
        <w:rPr>
          <w:rFonts w:ascii="Arial" w:hAnsi="Arial" w:cs="Arial"/>
          <w:color w:val="000000"/>
          <w:spacing w:val="-5"/>
        </w:rPr>
        <w:t xml:space="preserve"> Centrum Normalizacji</w:t>
      </w:r>
      <w:r>
        <w:rPr>
          <w:rFonts w:ascii="Arial" w:hAnsi="Arial" w:cs="Arial"/>
          <w:color w:val="000000"/>
          <w:spacing w:val="-5"/>
        </w:rPr>
        <w:t>,</w:t>
      </w:r>
      <w:r w:rsidRPr="002C0522">
        <w:rPr>
          <w:rFonts w:ascii="Arial" w:hAnsi="Arial" w:cs="Arial"/>
          <w:color w:val="000000"/>
          <w:spacing w:val="-5"/>
        </w:rPr>
        <w:t xml:space="preserve"> Jakości i Kodyfikacji</w:t>
      </w:r>
      <w:r>
        <w:rPr>
          <w:rFonts w:ascii="Arial" w:hAnsi="Arial" w:cs="Arial"/>
          <w:color w:val="000000"/>
          <w:spacing w:val="-5"/>
        </w:rPr>
        <w:t>)</w:t>
      </w:r>
      <w:r w:rsidRPr="002C0522">
        <w:rPr>
          <w:rFonts w:ascii="Arial" w:hAnsi="Arial" w:cs="Arial"/>
          <w:color w:val="000000"/>
          <w:spacing w:val="-5"/>
        </w:rPr>
        <w:t xml:space="preserve">, zgodnie </w:t>
      </w:r>
      <w:r w:rsidR="00AA1843">
        <w:rPr>
          <w:rFonts w:ascii="Arial" w:hAnsi="Arial" w:cs="Arial"/>
          <w:color w:val="000000"/>
          <w:spacing w:val="-5"/>
        </w:rPr>
        <w:t xml:space="preserve">                 </w:t>
      </w:r>
      <w:r w:rsidRPr="002C0522">
        <w:rPr>
          <w:rFonts w:ascii="Arial" w:hAnsi="Arial" w:cs="Arial"/>
          <w:color w:val="000000"/>
          <w:spacing w:val="-5"/>
        </w:rPr>
        <w:t>z</w:t>
      </w:r>
      <w:r>
        <w:rPr>
          <w:rFonts w:ascii="Arial" w:hAnsi="Arial" w:cs="Arial"/>
          <w:color w:val="000000"/>
          <w:spacing w:val="-5"/>
        </w:rPr>
        <w:t xml:space="preserve"> planem nadzorowania, opracowanym z uwzględnieniem zapisów umowy, klauzuli jakościowej zawartej</w:t>
      </w:r>
      <w:r w:rsidR="00115A45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5"/>
        </w:rPr>
        <w:t>w umowie, arkusza analizy ryzyka oraz własną identyfikacją, analizą i oceną ryzyka</w:t>
      </w:r>
      <w:r w:rsidRPr="002C0522">
        <w:rPr>
          <w:rFonts w:ascii="Arial" w:hAnsi="Arial" w:cs="Arial"/>
          <w:color w:val="000000"/>
          <w:spacing w:val="-5"/>
        </w:rPr>
        <w:t>.</w:t>
      </w:r>
    </w:p>
    <w:p w14:paraId="1DBAEFFB" w14:textId="2C363E4F" w:rsidR="002E1CCA" w:rsidRPr="002C0522" w:rsidRDefault="002E1CCA" w:rsidP="00B7635B">
      <w:pPr>
        <w:numPr>
          <w:ilvl w:val="1"/>
          <w:numId w:val="38"/>
        </w:numPr>
        <w:tabs>
          <w:tab w:val="clear" w:pos="674"/>
          <w:tab w:val="num" w:pos="426"/>
        </w:tabs>
        <w:autoSpaceDE w:val="0"/>
        <w:autoSpaceDN w:val="0"/>
        <w:spacing w:line="276" w:lineRule="auto"/>
        <w:ind w:left="426" w:hanging="284"/>
        <w:jc w:val="both"/>
        <w:rPr>
          <w:rFonts w:ascii="Arial" w:hAnsi="Arial" w:cs="Arial"/>
          <w:color w:val="000000"/>
          <w:spacing w:val="-5"/>
        </w:rPr>
      </w:pPr>
      <w:r w:rsidRPr="002C0522">
        <w:rPr>
          <w:rFonts w:ascii="Arial" w:hAnsi="Arial" w:cs="Arial"/>
          <w:color w:val="000000"/>
          <w:spacing w:val="-5"/>
        </w:rPr>
        <w:t>Wykonawcy znane są zasady nadzorowania jakości przez RPW realizacji umowy</w:t>
      </w:r>
      <w:r w:rsidR="00115A45">
        <w:rPr>
          <w:rFonts w:ascii="Arial" w:hAnsi="Arial" w:cs="Arial"/>
          <w:color w:val="000000"/>
          <w:spacing w:val="-5"/>
        </w:rPr>
        <w:t xml:space="preserve"> </w:t>
      </w:r>
      <w:r w:rsidRPr="002C0522">
        <w:rPr>
          <w:rFonts w:ascii="Arial" w:hAnsi="Arial" w:cs="Arial"/>
          <w:color w:val="000000"/>
          <w:spacing w:val="-5"/>
        </w:rPr>
        <w:t xml:space="preserve">i zobowiązuje się spełnić wymagania w zakresie niezbędnych potrzeb </w:t>
      </w:r>
      <w:r>
        <w:rPr>
          <w:rFonts w:ascii="Arial" w:hAnsi="Arial" w:cs="Arial"/>
          <w:color w:val="000000"/>
          <w:spacing w:val="-5"/>
        </w:rPr>
        <w:t>p</w:t>
      </w:r>
      <w:r w:rsidRPr="002C0522">
        <w:rPr>
          <w:rFonts w:ascii="Arial" w:hAnsi="Arial" w:cs="Arial"/>
          <w:color w:val="000000"/>
          <w:spacing w:val="-5"/>
        </w:rPr>
        <w:t xml:space="preserve">rzedstawiciela </w:t>
      </w:r>
      <w:r>
        <w:rPr>
          <w:rFonts w:ascii="Arial" w:hAnsi="Arial" w:cs="Arial"/>
          <w:color w:val="000000"/>
          <w:spacing w:val="-5"/>
        </w:rPr>
        <w:t>w</w:t>
      </w:r>
      <w:r w:rsidRPr="002C0522">
        <w:rPr>
          <w:rFonts w:ascii="Arial" w:hAnsi="Arial" w:cs="Arial"/>
          <w:color w:val="000000"/>
          <w:spacing w:val="-5"/>
        </w:rPr>
        <w:t>ojskowego wynikających z realizowanych przez niego zadań.</w:t>
      </w:r>
    </w:p>
    <w:p w14:paraId="279544C8" w14:textId="77777777" w:rsidR="002E1CCA" w:rsidRDefault="002E1CCA" w:rsidP="00B7635B">
      <w:pPr>
        <w:numPr>
          <w:ilvl w:val="1"/>
          <w:numId w:val="38"/>
        </w:numPr>
        <w:tabs>
          <w:tab w:val="clear" w:pos="674"/>
          <w:tab w:val="num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pacing w:val="-4"/>
        </w:rPr>
      </w:pPr>
      <w:r w:rsidRPr="00BF4AFA">
        <w:rPr>
          <w:rFonts w:ascii="Arial" w:hAnsi="Arial" w:cs="Arial"/>
        </w:rPr>
        <w:t>Miejscem przeprowadzenia odbioru wojskowego jest siedziba Wykonawcy lub miejsce przez niego wskazane. W przypadku realizacji odbioru poza siedzibą Wykonawcy, koszy odbioru</w:t>
      </w:r>
      <w:r>
        <w:rPr>
          <w:rFonts w:ascii="Arial" w:hAnsi="Arial" w:cs="Arial"/>
        </w:rPr>
        <w:t xml:space="preserve"> (</w:t>
      </w:r>
      <w:r w:rsidRPr="00BF4AFA">
        <w:rPr>
          <w:rFonts w:ascii="Arial" w:hAnsi="Arial" w:cs="Arial"/>
        </w:rPr>
        <w:t>o ile występują</w:t>
      </w:r>
      <w:r>
        <w:rPr>
          <w:rFonts w:ascii="Arial" w:hAnsi="Arial" w:cs="Arial"/>
        </w:rPr>
        <w:t>)</w:t>
      </w:r>
      <w:r w:rsidRPr="00BF4AFA">
        <w:rPr>
          <w:rFonts w:ascii="Arial" w:hAnsi="Arial" w:cs="Arial"/>
        </w:rPr>
        <w:t xml:space="preserve">, pokrywane są zgodnie </w:t>
      </w:r>
      <w:r>
        <w:rPr>
          <w:rFonts w:ascii="Arial" w:hAnsi="Arial" w:cs="Arial"/>
        </w:rPr>
        <w:br/>
      </w:r>
      <w:r w:rsidRPr="00BF4AFA">
        <w:rPr>
          <w:rFonts w:ascii="Arial" w:hAnsi="Arial" w:cs="Arial"/>
        </w:rPr>
        <w:t>z postanowieniami zawartymi w klauzuli jakościowej</w:t>
      </w:r>
      <w:r>
        <w:rPr>
          <w:rFonts w:ascii="Arial" w:hAnsi="Arial" w:cs="Arial"/>
        </w:rPr>
        <w:t xml:space="preserve"> (opracowanej przez Zamawiającego</w:t>
      </w:r>
      <w:r>
        <w:rPr>
          <w:rFonts w:ascii="Arial" w:hAnsi="Arial" w:cs="Arial"/>
          <w:spacing w:val="-4"/>
        </w:rPr>
        <w:t xml:space="preserve">. </w:t>
      </w:r>
    </w:p>
    <w:p w14:paraId="247C62E8" w14:textId="1834A056" w:rsidR="002E1CCA" w:rsidRPr="00BF4AFA" w:rsidRDefault="002E1CCA" w:rsidP="00B7635B">
      <w:pPr>
        <w:numPr>
          <w:ilvl w:val="1"/>
          <w:numId w:val="38"/>
        </w:numPr>
        <w:tabs>
          <w:tab w:val="clear" w:pos="674"/>
          <w:tab w:val="num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Z przeprowadzonego </w:t>
      </w:r>
      <w:r w:rsidRPr="00BF4AFA">
        <w:rPr>
          <w:rFonts w:ascii="Arial" w:hAnsi="Arial" w:cs="Arial"/>
          <w:spacing w:val="-4"/>
        </w:rPr>
        <w:t xml:space="preserve">odbioru </w:t>
      </w:r>
      <w:r>
        <w:rPr>
          <w:rFonts w:ascii="Arial" w:hAnsi="Arial" w:cs="Arial"/>
          <w:spacing w:val="-4"/>
        </w:rPr>
        <w:t xml:space="preserve">technicznego </w:t>
      </w:r>
      <w:r w:rsidRPr="00BF4AFA">
        <w:rPr>
          <w:rFonts w:ascii="Arial" w:hAnsi="Arial" w:cs="Arial"/>
          <w:spacing w:val="-4"/>
        </w:rPr>
        <w:t xml:space="preserve">Wykonawca dostarczy wraz </w:t>
      </w:r>
      <w:r w:rsidR="00AA1843">
        <w:rPr>
          <w:rFonts w:ascii="Arial" w:hAnsi="Arial" w:cs="Arial"/>
          <w:spacing w:val="-4"/>
        </w:rPr>
        <w:t xml:space="preserve">                       </w:t>
      </w:r>
      <w:r w:rsidRPr="00BF4AFA">
        <w:rPr>
          <w:rFonts w:ascii="Arial" w:hAnsi="Arial" w:cs="Arial"/>
          <w:spacing w:val="-4"/>
        </w:rPr>
        <w:t xml:space="preserve">z </w:t>
      </w:r>
      <w:r w:rsidR="00B7635B">
        <w:rPr>
          <w:rFonts w:ascii="Arial" w:hAnsi="Arial" w:cs="Arial"/>
          <w:spacing w:val="-4"/>
        </w:rPr>
        <w:t>silnikami</w:t>
      </w:r>
      <w:r w:rsidRPr="00BF4AFA">
        <w:rPr>
          <w:rFonts w:ascii="Arial" w:hAnsi="Arial" w:cs="Arial"/>
          <w:spacing w:val="-4"/>
        </w:rPr>
        <w:t xml:space="preserve"> do odbiorcy </w:t>
      </w:r>
      <w:r>
        <w:rPr>
          <w:rFonts w:ascii="Arial" w:hAnsi="Arial" w:cs="Arial"/>
          <w:spacing w:val="-4"/>
        </w:rPr>
        <w:t>„</w:t>
      </w:r>
      <w:r w:rsidRPr="00BF4AFA">
        <w:rPr>
          <w:rFonts w:ascii="Arial" w:hAnsi="Arial" w:cs="Arial"/>
        </w:rPr>
        <w:t>Protokół odbioru ilościowo-jakościowego” wystawiony</w:t>
      </w:r>
      <w:r w:rsidR="00B7635B">
        <w:rPr>
          <w:rFonts w:ascii="Arial" w:hAnsi="Arial" w:cs="Arial"/>
        </w:rPr>
        <w:t xml:space="preserve"> </w:t>
      </w:r>
      <w:r w:rsidRPr="00BF4AFA">
        <w:rPr>
          <w:rFonts w:ascii="Arial" w:hAnsi="Arial" w:cs="Arial"/>
        </w:rPr>
        <w:t xml:space="preserve">i podpisany przez Wykonawcę oraz akceptowany przez </w:t>
      </w:r>
      <w:r>
        <w:rPr>
          <w:rFonts w:ascii="Arial" w:hAnsi="Arial" w:cs="Arial"/>
        </w:rPr>
        <w:t>p</w:t>
      </w:r>
      <w:r w:rsidRPr="00BF4AFA">
        <w:rPr>
          <w:rFonts w:ascii="Arial" w:hAnsi="Arial" w:cs="Arial"/>
        </w:rPr>
        <w:t xml:space="preserve">rzedstawiciela </w:t>
      </w:r>
      <w:r>
        <w:rPr>
          <w:rFonts w:ascii="Arial" w:hAnsi="Arial" w:cs="Arial"/>
        </w:rPr>
        <w:t>w</w:t>
      </w:r>
      <w:r w:rsidRPr="00BF4AFA">
        <w:rPr>
          <w:rFonts w:ascii="Arial" w:hAnsi="Arial" w:cs="Arial"/>
        </w:rPr>
        <w:t xml:space="preserve">ojskowego, jako </w:t>
      </w:r>
      <w:r w:rsidR="00B7635B">
        <w:rPr>
          <w:rFonts w:ascii="Arial" w:hAnsi="Arial" w:cs="Arial"/>
        </w:rPr>
        <w:t>p</w:t>
      </w:r>
      <w:r w:rsidRPr="00BF4AFA">
        <w:rPr>
          <w:rFonts w:ascii="Arial" w:hAnsi="Arial" w:cs="Arial"/>
        </w:rPr>
        <w:t>otwierdzenie spełnienia wymagań niniejszych WET</w:t>
      </w:r>
      <w:r>
        <w:rPr>
          <w:rFonts w:ascii="Arial" w:hAnsi="Arial" w:cs="Arial"/>
        </w:rPr>
        <w:t>.</w:t>
      </w:r>
    </w:p>
    <w:p w14:paraId="52EB253D" w14:textId="77777777" w:rsidR="002E1CCA" w:rsidRPr="002C0522" w:rsidRDefault="00B7635B" w:rsidP="00B7635B">
      <w:pPr>
        <w:numPr>
          <w:ilvl w:val="1"/>
          <w:numId w:val="38"/>
        </w:numPr>
        <w:tabs>
          <w:tab w:val="clear" w:pos="674"/>
          <w:tab w:val="num" w:pos="426"/>
        </w:tabs>
        <w:spacing w:line="276" w:lineRule="auto"/>
        <w:ind w:left="426" w:hanging="284"/>
        <w:contextualSpacing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Silniki</w:t>
      </w:r>
      <w:r w:rsidR="002E1CCA" w:rsidRPr="002C0522">
        <w:rPr>
          <w:rFonts w:ascii="Arial" w:hAnsi="Arial" w:cs="Arial"/>
          <w:spacing w:val="-4"/>
        </w:rPr>
        <w:t xml:space="preserve"> zostan</w:t>
      </w:r>
      <w:r w:rsidR="002E1CCA">
        <w:rPr>
          <w:rFonts w:ascii="Arial" w:hAnsi="Arial" w:cs="Arial"/>
          <w:spacing w:val="-4"/>
        </w:rPr>
        <w:t>ą</w:t>
      </w:r>
      <w:r w:rsidR="002E1CCA" w:rsidRPr="002C0522">
        <w:rPr>
          <w:rFonts w:ascii="Arial" w:hAnsi="Arial" w:cs="Arial"/>
          <w:spacing w:val="-4"/>
        </w:rPr>
        <w:t xml:space="preserve"> przekazan</w:t>
      </w:r>
      <w:r w:rsidR="002E1CCA">
        <w:rPr>
          <w:rFonts w:ascii="Arial" w:hAnsi="Arial" w:cs="Arial"/>
          <w:spacing w:val="-4"/>
        </w:rPr>
        <w:t>e</w:t>
      </w:r>
      <w:r w:rsidR="002E1CCA" w:rsidRPr="002C0522">
        <w:rPr>
          <w:rFonts w:ascii="Arial" w:hAnsi="Arial" w:cs="Arial"/>
          <w:spacing w:val="-4"/>
        </w:rPr>
        <w:t xml:space="preserve"> przez Wykonawcę </w:t>
      </w:r>
      <w:r w:rsidR="002E1CCA">
        <w:rPr>
          <w:rFonts w:ascii="Arial" w:hAnsi="Arial" w:cs="Arial"/>
          <w:spacing w:val="-4"/>
        </w:rPr>
        <w:t xml:space="preserve">dla </w:t>
      </w:r>
      <w:r w:rsidR="002E1CCA" w:rsidRPr="002C0522">
        <w:rPr>
          <w:rFonts w:ascii="Arial" w:hAnsi="Arial" w:cs="Arial"/>
          <w:spacing w:val="-4"/>
        </w:rPr>
        <w:t>Odbiorcy</w:t>
      </w:r>
      <w:r w:rsidR="002E1CCA">
        <w:rPr>
          <w:rFonts w:ascii="Arial" w:hAnsi="Arial" w:cs="Arial"/>
          <w:spacing w:val="-4"/>
        </w:rPr>
        <w:t>, na koszt i ryzyko Wykonawcy,</w:t>
      </w:r>
      <w:r w:rsidR="002E1CCA" w:rsidRPr="002C0522">
        <w:rPr>
          <w:rFonts w:ascii="Arial" w:hAnsi="Arial" w:cs="Arial"/>
          <w:spacing w:val="-4"/>
        </w:rPr>
        <w:t xml:space="preserve"> w terminie uzgodnionym bezpośrednio pomiędzy Wykonawcą </w:t>
      </w:r>
      <w:r w:rsidR="002E1CCA">
        <w:rPr>
          <w:rFonts w:ascii="Arial" w:hAnsi="Arial" w:cs="Arial"/>
          <w:spacing w:val="-4"/>
        </w:rPr>
        <w:br/>
      </w:r>
      <w:r w:rsidR="002E1CCA" w:rsidRPr="002C0522">
        <w:rPr>
          <w:rFonts w:ascii="Arial" w:hAnsi="Arial" w:cs="Arial"/>
          <w:spacing w:val="-4"/>
        </w:rPr>
        <w:t>a Odbiorcą.</w:t>
      </w:r>
    </w:p>
    <w:p w14:paraId="22006F87" w14:textId="77777777" w:rsidR="002E1CCA" w:rsidRPr="00D468B7" w:rsidRDefault="002E1CCA" w:rsidP="00B7635B">
      <w:pPr>
        <w:numPr>
          <w:ilvl w:val="1"/>
          <w:numId w:val="38"/>
        </w:numPr>
        <w:tabs>
          <w:tab w:val="clear" w:pos="674"/>
          <w:tab w:val="num" w:pos="426"/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line="276" w:lineRule="auto"/>
        <w:ind w:left="426" w:hanging="284"/>
        <w:jc w:val="both"/>
        <w:rPr>
          <w:rFonts w:ascii="Arial" w:hAnsi="Arial" w:cs="Arial"/>
          <w:spacing w:val="2"/>
        </w:rPr>
      </w:pPr>
      <w:r w:rsidRPr="00D468B7">
        <w:rPr>
          <w:rFonts w:ascii="Arial" w:hAnsi="Arial" w:cs="Arial"/>
          <w:spacing w:val="2"/>
        </w:rPr>
        <w:t>W przypadkach prezentowania odmiennego stanowiska pomiędzy stronami  (</w:t>
      </w:r>
      <w:r>
        <w:rPr>
          <w:rFonts w:ascii="Arial" w:hAnsi="Arial" w:cs="Arial"/>
          <w:spacing w:val="2"/>
        </w:rPr>
        <w:t>Wykonawcą</w:t>
      </w:r>
      <w:r w:rsidRPr="00D468B7">
        <w:rPr>
          <w:rFonts w:ascii="Arial" w:hAnsi="Arial" w:cs="Arial"/>
          <w:spacing w:val="2"/>
        </w:rPr>
        <w:t xml:space="preserve"> i Odbiorcą) nt. stanu ilościowo-jakościowego dostarczone</w:t>
      </w:r>
      <w:r w:rsidR="00B7635B">
        <w:rPr>
          <w:rFonts w:ascii="Arial" w:hAnsi="Arial" w:cs="Arial"/>
          <w:spacing w:val="2"/>
        </w:rPr>
        <w:t>go</w:t>
      </w:r>
      <w:r w:rsidRPr="00D468B7">
        <w:rPr>
          <w:rFonts w:ascii="Arial" w:hAnsi="Arial" w:cs="Arial"/>
          <w:spacing w:val="2"/>
        </w:rPr>
        <w:t xml:space="preserve"> </w:t>
      </w:r>
      <w:r w:rsidR="00B7635B">
        <w:rPr>
          <w:rFonts w:ascii="Arial" w:hAnsi="Arial" w:cs="Arial"/>
          <w:spacing w:val="2"/>
        </w:rPr>
        <w:t>silnika</w:t>
      </w:r>
      <w:r w:rsidRPr="00D468B7">
        <w:rPr>
          <w:rFonts w:ascii="Arial" w:hAnsi="Arial" w:cs="Arial"/>
          <w:spacing w:val="2"/>
        </w:rPr>
        <w:t>, tj. wyglądu zewnętrznego, jakości wykonania, stanu technicznego, itp.</w:t>
      </w:r>
      <w:r>
        <w:rPr>
          <w:rFonts w:ascii="Arial" w:hAnsi="Arial" w:cs="Arial"/>
          <w:spacing w:val="2"/>
        </w:rPr>
        <w:t>,</w:t>
      </w:r>
      <w:r w:rsidRPr="00D468B7">
        <w:rPr>
          <w:rFonts w:ascii="Arial" w:hAnsi="Arial" w:cs="Arial"/>
          <w:spacing w:val="2"/>
        </w:rPr>
        <w:t xml:space="preserve"> Odbiorca informuje o zaistniałej sytuacji Zamawiającego, który wystąpi do Dyrektora WCNJiK</w:t>
      </w:r>
      <w:r>
        <w:rPr>
          <w:rFonts w:ascii="Arial" w:hAnsi="Arial" w:cs="Arial"/>
          <w:spacing w:val="2"/>
        </w:rPr>
        <w:t xml:space="preserve"> </w:t>
      </w:r>
      <w:r w:rsidRPr="00D468B7">
        <w:rPr>
          <w:rFonts w:ascii="Arial" w:hAnsi="Arial" w:cs="Arial"/>
        </w:rPr>
        <w:t>o skierowanie przedstawiciela uprzednio wskazanego RPW do Odbiorcy</w:t>
      </w:r>
      <w:r>
        <w:rPr>
          <w:rFonts w:ascii="Arial" w:hAnsi="Arial" w:cs="Arial"/>
        </w:rPr>
        <w:t xml:space="preserve">, </w:t>
      </w:r>
      <w:r w:rsidRPr="00D468B7">
        <w:rPr>
          <w:rFonts w:ascii="Arial" w:hAnsi="Arial" w:cs="Arial"/>
        </w:rPr>
        <w:t>w celu wypracowania wspólnego stanowiska</w:t>
      </w:r>
      <w:r>
        <w:rPr>
          <w:rFonts w:ascii="Arial" w:hAnsi="Arial" w:cs="Arial"/>
        </w:rPr>
        <w:t xml:space="preserve"> </w:t>
      </w:r>
      <w:r w:rsidRPr="00D468B7">
        <w:rPr>
          <w:rFonts w:ascii="Arial" w:hAnsi="Arial" w:cs="Arial"/>
        </w:rPr>
        <w:t>dot. dostarczone</w:t>
      </w:r>
      <w:r>
        <w:rPr>
          <w:rFonts w:ascii="Arial" w:hAnsi="Arial" w:cs="Arial"/>
        </w:rPr>
        <w:t>go asortymentu.</w:t>
      </w:r>
    </w:p>
    <w:p w14:paraId="05C343C5" w14:textId="77777777" w:rsidR="002E1CCA" w:rsidRPr="00B3506D" w:rsidRDefault="002E1CCA" w:rsidP="00B7635B">
      <w:pPr>
        <w:pStyle w:val="Akapitzlist"/>
        <w:numPr>
          <w:ilvl w:val="1"/>
          <w:numId w:val="38"/>
        </w:numPr>
        <w:tabs>
          <w:tab w:val="clear" w:pos="674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b/>
          <w:i/>
        </w:rPr>
      </w:pPr>
      <w:r w:rsidRPr="00B3506D">
        <w:rPr>
          <w:rFonts w:ascii="Arial" w:hAnsi="Arial" w:cs="Arial"/>
          <w:b/>
          <w:i/>
        </w:rPr>
        <w:lastRenderedPageBreak/>
        <w:t>Wykonawca powiadomi Zamawiającego na 14 dni przed terminem realizacji umowy, o stanie jej realizacji oraz niezwłocznie, gdy pojawi się zagrożenie jej wykonania.</w:t>
      </w:r>
    </w:p>
    <w:p w14:paraId="2F0B991C" w14:textId="77777777" w:rsidR="002E1CCA" w:rsidRPr="002C0522" w:rsidRDefault="002E1CCA" w:rsidP="00B7635B">
      <w:pPr>
        <w:numPr>
          <w:ilvl w:val="1"/>
          <w:numId w:val="38"/>
        </w:numPr>
        <w:tabs>
          <w:tab w:val="clear" w:pos="674"/>
          <w:tab w:val="num" w:pos="426"/>
        </w:tabs>
        <w:autoSpaceDE w:val="0"/>
        <w:autoSpaceDN w:val="0"/>
        <w:spacing w:line="276" w:lineRule="auto"/>
        <w:ind w:left="426" w:hanging="284"/>
        <w:jc w:val="both"/>
        <w:rPr>
          <w:rFonts w:ascii="Arial" w:hAnsi="Arial" w:cs="Arial"/>
          <w:color w:val="000000"/>
          <w:spacing w:val="-5"/>
        </w:rPr>
      </w:pPr>
      <w:r w:rsidRPr="002C0522">
        <w:rPr>
          <w:rFonts w:ascii="Arial" w:hAnsi="Arial" w:cs="Arial"/>
          <w:color w:val="000000"/>
          <w:spacing w:val="-5"/>
        </w:rPr>
        <w:t>Podstawą dokonania odbioru przez Odbiorcę jest dostarczenie przez Wykonawcę:</w:t>
      </w:r>
    </w:p>
    <w:p w14:paraId="6AFD9804" w14:textId="77777777" w:rsidR="002E1CCA" w:rsidRPr="002C0522" w:rsidRDefault="002E1CCA" w:rsidP="008B5988">
      <w:pPr>
        <w:pStyle w:val="Akapitzlist"/>
        <w:numPr>
          <w:ilvl w:val="2"/>
          <w:numId w:val="38"/>
        </w:numPr>
        <w:spacing w:line="276" w:lineRule="auto"/>
        <w:ind w:left="1134" w:hanging="566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2C0522">
        <w:rPr>
          <w:rFonts w:ascii="Arial" w:hAnsi="Arial" w:cs="Arial"/>
        </w:rPr>
        <w:t xml:space="preserve">Protokołu </w:t>
      </w:r>
      <w:r>
        <w:rPr>
          <w:rFonts w:ascii="Arial" w:hAnsi="Arial" w:cs="Arial"/>
        </w:rPr>
        <w:t xml:space="preserve">odbioru” </w:t>
      </w:r>
      <w:r w:rsidRPr="002C0522">
        <w:rPr>
          <w:rFonts w:ascii="Arial" w:hAnsi="Arial" w:cs="Arial"/>
        </w:rPr>
        <w:t>podpisanego przez Wykonawcę i RPW;</w:t>
      </w:r>
    </w:p>
    <w:p w14:paraId="1DBDD149" w14:textId="77777777" w:rsidR="002E1CCA" w:rsidRDefault="002E1CCA" w:rsidP="00B7635B">
      <w:pPr>
        <w:pStyle w:val="Akapitzlist"/>
        <w:numPr>
          <w:ilvl w:val="2"/>
          <w:numId w:val="38"/>
        </w:numPr>
        <w:tabs>
          <w:tab w:val="clear" w:pos="1288"/>
          <w:tab w:val="num" w:pos="1134"/>
        </w:tabs>
        <w:spacing w:line="276" w:lineRule="auto"/>
        <w:ind w:left="426" w:firstLine="141"/>
        <w:rPr>
          <w:rFonts w:ascii="Arial" w:hAnsi="Arial" w:cs="Arial"/>
        </w:rPr>
      </w:pPr>
      <w:r>
        <w:rPr>
          <w:rFonts w:ascii="Arial" w:hAnsi="Arial" w:cs="Arial"/>
        </w:rPr>
        <w:t>indywidualnych kart gwarancyjnych</w:t>
      </w:r>
      <w:r w:rsidRPr="002C0522">
        <w:rPr>
          <w:rFonts w:ascii="Arial" w:hAnsi="Arial" w:cs="Arial"/>
        </w:rPr>
        <w:t>;</w:t>
      </w:r>
    </w:p>
    <w:p w14:paraId="16128C81" w14:textId="77777777" w:rsidR="00051F13" w:rsidRPr="00051F13" w:rsidRDefault="00051F13" w:rsidP="00B7635B">
      <w:pPr>
        <w:pStyle w:val="Akapitzlist"/>
        <w:numPr>
          <w:ilvl w:val="2"/>
          <w:numId w:val="38"/>
        </w:numPr>
        <w:tabs>
          <w:tab w:val="clear" w:pos="1288"/>
          <w:tab w:val="num" w:pos="1134"/>
        </w:tabs>
        <w:spacing w:line="276" w:lineRule="auto"/>
        <w:ind w:left="426" w:firstLine="141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d</w:t>
      </w:r>
      <w:r w:rsidRPr="00B528EF">
        <w:rPr>
          <w:rFonts w:ascii="Arial" w:hAnsi="Arial" w:cs="Arial"/>
          <w:color w:val="000000" w:themeColor="text1"/>
        </w:rPr>
        <w:t xml:space="preserve">okumentów ze sprawdzeń i badań silnika na </w:t>
      </w:r>
      <w:r>
        <w:rPr>
          <w:rFonts w:ascii="Arial" w:hAnsi="Arial" w:cs="Arial"/>
          <w:color w:val="000000" w:themeColor="text1"/>
        </w:rPr>
        <w:t xml:space="preserve">stanowisku </w:t>
      </w:r>
      <w:r w:rsidR="001F2240">
        <w:rPr>
          <w:rFonts w:ascii="Arial" w:hAnsi="Arial" w:cs="Arial"/>
          <w:color w:val="000000" w:themeColor="text1"/>
        </w:rPr>
        <w:t>kontrolnym</w:t>
      </w:r>
      <w:r w:rsidRPr="00B528EF">
        <w:rPr>
          <w:rFonts w:ascii="Arial" w:hAnsi="Arial" w:cs="Arial"/>
          <w:color w:val="000000" w:themeColor="text1"/>
        </w:rPr>
        <w:t>;</w:t>
      </w:r>
    </w:p>
    <w:p w14:paraId="60A4E011" w14:textId="77777777" w:rsidR="00051F13" w:rsidRPr="002C0522" w:rsidRDefault="00D73FDC" w:rsidP="00B7635B">
      <w:pPr>
        <w:pStyle w:val="Akapitzlist"/>
        <w:numPr>
          <w:ilvl w:val="2"/>
          <w:numId w:val="38"/>
        </w:numPr>
        <w:tabs>
          <w:tab w:val="clear" w:pos="1288"/>
          <w:tab w:val="num" w:pos="1134"/>
        </w:tabs>
        <w:spacing w:line="276" w:lineRule="auto"/>
        <w:ind w:left="426" w:firstLine="141"/>
        <w:rPr>
          <w:rFonts w:ascii="Arial" w:hAnsi="Arial" w:cs="Arial"/>
        </w:rPr>
      </w:pPr>
      <w:r>
        <w:rPr>
          <w:rFonts w:ascii="Arial" w:hAnsi="Arial" w:cs="Arial"/>
        </w:rPr>
        <w:t>kartę silnika z podstawowymi parametrami;</w:t>
      </w:r>
    </w:p>
    <w:p w14:paraId="3034D6A6" w14:textId="5DE424DE" w:rsidR="002E1CCA" w:rsidRDefault="002E1CCA" w:rsidP="00B7635B">
      <w:pPr>
        <w:pStyle w:val="Akapitzlist"/>
        <w:numPr>
          <w:ilvl w:val="2"/>
          <w:numId w:val="38"/>
        </w:numPr>
        <w:tabs>
          <w:tab w:val="clear" w:pos="1288"/>
          <w:tab w:val="num" w:pos="1134"/>
        </w:tabs>
        <w:spacing w:line="276" w:lineRule="auto"/>
        <w:ind w:left="426" w:firstLine="141"/>
        <w:rPr>
          <w:rFonts w:ascii="Arial" w:hAnsi="Arial" w:cs="Arial"/>
        </w:rPr>
      </w:pPr>
      <w:r w:rsidRPr="002C0522">
        <w:rPr>
          <w:rFonts w:ascii="Arial" w:hAnsi="Arial" w:cs="Arial"/>
        </w:rPr>
        <w:t>kopii faktury.</w:t>
      </w:r>
    </w:p>
    <w:p w14:paraId="761B7C69" w14:textId="77777777" w:rsidR="001F2240" w:rsidRDefault="001F2240" w:rsidP="00986405">
      <w:pPr>
        <w:tabs>
          <w:tab w:val="num" w:pos="3240"/>
        </w:tabs>
        <w:spacing w:line="276" w:lineRule="auto"/>
        <w:jc w:val="both"/>
        <w:rPr>
          <w:rFonts w:ascii="Arial" w:hAnsi="Arial" w:cs="Arial"/>
        </w:rPr>
      </w:pPr>
    </w:p>
    <w:p w14:paraId="1780CDBF" w14:textId="77777777" w:rsidR="00F73701" w:rsidRPr="00F73701" w:rsidRDefault="00F73701" w:rsidP="00F73701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F73701">
        <w:rPr>
          <w:rFonts w:ascii="Arial" w:hAnsi="Arial" w:cs="Arial"/>
          <w:b/>
        </w:rPr>
        <w:t>WYMAGANIA W ZAKRESIE GWARANCJI PO WYKONANEJ REGENERACJI.</w:t>
      </w:r>
    </w:p>
    <w:p w14:paraId="4361C6C4" w14:textId="77777777" w:rsidR="00F73701" w:rsidRPr="00406DF8" w:rsidRDefault="00F73701" w:rsidP="00406DF8">
      <w:pPr>
        <w:pStyle w:val="Akapitzlist"/>
        <w:numPr>
          <w:ilvl w:val="1"/>
          <w:numId w:val="33"/>
        </w:numPr>
        <w:tabs>
          <w:tab w:val="num" w:pos="1080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406DF8">
        <w:rPr>
          <w:rFonts w:ascii="Arial" w:hAnsi="Arial" w:cs="Arial"/>
        </w:rPr>
        <w:t>Wykonawca powinien udzielić na regenerowan</w:t>
      </w:r>
      <w:r w:rsidR="00406DF8" w:rsidRPr="00406DF8">
        <w:rPr>
          <w:rFonts w:ascii="Arial" w:hAnsi="Arial" w:cs="Arial"/>
        </w:rPr>
        <w:t>y</w:t>
      </w:r>
      <w:r w:rsidRPr="00406DF8">
        <w:rPr>
          <w:rFonts w:ascii="Arial" w:hAnsi="Arial" w:cs="Arial"/>
        </w:rPr>
        <w:t xml:space="preserve"> </w:t>
      </w:r>
      <w:r w:rsidR="00406DF8" w:rsidRPr="00406DF8">
        <w:rPr>
          <w:rFonts w:ascii="Arial" w:hAnsi="Arial" w:cs="Arial"/>
        </w:rPr>
        <w:t>silnik</w:t>
      </w:r>
      <w:r w:rsidRPr="00406DF8">
        <w:rPr>
          <w:rFonts w:ascii="Arial" w:hAnsi="Arial" w:cs="Arial"/>
        </w:rPr>
        <w:t xml:space="preserve"> gwarancji na okres </w:t>
      </w:r>
      <w:r w:rsidRPr="00F81E75">
        <w:rPr>
          <w:rFonts w:ascii="Arial" w:hAnsi="Arial" w:cs="Arial"/>
          <w:b/>
        </w:rPr>
        <w:t>nie krótszy</w:t>
      </w:r>
      <w:r w:rsidRPr="00406DF8">
        <w:rPr>
          <w:rFonts w:ascii="Arial" w:hAnsi="Arial" w:cs="Arial"/>
        </w:rPr>
        <w:t xml:space="preserve"> </w:t>
      </w:r>
      <w:r w:rsidRPr="00406DF8">
        <w:rPr>
          <w:rFonts w:ascii="Arial" w:hAnsi="Arial" w:cs="Arial"/>
          <w:b/>
        </w:rPr>
        <w:t>niż 12 miesięcy</w:t>
      </w:r>
      <w:r w:rsidR="00406DF8" w:rsidRPr="00406DF8">
        <w:rPr>
          <w:rFonts w:ascii="Arial" w:hAnsi="Arial" w:cs="Arial"/>
          <w:b/>
        </w:rPr>
        <w:t xml:space="preserve"> lub 200 mtg, </w:t>
      </w:r>
      <w:r w:rsidR="00406DF8" w:rsidRPr="00406DF8">
        <w:rPr>
          <w:rFonts w:ascii="Arial" w:hAnsi="Arial" w:cs="Arial"/>
        </w:rPr>
        <w:t xml:space="preserve">licząc od daty zamontowania </w:t>
      </w:r>
      <w:r w:rsidR="00F81E75">
        <w:rPr>
          <w:rFonts w:ascii="Arial" w:hAnsi="Arial" w:cs="Arial"/>
        </w:rPr>
        <w:t xml:space="preserve">zespołu </w:t>
      </w:r>
      <w:r w:rsidR="00406DF8" w:rsidRPr="00406DF8">
        <w:rPr>
          <w:rFonts w:ascii="Arial" w:hAnsi="Arial" w:cs="Arial"/>
        </w:rPr>
        <w:t>w wozie bojowym</w:t>
      </w:r>
      <w:r w:rsidR="00F81E75">
        <w:rPr>
          <w:rFonts w:ascii="Arial" w:hAnsi="Arial" w:cs="Arial"/>
        </w:rPr>
        <w:t xml:space="preserve"> </w:t>
      </w:r>
      <w:r w:rsidR="00406DF8" w:rsidRPr="00406DF8">
        <w:rPr>
          <w:rFonts w:ascii="Arial" w:hAnsi="Arial" w:cs="Arial"/>
        </w:rPr>
        <w:t xml:space="preserve">BWP-1, w zależności od tego który z tych warunków zostanie spełniony wcześniej, </w:t>
      </w:r>
      <w:r w:rsidRPr="00406DF8">
        <w:rPr>
          <w:rFonts w:ascii="Arial" w:hAnsi="Arial" w:cs="Arial"/>
          <w:spacing w:val="1"/>
        </w:rPr>
        <w:t>po ewentualnym okresie ich przechowywania</w:t>
      </w:r>
      <w:r w:rsidR="00406DF8" w:rsidRPr="00406DF8">
        <w:rPr>
          <w:rFonts w:ascii="Arial" w:hAnsi="Arial" w:cs="Arial"/>
          <w:spacing w:val="1"/>
        </w:rPr>
        <w:t xml:space="preserve"> w warunkach </w:t>
      </w:r>
      <w:r w:rsidR="00F81E75">
        <w:rPr>
          <w:rFonts w:ascii="Arial" w:hAnsi="Arial" w:cs="Arial"/>
          <w:spacing w:val="1"/>
        </w:rPr>
        <w:t>m</w:t>
      </w:r>
      <w:r w:rsidR="00406DF8" w:rsidRPr="00406DF8">
        <w:rPr>
          <w:rFonts w:ascii="Arial" w:hAnsi="Arial" w:cs="Arial"/>
          <w:spacing w:val="1"/>
        </w:rPr>
        <w:t>agazynowych</w:t>
      </w:r>
      <w:r w:rsidRPr="00406DF8">
        <w:rPr>
          <w:rFonts w:ascii="Arial" w:hAnsi="Arial" w:cs="Arial"/>
          <w:spacing w:val="1"/>
        </w:rPr>
        <w:t>,</w:t>
      </w:r>
      <w:r w:rsidR="00F81E75">
        <w:rPr>
          <w:rFonts w:ascii="Arial" w:hAnsi="Arial" w:cs="Arial"/>
          <w:spacing w:val="1"/>
        </w:rPr>
        <w:t xml:space="preserve"> </w:t>
      </w:r>
      <w:r w:rsidRPr="00406DF8">
        <w:rPr>
          <w:rFonts w:ascii="Arial" w:hAnsi="Arial" w:cs="Arial"/>
          <w:spacing w:val="1"/>
        </w:rPr>
        <w:t xml:space="preserve">o którym mowa w </w:t>
      </w:r>
      <w:r w:rsidR="00406DF8" w:rsidRPr="00406DF8">
        <w:rPr>
          <w:rFonts w:ascii="Arial" w:hAnsi="Arial" w:cs="Arial"/>
          <w:b/>
          <w:spacing w:val="1"/>
        </w:rPr>
        <w:t>pkt. III</w:t>
      </w:r>
      <w:r w:rsidR="00406DF8" w:rsidRPr="00406DF8">
        <w:rPr>
          <w:rFonts w:ascii="Arial" w:hAnsi="Arial" w:cs="Arial"/>
          <w:spacing w:val="1"/>
        </w:rPr>
        <w:t xml:space="preserve">, </w:t>
      </w:r>
      <w:r w:rsidR="00406DF8" w:rsidRPr="00406DF8">
        <w:rPr>
          <w:rFonts w:ascii="Arial" w:hAnsi="Arial" w:cs="Arial"/>
          <w:b/>
          <w:spacing w:val="1"/>
        </w:rPr>
        <w:t>p</w:t>
      </w:r>
      <w:r w:rsidR="006861CC">
        <w:rPr>
          <w:rFonts w:ascii="Arial" w:hAnsi="Arial" w:cs="Arial"/>
          <w:b/>
          <w:spacing w:val="1"/>
        </w:rPr>
        <w:t>pkt. 2.7</w:t>
      </w:r>
      <w:r w:rsidRPr="00406DF8">
        <w:rPr>
          <w:rFonts w:ascii="Arial" w:hAnsi="Arial" w:cs="Arial"/>
          <w:spacing w:val="1"/>
        </w:rPr>
        <w:t>.</w:t>
      </w:r>
    </w:p>
    <w:p w14:paraId="191337C1" w14:textId="6075FE63" w:rsidR="00F73701" w:rsidRDefault="00F73701" w:rsidP="00BA3D82">
      <w:pPr>
        <w:numPr>
          <w:ilvl w:val="1"/>
          <w:numId w:val="33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8B5988">
        <w:rPr>
          <w:rFonts w:ascii="Arial" w:hAnsi="Arial" w:cs="Arial"/>
        </w:rPr>
        <w:t xml:space="preserve">Gwarancja </w:t>
      </w:r>
      <w:r w:rsidR="002222D9">
        <w:rPr>
          <w:rFonts w:ascii="Arial" w:hAnsi="Arial" w:cs="Arial"/>
        </w:rPr>
        <w:t>powinna</w:t>
      </w:r>
      <w:r>
        <w:rPr>
          <w:rFonts w:ascii="Arial" w:hAnsi="Arial" w:cs="Arial"/>
        </w:rPr>
        <w:t xml:space="preserve"> </w:t>
      </w:r>
      <w:r w:rsidRPr="002C0522">
        <w:rPr>
          <w:rFonts w:ascii="Arial" w:hAnsi="Arial" w:cs="Arial"/>
        </w:rPr>
        <w:t>obejmować również podzespoły, mechanizmy</w:t>
      </w:r>
      <w:r>
        <w:rPr>
          <w:rFonts w:ascii="Arial" w:hAnsi="Arial" w:cs="Arial"/>
        </w:rPr>
        <w:t xml:space="preserve"> </w:t>
      </w:r>
      <w:r w:rsidR="00115A45">
        <w:rPr>
          <w:rFonts w:ascii="Arial" w:hAnsi="Arial" w:cs="Arial"/>
        </w:rPr>
        <w:t xml:space="preserve">                                </w:t>
      </w:r>
      <w:r w:rsidRPr="002C0522">
        <w:rPr>
          <w:rFonts w:ascii="Arial" w:hAnsi="Arial" w:cs="Arial"/>
        </w:rPr>
        <w:t xml:space="preserve">i urządzenia zamontowane w </w:t>
      </w:r>
      <w:r w:rsidR="008B5988">
        <w:rPr>
          <w:rFonts w:ascii="Arial" w:hAnsi="Arial" w:cs="Arial"/>
        </w:rPr>
        <w:t>silniku</w:t>
      </w:r>
      <w:r w:rsidRPr="002C0522">
        <w:rPr>
          <w:rFonts w:ascii="Arial" w:hAnsi="Arial" w:cs="Arial"/>
        </w:rPr>
        <w:t>, nabywane</w:t>
      </w:r>
      <w:r>
        <w:rPr>
          <w:rFonts w:ascii="Arial" w:hAnsi="Arial" w:cs="Arial"/>
        </w:rPr>
        <w:t>/naprawiane</w:t>
      </w:r>
      <w:r w:rsidRPr="002C0522">
        <w:rPr>
          <w:rFonts w:ascii="Arial" w:hAnsi="Arial" w:cs="Arial"/>
        </w:rPr>
        <w:t xml:space="preserve"> przez Wykonawcę</w:t>
      </w:r>
      <w:r>
        <w:rPr>
          <w:rFonts w:ascii="Arial" w:hAnsi="Arial" w:cs="Arial"/>
        </w:rPr>
        <w:t xml:space="preserve"> </w:t>
      </w:r>
      <w:r w:rsidRPr="002C0522">
        <w:rPr>
          <w:rFonts w:ascii="Arial" w:hAnsi="Arial" w:cs="Arial"/>
        </w:rPr>
        <w:t>lub naprawiane pr</w:t>
      </w:r>
      <w:r>
        <w:rPr>
          <w:rFonts w:ascii="Arial" w:hAnsi="Arial" w:cs="Arial"/>
        </w:rPr>
        <w:t>zez podwykonawców (kooperantów)</w:t>
      </w:r>
      <w:r w:rsidRPr="002C0522">
        <w:rPr>
          <w:rFonts w:ascii="Arial" w:hAnsi="Arial" w:cs="Arial"/>
        </w:rPr>
        <w:t>.</w:t>
      </w:r>
    </w:p>
    <w:p w14:paraId="114EA5D5" w14:textId="77777777" w:rsidR="008B5988" w:rsidRDefault="00F73701" w:rsidP="00BA3D82">
      <w:pPr>
        <w:numPr>
          <w:ilvl w:val="1"/>
          <w:numId w:val="33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167F41">
        <w:rPr>
          <w:rFonts w:ascii="Arial" w:hAnsi="Arial" w:cs="Arial"/>
        </w:rPr>
        <w:t xml:space="preserve">O </w:t>
      </w:r>
      <w:r w:rsidR="003E2F33">
        <w:rPr>
          <w:rFonts w:ascii="Arial" w:hAnsi="Arial" w:cs="Arial"/>
        </w:rPr>
        <w:t xml:space="preserve">niesprawności silnika </w:t>
      </w:r>
      <w:r w:rsidRPr="00167F41">
        <w:rPr>
          <w:rFonts w:ascii="Arial" w:hAnsi="Arial" w:cs="Arial"/>
        </w:rPr>
        <w:t>Zamawiający zawiadamia Wykonawcę bezpośrednio</w:t>
      </w:r>
      <w:r w:rsidR="00107191">
        <w:rPr>
          <w:rFonts w:ascii="Arial" w:hAnsi="Arial" w:cs="Arial"/>
        </w:rPr>
        <w:t xml:space="preserve"> </w:t>
      </w:r>
      <w:r w:rsidRPr="00167F41">
        <w:rPr>
          <w:rFonts w:ascii="Arial" w:hAnsi="Arial" w:cs="Arial"/>
        </w:rPr>
        <w:t xml:space="preserve">lub za </w:t>
      </w:r>
      <w:r w:rsidRPr="00226ADE">
        <w:rPr>
          <w:rFonts w:ascii="Arial" w:hAnsi="Arial" w:cs="Arial"/>
        </w:rPr>
        <w:t xml:space="preserve">pośrednictwem reprezentującej go jednostki resortu obrony </w:t>
      </w:r>
      <w:r>
        <w:rPr>
          <w:rFonts w:ascii="Arial" w:hAnsi="Arial" w:cs="Arial"/>
        </w:rPr>
        <w:t>n</w:t>
      </w:r>
      <w:r w:rsidRPr="00226ADE">
        <w:rPr>
          <w:rFonts w:ascii="Arial" w:hAnsi="Arial" w:cs="Arial"/>
        </w:rPr>
        <w:t>arodowej, użytkującej</w:t>
      </w:r>
      <w:r w:rsidR="002222D9">
        <w:rPr>
          <w:rFonts w:ascii="Arial" w:hAnsi="Arial" w:cs="Arial"/>
        </w:rPr>
        <w:t xml:space="preserve"> dany zespół</w:t>
      </w:r>
      <w:r w:rsidRPr="00226ADE">
        <w:rPr>
          <w:rFonts w:ascii="Arial" w:hAnsi="Arial" w:cs="Arial"/>
        </w:rPr>
        <w:t xml:space="preserve"> objęt</w:t>
      </w:r>
      <w:r w:rsidR="002222D9">
        <w:rPr>
          <w:rFonts w:ascii="Arial" w:hAnsi="Arial" w:cs="Arial"/>
        </w:rPr>
        <w:t>y</w:t>
      </w:r>
      <w:r w:rsidRPr="00226ADE">
        <w:rPr>
          <w:rFonts w:ascii="Arial" w:hAnsi="Arial" w:cs="Arial"/>
        </w:rPr>
        <w:t xml:space="preserve"> gwarancją</w:t>
      </w:r>
      <w:r w:rsidR="002222D9">
        <w:rPr>
          <w:rFonts w:ascii="Arial" w:hAnsi="Arial" w:cs="Arial"/>
        </w:rPr>
        <w:t>,</w:t>
      </w:r>
      <w:r w:rsidRPr="00226ADE">
        <w:rPr>
          <w:rFonts w:ascii="Arial" w:hAnsi="Arial" w:cs="Arial"/>
        </w:rPr>
        <w:t xml:space="preserve"> </w:t>
      </w:r>
      <w:r w:rsidR="002222D9">
        <w:rPr>
          <w:rFonts w:ascii="Arial" w:hAnsi="Arial" w:cs="Arial"/>
        </w:rPr>
        <w:t>z</w:t>
      </w:r>
      <w:r w:rsidRPr="00226ADE">
        <w:rPr>
          <w:rFonts w:ascii="Arial" w:hAnsi="Arial" w:cs="Arial"/>
        </w:rPr>
        <w:t xml:space="preserve"> chwil</w:t>
      </w:r>
      <w:r w:rsidR="002222D9">
        <w:rPr>
          <w:rFonts w:ascii="Arial" w:hAnsi="Arial" w:cs="Arial"/>
        </w:rPr>
        <w:t>ą</w:t>
      </w:r>
      <w:r w:rsidRPr="00226ADE">
        <w:rPr>
          <w:rFonts w:ascii="Arial" w:hAnsi="Arial" w:cs="Arial"/>
        </w:rPr>
        <w:t xml:space="preserve"> ujawnienia w nich wad fizycznych</w:t>
      </w:r>
      <w:r w:rsidR="00051F13">
        <w:rPr>
          <w:rFonts w:ascii="Arial" w:hAnsi="Arial" w:cs="Arial"/>
        </w:rPr>
        <w:t xml:space="preserve"> (niesprawności)</w:t>
      </w:r>
      <w:r w:rsidRPr="00226ADE">
        <w:rPr>
          <w:rFonts w:ascii="Arial" w:hAnsi="Arial" w:cs="Arial"/>
        </w:rPr>
        <w:t>,</w:t>
      </w:r>
      <w:r w:rsidR="002222D9">
        <w:rPr>
          <w:rFonts w:ascii="Arial" w:hAnsi="Arial" w:cs="Arial"/>
        </w:rPr>
        <w:t xml:space="preserve"> </w:t>
      </w:r>
      <w:r w:rsidRPr="00226ADE">
        <w:rPr>
          <w:rFonts w:ascii="Arial" w:hAnsi="Arial" w:cs="Arial"/>
        </w:rPr>
        <w:t xml:space="preserve">w celu realizacji przysługujących z tego tytułu uprawnień. Formę zawiadomienia stanowi „Protokół  reklamacji" wykonany przez Zamawiającego lub jego reprezentanta, przekazany </w:t>
      </w:r>
      <w:r w:rsidR="008B5988">
        <w:rPr>
          <w:rFonts w:ascii="Arial" w:hAnsi="Arial" w:cs="Arial"/>
        </w:rPr>
        <w:t xml:space="preserve">jeden egzemplarz </w:t>
      </w:r>
      <w:r w:rsidRPr="00226ADE">
        <w:rPr>
          <w:rFonts w:ascii="Arial" w:hAnsi="Arial" w:cs="Arial"/>
        </w:rPr>
        <w:t xml:space="preserve">Wykonawcy w terminie 14 dni od daty ujawnienia </w:t>
      </w:r>
      <w:r w:rsidR="002222D9">
        <w:rPr>
          <w:rFonts w:ascii="Arial" w:hAnsi="Arial" w:cs="Arial"/>
        </w:rPr>
        <w:t>niesprawności</w:t>
      </w:r>
      <w:r w:rsidRPr="00226ADE">
        <w:rPr>
          <w:rFonts w:ascii="Arial" w:hAnsi="Arial" w:cs="Arial"/>
        </w:rPr>
        <w:t xml:space="preserve">. Sporządzający „Protokół reklamacji" jest </w:t>
      </w:r>
      <w:r w:rsidR="008B5988">
        <w:rPr>
          <w:rFonts w:ascii="Arial" w:hAnsi="Arial" w:cs="Arial"/>
        </w:rPr>
        <w:t xml:space="preserve">ponadto </w:t>
      </w:r>
      <w:r w:rsidRPr="00226ADE">
        <w:rPr>
          <w:rFonts w:ascii="Arial" w:hAnsi="Arial" w:cs="Arial"/>
        </w:rPr>
        <w:t xml:space="preserve">zobowiązany </w:t>
      </w:r>
      <w:r w:rsidR="008B5988">
        <w:rPr>
          <w:rFonts w:ascii="Arial" w:hAnsi="Arial" w:cs="Arial"/>
        </w:rPr>
        <w:t xml:space="preserve">do </w:t>
      </w:r>
      <w:r w:rsidRPr="00226ADE">
        <w:rPr>
          <w:rFonts w:ascii="Arial" w:hAnsi="Arial" w:cs="Arial"/>
        </w:rPr>
        <w:t>przekaza</w:t>
      </w:r>
      <w:r w:rsidR="008B5988">
        <w:rPr>
          <w:rFonts w:ascii="Arial" w:hAnsi="Arial" w:cs="Arial"/>
        </w:rPr>
        <w:t>nia</w:t>
      </w:r>
      <w:r w:rsidR="008B5988" w:rsidRPr="008B5988">
        <w:rPr>
          <w:rFonts w:ascii="Arial" w:hAnsi="Arial" w:cs="Arial"/>
        </w:rPr>
        <w:t xml:space="preserve"> </w:t>
      </w:r>
      <w:r w:rsidR="008B5988">
        <w:rPr>
          <w:rFonts w:ascii="Arial" w:hAnsi="Arial" w:cs="Arial"/>
        </w:rPr>
        <w:t>po jednym</w:t>
      </w:r>
      <w:r w:rsidR="008B5988" w:rsidRPr="00226ADE">
        <w:rPr>
          <w:rFonts w:ascii="Arial" w:hAnsi="Arial" w:cs="Arial"/>
        </w:rPr>
        <w:t xml:space="preserve"> egzemplarz</w:t>
      </w:r>
      <w:r w:rsidR="008B5988">
        <w:rPr>
          <w:rFonts w:ascii="Arial" w:hAnsi="Arial" w:cs="Arial"/>
        </w:rPr>
        <w:t>u</w:t>
      </w:r>
      <w:r w:rsidRPr="00226ADE">
        <w:rPr>
          <w:rFonts w:ascii="Arial" w:hAnsi="Arial" w:cs="Arial"/>
        </w:rPr>
        <w:t xml:space="preserve"> </w:t>
      </w:r>
      <w:r w:rsidR="008B5988">
        <w:rPr>
          <w:rFonts w:ascii="Arial" w:hAnsi="Arial" w:cs="Arial"/>
        </w:rPr>
        <w:t>dla:</w:t>
      </w:r>
    </w:p>
    <w:p w14:paraId="113C9122" w14:textId="77777777" w:rsidR="00BA3D82" w:rsidRDefault="008B5988" w:rsidP="00BC1DCB">
      <w:pPr>
        <w:pStyle w:val="Akapitzlist"/>
        <w:numPr>
          <w:ilvl w:val="4"/>
          <w:numId w:val="38"/>
        </w:numPr>
        <w:tabs>
          <w:tab w:val="clear" w:pos="2216"/>
          <w:tab w:val="num" w:pos="1080"/>
          <w:tab w:val="num" w:pos="1134"/>
        </w:tabs>
        <w:spacing w:line="276" w:lineRule="auto"/>
        <w:ind w:left="1134" w:hanging="567"/>
        <w:jc w:val="both"/>
        <w:rPr>
          <w:rFonts w:ascii="Arial" w:hAnsi="Arial" w:cs="Arial"/>
        </w:rPr>
      </w:pPr>
      <w:r w:rsidRPr="008B5988">
        <w:rPr>
          <w:rFonts w:ascii="Arial" w:hAnsi="Arial" w:cs="Arial"/>
        </w:rPr>
        <w:t xml:space="preserve"> </w:t>
      </w:r>
      <w:r w:rsidR="00F73701" w:rsidRPr="008B5988">
        <w:rPr>
          <w:rFonts w:ascii="Arial" w:hAnsi="Arial" w:cs="Arial"/>
        </w:rPr>
        <w:t>RPW</w:t>
      </w:r>
      <w:r w:rsidRPr="008B5988">
        <w:rPr>
          <w:rFonts w:ascii="Arial" w:hAnsi="Arial" w:cs="Arial"/>
        </w:rPr>
        <w:t>,</w:t>
      </w:r>
      <w:r w:rsidR="00BA3D82">
        <w:rPr>
          <w:rFonts w:ascii="Arial" w:hAnsi="Arial" w:cs="Arial"/>
        </w:rPr>
        <w:t xml:space="preserve"> które dokonało odbioru;</w:t>
      </w:r>
    </w:p>
    <w:p w14:paraId="5B987408" w14:textId="77777777" w:rsidR="00107191" w:rsidRDefault="008B5988" w:rsidP="00BC1DCB">
      <w:pPr>
        <w:pStyle w:val="Akapitzlist"/>
        <w:numPr>
          <w:ilvl w:val="4"/>
          <w:numId w:val="38"/>
        </w:numPr>
        <w:tabs>
          <w:tab w:val="clear" w:pos="2216"/>
          <w:tab w:val="num" w:pos="567"/>
        </w:tabs>
        <w:spacing w:line="276" w:lineRule="auto"/>
        <w:ind w:left="1134" w:hanging="567"/>
        <w:jc w:val="both"/>
        <w:rPr>
          <w:rFonts w:ascii="Arial" w:hAnsi="Arial" w:cs="Arial"/>
        </w:rPr>
      </w:pPr>
      <w:r w:rsidRPr="008B5988">
        <w:rPr>
          <w:rFonts w:ascii="Arial" w:hAnsi="Arial" w:cs="Arial"/>
        </w:rPr>
        <w:t>Szefostwa Służby Czołgowo – Samochodowej IWsp SZ</w:t>
      </w:r>
      <w:r w:rsidR="00107191">
        <w:rPr>
          <w:rFonts w:ascii="Arial" w:hAnsi="Arial" w:cs="Arial"/>
        </w:rPr>
        <w:t>;</w:t>
      </w:r>
    </w:p>
    <w:p w14:paraId="02A836F8" w14:textId="77777777" w:rsidR="00107191" w:rsidRDefault="00107191" w:rsidP="00BC1DCB">
      <w:pPr>
        <w:pStyle w:val="Akapitzlist"/>
        <w:numPr>
          <w:ilvl w:val="4"/>
          <w:numId w:val="38"/>
        </w:numPr>
        <w:tabs>
          <w:tab w:val="clear" w:pos="2216"/>
          <w:tab w:val="num" w:pos="567"/>
        </w:tabs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Wydziału Technicznego właściwej RBLog;</w:t>
      </w:r>
    </w:p>
    <w:p w14:paraId="0A517654" w14:textId="77777777" w:rsidR="00F73701" w:rsidRPr="008B5988" w:rsidRDefault="00107191" w:rsidP="00BC1DCB">
      <w:pPr>
        <w:pStyle w:val="Akapitzlist"/>
        <w:numPr>
          <w:ilvl w:val="4"/>
          <w:numId w:val="38"/>
        </w:numPr>
        <w:tabs>
          <w:tab w:val="clear" w:pos="2216"/>
          <w:tab w:val="num" w:pos="567"/>
        </w:tabs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umowy, na podstawie której zrealizowano naprawę silników</w:t>
      </w:r>
      <w:r w:rsidR="00F73701" w:rsidRPr="008B5988">
        <w:rPr>
          <w:rFonts w:ascii="Arial" w:hAnsi="Arial" w:cs="Arial"/>
        </w:rPr>
        <w:t>.</w:t>
      </w:r>
    </w:p>
    <w:p w14:paraId="72352AC3" w14:textId="77777777" w:rsidR="00F73701" w:rsidRPr="00107191" w:rsidRDefault="00F73701" w:rsidP="00107191">
      <w:pPr>
        <w:pStyle w:val="Akapitzlist"/>
        <w:numPr>
          <w:ilvl w:val="1"/>
          <w:numId w:val="33"/>
        </w:numPr>
        <w:spacing w:line="276" w:lineRule="auto"/>
        <w:ind w:left="426" w:hanging="284"/>
        <w:jc w:val="both"/>
        <w:rPr>
          <w:rFonts w:ascii="Arial" w:hAnsi="Arial" w:cs="Arial"/>
        </w:rPr>
      </w:pPr>
      <w:r w:rsidRPr="00107191">
        <w:rPr>
          <w:rFonts w:ascii="Arial" w:hAnsi="Arial" w:cs="Arial"/>
        </w:rPr>
        <w:t xml:space="preserve">W przypadku stwierdzenia </w:t>
      </w:r>
      <w:r w:rsidR="002222D9">
        <w:rPr>
          <w:rFonts w:ascii="Arial" w:hAnsi="Arial" w:cs="Arial"/>
        </w:rPr>
        <w:t xml:space="preserve">niesprawności </w:t>
      </w:r>
      <w:r w:rsidRPr="00107191">
        <w:rPr>
          <w:rFonts w:ascii="Arial" w:hAnsi="Arial" w:cs="Arial"/>
        </w:rPr>
        <w:t>w okresie gwarancji</w:t>
      </w:r>
      <w:r w:rsidR="002222D9">
        <w:rPr>
          <w:rFonts w:ascii="Arial" w:hAnsi="Arial" w:cs="Arial"/>
        </w:rPr>
        <w:t xml:space="preserve"> </w:t>
      </w:r>
      <w:r w:rsidR="003E2F33">
        <w:rPr>
          <w:rFonts w:ascii="Arial" w:hAnsi="Arial" w:cs="Arial"/>
        </w:rPr>
        <w:t>silnik</w:t>
      </w:r>
      <w:r w:rsidR="002222D9">
        <w:rPr>
          <w:rFonts w:ascii="Arial" w:hAnsi="Arial" w:cs="Arial"/>
        </w:rPr>
        <w:t>a</w:t>
      </w:r>
      <w:r w:rsidRPr="00107191">
        <w:rPr>
          <w:rFonts w:ascii="Arial" w:hAnsi="Arial" w:cs="Arial"/>
        </w:rPr>
        <w:t>, Wykonawca:</w:t>
      </w:r>
    </w:p>
    <w:p w14:paraId="7CB67F27" w14:textId="77777777" w:rsidR="00F73701" w:rsidRPr="00107191" w:rsidRDefault="00F73701" w:rsidP="00107191">
      <w:pPr>
        <w:pStyle w:val="Akapitzlist"/>
        <w:numPr>
          <w:ilvl w:val="1"/>
          <w:numId w:val="39"/>
        </w:numPr>
        <w:spacing w:line="276" w:lineRule="auto"/>
        <w:ind w:left="1134" w:hanging="567"/>
        <w:jc w:val="both"/>
        <w:rPr>
          <w:rFonts w:ascii="Arial" w:hAnsi="Arial" w:cs="Arial"/>
        </w:rPr>
      </w:pPr>
      <w:r w:rsidRPr="00107191">
        <w:rPr>
          <w:rFonts w:ascii="Arial" w:hAnsi="Arial" w:cs="Arial"/>
        </w:rPr>
        <w:t>rozpatrzy „Protokół reklamacji” w terminie 7 dni licząc od daty jego otrzymania;</w:t>
      </w:r>
    </w:p>
    <w:p w14:paraId="0038E3B2" w14:textId="77777777" w:rsidR="00F73701" w:rsidRDefault="00F73701" w:rsidP="00F73701">
      <w:pPr>
        <w:numPr>
          <w:ilvl w:val="1"/>
          <w:numId w:val="39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skieruje ekipę serwisową</w:t>
      </w:r>
      <w:r w:rsidRPr="002C0522">
        <w:rPr>
          <w:rFonts w:ascii="Arial" w:hAnsi="Arial" w:cs="Arial"/>
        </w:rPr>
        <w:t xml:space="preserve"> do U</w:t>
      </w:r>
      <w:r>
        <w:rPr>
          <w:rFonts w:ascii="Arial" w:hAnsi="Arial" w:cs="Arial"/>
        </w:rPr>
        <w:t>żytkownika</w:t>
      </w:r>
      <w:r w:rsidR="001071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C0522">
        <w:rPr>
          <w:rFonts w:ascii="Arial" w:hAnsi="Arial" w:cs="Arial"/>
        </w:rPr>
        <w:t xml:space="preserve">nie później niż 7 dni od </w:t>
      </w:r>
      <w:r>
        <w:rPr>
          <w:rFonts w:ascii="Arial" w:hAnsi="Arial" w:cs="Arial"/>
        </w:rPr>
        <w:t xml:space="preserve">daty </w:t>
      </w:r>
      <w:r w:rsidRPr="002C0522">
        <w:rPr>
          <w:rFonts w:ascii="Arial" w:hAnsi="Arial" w:cs="Arial"/>
        </w:rPr>
        <w:t>otrzym</w:t>
      </w:r>
      <w:r>
        <w:rPr>
          <w:rFonts w:ascii="Arial" w:hAnsi="Arial" w:cs="Arial"/>
        </w:rPr>
        <w:t xml:space="preserve">ania protokołu reklamacyjnego. </w:t>
      </w:r>
      <w:r w:rsidR="00107191">
        <w:rPr>
          <w:rFonts w:ascii="Arial" w:hAnsi="Arial" w:cs="Arial"/>
        </w:rPr>
        <w:t xml:space="preserve">W przypadku, gdy </w:t>
      </w:r>
      <w:r w:rsidRPr="002C0522">
        <w:rPr>
          <w:rFonts w:ascii="Arial" w:hAnsi="Arial" w:cs="Arial"/>
        </w:rPr>
        <w:t xml:space="preserve">w powyższym </w:t>
      </w:r>
      <w:r w:rsidR="00107191">
        <w:rPr>
          <w:rFonts w:ascii="Arial" w:hAnsi="Arial" w:cs="Arial"/>
        </w:rPr>
        <w:t>okresie</w:t>
      </w:r>
      <w:r w:rsidRPr="002C0522">
        <w:rPr>
          <w:rFonts w:ascii="Arial" w:hAnsi="Arial" w:cs="Arial"/>
        </w:rPr>
        <w:t xml:space="preserve"> nie jest to możliwe, Wykonawca zobowiązany </w:t>
      </w:r>
      <w:r w:rsidR="003E2F33" w:rsidRPr="002C0522">
        <w:rPr>
          <w:rFonts w:ascii="Arial" w:hAnsi="Arial" w:cs="Arial"/>
        </w:rPr>
        <w:t xml:space="preserve">jest </w:t>
      </w:r>
      <w:r w:rsidR="003E2F33">
        <w:rPr>
          <w:rFonts w:ascii="Arial" w:hAnsi="Arial" w:cs="Arial"/>
        </w:rPr>
        <w:t xml:space="preserve">pisemnie </w:t>
      </w:r>
      <w:r w:rsidRPr="002C0522">
        <w:rPr>
          <w:rFonts w:ascii="Arial" w:hAnsi="Arial" w:cs="Arial"/>
        </w:rPr>
        <w:t>powiadomić Użytkownika</w:t>
      </w:r>
      <w:r w:rsidR="00107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nowym terminie</w:t>
      </w:r>
      <w:r w:rsidRPr="002C0522">
        <w:rPr>
          <w:rFonts w:ascii="Arial" w:hAnsi="Arial" w:cs="Arial"/>
        </w:rPr>
        <w:t>, podając przyczyny opóźnienia realizacji reklamacji</w:t>
      </w:r>
      <w:r>
        <w:rPr>
          <w:rFonts w:ascii="Arial" w:hAnsi="Arial" w:cs="Arial"/>
        </w:rPr>
        <w:t>;</w:t>
      </w:r>
    </w:p>
    <w:p w14:paraId="2183E621" w14:textId="77777777" w:rsidR="00F73701" w:rsidRPr="00FD5561" w:rsidRDefault="00F73701" w:rsidP="00F73701">
      <w:pPr>
        <w:numPr>
          <w:ilvl w:val="1"/>
          <w:numId w:val="39"/>
        </w:numPr>
        <w:spacing w:line="276" w:lineRule="auto"/>
        <w:ind w:left="1134" w:hanging="567"/>
        <w:jc w:val="both"/>
        <w:rPr>
          <w:rFonts w:ascii="Arial" w:hAnsi="Arial" w:cs="Arial"/>
        </w:rPr>
      </w:pPr>
      <w:r w:rsidRPr="00FD5561">
        <w:rPr>
          <w:rFonts w:ascii="Arial" w:hAnsi="Arial" w:cs="Arial"/>
        </w:rPr>
        <w:lastRenderedPageBreak/>
        <w:t xml:space="preserve">usunie </w:t>
      </w:r>
      <w:r w:rsidR="002222D9">
        <w:rPr>
          <w:rFonts w:ascii="Arial" w:hAnsi="Arial" w:cs="Arial"/>
        </w:rPr>
        <w:t>niesprawności/</w:t>
      </w:r>
      <w:r w:rsidRPr="00FD5561">
        <w:rPr>
          <w:rFonts w:ascii="Arial" w:hAnsi="Arial" w:cs="Arial"/>
        </w:rPr>
        <w:t>wad</w:t>
      </w:r>
      <w:r w:rsidR="002222D9">
        <w:rPr>
          <w:rFonts w:ascii="Arial" w:hAnsi="Arial" w:cs="Arial"/>
        </w:rPr>
        <w:t>y</w:t>
      </w:r>
      <w:r w:rsidR="00051F13">
        <w:rPr>
          <w:rFonts w:ascii="Arial" w:hAnsi="Arial" w:cs="Arial"/>
        </w:rPr>
        <w:t xml:space="preserve"> podzespołu silnika</w:t>
      </w:r>
      <w:r w:rsidR="002222D9">
        <w:rPr>
          <w:rFonts w:ascii="Arial" w:hAnsi="Arial" w:cs="Arial"/>
        </w:rPr>
        <w:t xml:space="preserve"> </w:t>
      </w:r>
      <w:r w:rsidRPr="00FD5561">
        <w:rPr>
          <w:rFonts w:ascii="Arial" w:hAnsi="Arial" w:cs="Arial"/>
        </w:rPr>
        <w:t>w terminie 21 dni licząc od daty otrzymania „Protokołu reklama</w:t>
      </w:r>
      <w:r>
        <w:rPr>
          <w:rFonts w:ascii="Arial" w:hAnsi="Arial" w:cs="Arial"/>
        </w:rPr>
        <w:t>cji”.</w:t>
      </w:r>
    </w:p>
    <w:p w14:paraId="5C2037E3" w14:textId="77777777" w:rsidR="00F73701" w:rsidRDefault="00F73701" w:rsidP="00107191">
      <w:pPr>
        <w:numPr>
          <w:ilvl w:val="1"/>
          <w:numId w:val="33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167F41">
        <w:rPr>
          <w:rFonts w:ascii="Arial" w:hAnsi="Arial" w:cs="Arial"/>
        </w:rPr>
        <w:t xml:space="preserve">Gwarancja ulega przedłużeniu o czas, w którym na skutek </w:t>
      </w:r>
      <w:r w:rsidR="002222D9">
        <w:rPr>
          <w:rFonts w:ascii="Arial" w:hAnsi="Arial" w:cs="Arial"/>
        </w:rPr>
        <w:t>niesprawności silnika</w:t>
      </w:r>
      <w:r w:rsidR="003E2F33">
        <w:rPr>
          <w:rFonts w:ascii="Arial" w:hAnsi="Arial" w:cs="Arial"/>
        </w:rPr>
        <w:t>,</w:t>
      </w:r>
      <w:r w:rsidRPr="00167F41">
        <w:rPr>
          <w:rFonts w:ascii="Arial" w:hAnsi="Arial" w:cs="Arial"/>
        </w:rPr>
        <w:t xml:space="preserve"> jednostka użytkująca nie mogła z niego korzystać. Transport wa</w:t>
      </w:r>
      <w:r>
        <w:rPr>
          <w:rFonts w:ascii="Arial" w:hAnsi="Arial" w:cs="Arial"/>
        </w:rPr>
        <w:t>dliwego asortymentu do wymiany</w:t>
      </w:r>
      <w:r w:rsidRPr="00167F41">
        <w:rPr>
          <w:rFonts w:ascii="Arial" w:hAnsi="Arial" w:cs="Arial"/>
        </w:rPr>
        <w:t xml:space="preserve"> i po wymianie odbywa się na koszt oraz odpowiedzialność Wykonawcy. W przypadku braku możliwości usunięcia </w:t>
      </w:r>
      <w:r w:rsidR="00051F13">
        <w:rPr>
          <w:rFonts w:ascii="Arial" w:hAnsi="Arial" w:cs="Arial"/>
        </w:rPr>
        <w:t>niesprawności</w:t>
      </w:r>
      <w:r w:rsidRPr="00167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elementów </w:t>
      </w:r>
      <w:r w:rsidR="00051F13">
        <w:rPr>
          <w:rFonts w:ascii="Arial" w:hAnsi="Arial" w:cs="Arial"/>
        </w:rPr>
        <w:t>silnika</w:t>
      </w:r>
      <w:r>
        <w:rPr>
          <w:rFonts w:ascii="Arial" w:hAnsi="Arial" w:cs="Arial"/>
        </w:rPr>
        <w:t xml:space="preserve"> objęt</w:t>
      </w:r>
      <w:r w:rsidR="00051F13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gwarancją</w:t>
      </w:r>
      <w:r w:rsidRPr="00167F41">
        <w:rPr>
          <w:rFonts w:ascii="Arial" w:hAnsi="Arial" w:cs="Arial"/>
        </w:rPr>
        <w:t xml:space="preserve">, Wykonawca wymieni </w:t>
      </w:r>
      <w:r>
        <w:rPr>
          <w:rFonts w:ascii="Arial" w:hAnsi="Arial" w:cs="Arial"/>
        </w:rPr>
        <w:t>je na nowe</w:t>
      </w:r>
      <w:r w:rsidR="00051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167F41">
        <w:rPr>
          <w:rFonts w:ascii="Arial" w:hAnsi="Arial" w:cs="Arial"/>
        </w:rPr>
        <w:t xml:space="preserve"> terminie 30 dni licząc od daty otrzymania „Protokołu reklamacji”. Wykonawca dokona wymiany </w:t>
      </w:r>
      <w:r w:rsidR="002B737D">
        <w:rPr>
          <w:rFonts w:ascii="Arial" w:hAnsi="Arial" w:cs="Arial"/>
        </w:rPr>
        <w:t xml:space="preserve">uszkodzonego elementu </w:t>
      </w:r>
      <w:r w:rsidRPr="00167F41">
        <w:rPr>
          <w:rFonts w:ascii="Arial" w:hAnsi="Arial" w:cs="Arial"/>
        </w:rPr>
        <w:t>bez żadnej dopłaty, nawet gdyby cen</w:t>
      </w:r>
      <w:r w:rsidR="002B737D">
        <w:rPr>
          <w:rFonts w:ascii="Arial" w:hAnsi="Arial" w:cs="Arial"/>
        </w:rPr>
        <w:t xml:space="preserve">a jego w okresie objętym gwarancją, </w:t>
      </w:r>
      <w:r w:rsidRPr="00167F41">
        <w:rPr>
          <w:rFonts w:ascii="Arial" w:hAnsi="Arial" w:cs="Arial"/>
        </w:rPr>
        <w:t>uległ</w:t>
      </w:r>
      <w:r w:rsidR="002B737D">
        <w:rPr>
          <w:rFonts w:ascii="Arial" w:hAnsi="Arial" w:cs="Arial"/>
        </w:rPr>
        <w:t>a</w:t>
      </w:r>
      <w:r w:rsidRPr="00167F41">
        <w:rPr>
          <w:rFonts w:ascii="Arial" w:hAnsi="Arial" w:cs="Arial"/>
        </w:rPr>
        <w:t xml:space="preserve"> </w:t>
      </w:r>
      <w:r w:rsidR="00051F13">
        <w:rPr>
          <w:rFonts w:ascii="Arial" w:hAnsi="Arial" w:cs="Arial"/>
        </w:rPr>
        <w:t xml:space="preserve">jakiejkolwiek </w:t>
      </w:r>
      <w:r w:rsidRPr="00167F41">
        <w:rPr>
          <w:rFonts w:ascii="Arial" w:hAnsi="Arial" w:cs="Arial"/>
        </w:rPr>
        <w:t>zmianie.</w:t>
      </w:r>
    </w:p>
    <w:p w14:paraId="5B0CD4A8" w14:textId="77777777" w:rsidR="00F73701" w:rsidRDefault="00F73701" w:rsidP="00F73701">
      <w:pPr>
        <w:spacing w:line="276" w:lineRule="auto"/>
        <w:jc w:val="both"/>
        <w:rPr>
          <w:rFonts w:ascii="Arial" w:hAnsi="Arial" w:cs="Arial"/>
        </w:rPr>
      </w:pPr>
    </w:p>
    <w:p w14:paraId="16471F07" w14:textId="77777777" w:rsidR="00F73701" w:rsidRPr="007638E8" w:rsidRDefault="007638E8" w:rsidP="007638E8">
      <w:pPr>
        <w:pStyle w:val="Akapitzlist"/>
        <w:numPr>
          <w:ilvl w:val="0"/>
          <w:numId w:val="33"/>
        </w:numPr>
        <w:spacing w:line="276" w:lineRule="auto"/>
        <w:ind w:left="709" w:hanging="709"/>
        <w:jc w:val="both"/>
        <w:rPr>
          <w:rFonts w:ascii="Arial" w:hAnsi="Arial" w:cs="Arial"/>
          <w:b/>
        </w:rPr>
      </w:pPr>
      <w:r w:rsidRPr="007638E8">
        <w:rPr>
          <w:rFonts w:ascii="Arial" w:hAnsi="Arial" w:cs="Arial"/>
          <w:b/>
        </w:rPr>
        <w:t>Klauzula jakościowa</w:t>
      </w:r>
    </w:p>
    <w:p w14:paraId="3F231749" w14:textId="1C2A72E3" w:rsidR="003957F3" w:rsidRDefault="003957F3" w:rsidP="0024138D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40413192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28CC8A4" w14:textId="63A6FE52" w:rsidR="0024138D" w:rsidRPr="0024138D" w:rsidRDefault="0024138D" w:rsidP="0024138D">
      <w:pPr>
        <w:spacing w:after="150"/>
        <w:jc w:val="center"/>
        <w:outlineLvl w:val="3"/>
        <w:rPr>
          <w:rFonts w:ascii="Arial" w:hAnsi="Arial" w:cs="Arial"/>
          <w:b/>
          <w:color w:val="FF0000"/>
        </w:rPr>
      </w:pPr>
      <w:r w:rsidRPr="0024138D">
        <w:rPr>
          <w:rFonts w:ascii="Arial" w:hAnsi="Arial" w:cs="Arial"/>
          <w:b/>
          <w:color w:val="333333"/>
        </w:rPr>
        <w:t>KLAUZULA JAKOŚCIOWA Nr 70/3RBLog/2020</w:t>
      </w:r>
    </w:p>
    <w:p w14:paraId="7DFA2B71" w14:textId="77777777" w:rsidR="0024138D" w:rsidRPr="0024138D" w:rsidRDefault="0024138D" w:rsidP="0024138D">
      <w:pPr>
        <w:spacing w:after="150"/>
        <w:jc w:val="center"/>
        <w:outlineLvl w:val="3"/>
        <w:rPr>
          <w:rFonts w:ascii="Arial" w:hAnsi="Arial" w:cs="Arial"/>
          <w:b/>
          <w:color w:val="333333"/>
        </w:rPr>
      </w:pPr>
      <w:r w:rsidRPr="0024138D">
        <w:rPr>
          <w:rFonts w:ascii="Arial" w:hAnsi="Arial" w:cs="Arial"/>
          <w:b/>
          <w:color w:val="333333"/>
        </w:rPr>
        <w:t xml:space="preserve">do umowy naprawy/regeneracji  silników UTD-20, </w:t>
      </w:r>
    </w:p>
    <w:p w14:paraId="01619586" w14:textId="77777777" w:rsidR="0024138D" w:rsidRPr="0024138D" w:rsidRDefault="0024138D" w:rsidP="0024138D">
      <w:pPr>
        <w:spacing w:after="150" w:line="276" w:lineRule="auto"/>
        <w:jc w:val="both"/>
        <w:outlineLvl w:val="3"/>
        <w:rPr>
          <w:rFonts w:ascii="Arial" w:hAnsi="Arial" w:cs="Arial"/>
          <w:color w:val="333333"/>
          <w:sz w:val="20"/>
          <w:szCs w:val="20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z wykonawcami krajowymi, z wykonawcą zagranicznym z kraju należącego do NATO, który implementował porozumienie standaryzacyjne STANAG 4107 lub kraju, z którym podpisano porozumienie MoU, z wykonawcą  zagranicznym z krajów nienależących do NATO, z którym  nie podpisano porozumienia MoU lub krajów należących do NATO, które nie implementowały porozumienia standaryzacyjnego STANAG 4107</w:t>
      </w:r>
    </w:p>
    <w:p w14:paraId="17B1F8BE" w14:textId="77777777" w:rsidR="0024138D" w:rsidRPr="0024138D" w:rsidRDefault="0024138D" w:rsidP="0024138D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 xml:space="preserve">System zarządzania jakością wykonawcy jest zgodny z </w:t>
      </w:r>
      <w:r w:rsidRPr="0024138D">
        <w:rPr>
          <w:rFonts w:ascii="Arial" w:eastAsiaTheme="minorHAnsi" w:hAnsi="Arial" w:cs="Arial"/>
          <w:b/>
          <w:sz w:val="20"/>
          <w:szCs w:val="20"/>
          <w:lang w:eastAsia="en-US"/>
        </w:rPr>
        <w:t>PN-EN ISO 9001:2015.</w:t>
      </w:r>
    </w:p>
    <w:p w14:paraId="21A05A4F" w14:textId="77777777" w:rsidR="0024138D" w:rsidRPr="0024138D" w:rsidRDefault="0024138D" w:rsidP="0024138D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Do niniejszej umowy mają zastosowanie wymagania zawarte  w AQAP 2110 wyd. D wersja 1.</w:t>
      </w:r>
    </w:p>
    <w:p w14:paraId="40FB3FA5" w14:textId="1B43CB4E" w:rsidR="00115A45" w:rsidRDefault="0024138D" w:rsidP="00115A45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Wymagania jakościowe umowy o</w:t>
      </w:r>
      <w:r w:rsidR="00115A45">
        <w:rPr>
          <w:rFonts w:ascii="Arial" w:eastAsiaTheme="minorHAnsi" w:hAnsi="Arial" w:cs="Arial"/>
          <w:sz w:val="20"/>
          <w:szCs w:val="20"/>
          <w:lang w:eastAsia="en-US"/>
        </w:rPr>
        <w:t>kreślone w ……………………………………………………....</w:t>
      </w:r>
    </w:p>
    <w:p w14:paraId="4064C7F5" w14:textId="435DBC92" w:rsidR="00115A45" w:rsidRPr="00115A45" w:rsidRDefault="00115A45" w:rsidP="00115A45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084A3B53" w14:textId="77777777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24138D">
        <w:rPr>
          <w:rFonts w:ascii="Arial" w:eastAsiaTheme="minorHAnsi" w:hAnsi="Arial" w:cs="Arial"/>
          <w:i/>
          <w:sz w:val="16"/>
          <w:szCs w:val="16"/>
          <w:lang w:eastAsia="en-US"/>
        </w:rPr>
        <w:t>zamawiający wpisuje paragraf umowy, specyfikację techniczną, inny dokument gdzie znajdują się wymagania jakościowe podlegające nadzorowaniu przez RPW, przywołuje niezbędny zakres badań i potwierdzeń , które dotyczą jakości SpW)</w:t>
      </w:r>
    </w:p>
    <w:p w14:paraId="22D2A2B4" w14:textId="2040B919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podlegają procesowi nadzorowaniu jakości, poprzez monitorowanie czynności wykonawcy   w systemie zarządzania jakością  realizowanemu przez …….. Rejonowe Przedstawicielstwo Wojskowe RPW…………………………………......………………………………………………</w:t>
      </w:r>
      <w:r w:rsidR="00115A45">
        <w:rPr>
          <w:rFonts w:ascii="Arial" w:eastAsiaTheme="minorHAnsi" w:hAnsi="Arial" w:cs="Arial"/>
          <w:sz w:val="20"/>
          <w:szCs w:val="20"/>
          <w:lang w:eastAsia="en-US"/>
        </w:rPr>
        <w:t>………………</w:t>
      </w:r>
    </w:p>
    <w:p w14:paraId="05B8906C" w14:textId="42B342D3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…………………………………………………………………………………………………………...</w:t>
      </w:r>
    </w:p>
    <w:p w14:paraId="148943D6" w14:textId="77777777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 w:hanging="284"/>
        <w:contextualSpacing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24138D">
        <w:rPr>
          <w:rFonts w:ascii="Arial" w:eastAsiaTheme="minorHAnsi" w:hAnsi="Arial" w:cs="Arial"/>
          <w:i/>
          <w:sz w:val="16"/>
          <w:szCs w:val="16"/>
          <w:lang w:eastAsia="en-US"/>
        </w:rPr>
        <w:t>(zamawiający wpisuje nr i adres RPW)</w:t>
      </w:r>
    </w:p>
    <w:p w14:paraId="70FC143C" w14:textId="77777777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1A13FCB" w14:textId="30DA91C2" w:rsidR="0024138D" w:rsidRPr="0024138D" w:rsidRDefault="0024138D" w:rsidP="0024138D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 xml:space="preserve">W przypadku realizacji rządowego zapewnienia jakości (Government Quality Assurance – GQA) w państwie wykonawcy zgodnie z wymaganiami publikacji </w:t>
      </w:r>
      <w:r w:rsidRPr="0024138D">
        <w:rPr>
          <w:rFonts w:ascii="Arial" w:eastAsiaTheme="minorHAnsi" w:hAnsi="Arial" w:cs="Arial"/>
          <w:b/>
          <w:sz w:val="20"/>
          <w:szCs w:val="20"/>
          <w:lang w:eastAsia="en-US"/>
        </w:rPr>
        <w:t>AQAP 2070</w:t>
      </w:r>
      <w:r w:rsidRPr="0024138D">
        <w:rPr>
          <w:rFonts w:ascii="Arial" w:eastAsiaTheme="minorHAnsi" w:hAnsi="Arial" w:cs="Arial"/>
          <w:sz w:val="20"/>
          <w:szCs w:val="20"/>
          <w:lang w:eastAsia="en-US"/>
        </w:rPr>
        <w:t xml:space="preserve"> lub podpisanym memorandum o porozumieniu (Memorandum of Understanding – MoU), proces koordynuje Wojskowe Centrum Normalizacji, Jakości i Kodyfikacji z siedzibą przy  ul. Nowowiejskiej 28a, 00-909 Warszawa, które pow</w:t>
      </w:r>
      <w:r w:rsidR="00B3506D">
        <w:rPr>
          <w:rFonts w:ascii="Arial" w:eastAsiaTheme="minorHAnsi" w:hAnsi="Arial" w:cs="Arial"/>
          <w:sz w:val="20"/>
          <w:szCs w:val="20"/>
          <w:lang w:eastAsia="en-US"/>
        </w:rPr>
        <w:t>iadomi …………………………………………………………………</w:t>
      </w:r>
    </w:p>
    <w:p w14:paraId="7218FF86" w14:textId="447B0E81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</w:t>
      </w:r>
      <w:r w:rsidR="00115A45">
        <w:rPr>
          <w:rFonts w:ascii="Arial" w:eastAsiaTheme="minorHAnsi" w:hAnsi="Arial" w:cs="Arial"/>
          <w:sz w:val="20"/>
          <w:szCs w:val="20"/>
          <w:lang w:eastAsia="en-US"/>
        </w:rPr>
        <w:t>…</w:t>
      </w:r>
    </w:p>
    <w:p w14:paraId="25BB7CB7" w14:textId="6DE4FF57" w:rsidR="0024138D" w:rsidRPr="00B3506D" w:rsidRDefault="0024138D" w:rsidP="00B3506D">
      <w:pPr>
        <w:autoSpaceDE w:val="0"/>
        <w:autoSpaceDN w:val="0"/>
        <w:adjustRightInd w:val="0"/>
        <w:spacing w:line="276" w:lineRule="auto"/>
        <w:ind w:left="284"/>
        <w:contextualSpacing/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24138D">
        <w:rPr>
          <w:rFonts w:ascii="Arial" w:eastAsiaTheme="minorHAnsi" w:hAnsi="Arial" w:cs="Arial"/>
          <w:i/>
          <w:sz w:val="16"/>
          <w:szCs w:val="16"/>
          <w:lang w:eastAsia="en-US"/>
        </w:rPr>
        <w:t>(zamawiający wpisuje przed podpisaniem umowy nazwę i adres właściwej Instytucji Narodowej państwa będącego dostawcą)</w:t>
      </w:r>
    </w:p>
    <w:p w14:paraId="24AC4728" w14:textId="59CDE271" w:rsidR="0024138D" w:rsidRPr="0024138D" w:rsidRDefault="0024138D" w:rsidP="0024138D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 xml:space="preserve">Wykonawca zapewni, że w umowie z podwykonawcą zostaną umieszczone uzgodnione </w:t>
      </w:r>
      <w:r w:rsidRPr="0024138D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z RPW odpowiednie zapisy dotyczące zapewnienia jakości wynikające z umowy, zawierające  wymagania jakościowe oraz umożliwiające  przeprowadzenie procesu nadzorowania jakości u podwykonawcy, w tym prowadzenie procesu GQA w przypadku realizacji umów z podwykonawcami  zagranicznymi.  </w:t>
      </w:r>
    </w:p>
    <w:p w14:paraId="003298BC" w14:textId="77777777" w:rsidR="0024138D" w:rsidRPr="0024138D" w:rsidRDefault="0024138D" w:rsidP="0024138D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Wykonawca jest zobowiązany  dostarczyć do RPW kopie umów podpisanych </w:t>
      </w:r>
      <w:r w:rsidRPr="0024138D">
        <w:rPr>
          <w:rFonts w:ascii="Arial" w:eastAsiaTheme="minorHAnsi" w:hAnsi="Arial" w:cs="Arial"/>
          <w:sz w:val="20"/>
          <w:szCs w:val="20"/>
          <w:lang w:eastAsia="en-US"/>
        </w:rPr>
        <w:br/>
        <w:t xml:space="preserve">z podwykonawcami,  wynikających  z realizacji umowy z zamawiającym </w:t>
      </w:r>
    </w:p>
    <w:p w14:paraId="301A178D" w14:textId="77777777" w:rsidR="0024138D" w:rsidRPr="0024138D" w:rsidRDefault="0024138D" w:rsidP="0024138D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Wykonawca  potwierdzi, że SpW spełnia wymagania umowy dostarczając wraz z SpW  świadectwo zgodności (Certificate of Conformity – CoC) wystawione i podpisane przez wykonawcę/podwykonawcę  oraz poświadczone podpisem przedstawiciela wojskowego lub GQAR-(Government Quality Assurance Representative) z państwa wykonawcy/podwykonawcy – w przypadku realizacji procesu GQA                                                                   u wykonawcy/podwykonawcy zagranicznego.</w:t>
      </w:r>
    </w:p>
    <w:p w14:paraId="740638FD" w14:textId="77777777" w:rsidR="0024138D" w:rsidRPr="0024138D" w:rsidRDefault="0024138D" w:rsidP="0024138D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W przypadku, gdy wykonawca/podwykonawca pochodzi z kraju NATO, który nie implementował porozumienia standaryzacyjnego STANAG 4107, kraju nienależącego do NATO lub kraju, z którym  nie  podpisano porozumienia MoU zapewniającego bezpłatne zapewnienie jakości, koszty przeprowadzenia procesu nadzorowania jakości (jeśli występują) pokrywa resort obrony narodowej lub odbywa się to zgodnie z postanowieniami MoU.</w:t>
      </w:r>
    </w:p>
    <w:p w14:paraId="2DC5360D" w14:textId="77777777" w:rsidR="0024138D" w:rsidRPr="0024138D" w:rsidRDefault="0024138D" w:rsidP="0024138D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Zamawiający:</w:t>
      </w:r>
    </w:p>
    <w:p w14:paraId="01B7592F" w14:textId="77777777" w:rsidR="0024138D" w:rsidRPr="0024138D" w:rsidRDefault="0024138D" w:rsidP="0024138D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Podejmuje ostateczna decyzję  w zakresie odstępstw  od poszczególnych wymagań jakościowych, na wniosek wykonawcy zaopiniowany przez  gestora lub COL i RPW</w:t>
      </w:r>
    </w:p>
    <w:p w14:paraId="71E505FC" w14:textId="77777777" w:rsidR="0024138D" w:rsidRPr="0024138D" w:rsidRDefault="0024138D" w:rsidP="0024138D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Może upoważnić szefa RPW do akceptowania odstępstw sklasyfikowanych jako niewielkie</w:t>
      </w:r>
      <w:r w:rsidRPr="0024138D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footnoteReference w:id="3"/>
      </w:r>
      <w:r w:rsidRPr="0024138D">
        <w:rPr>
          <w:rFonts w:ascii="Arial" w:eastAsiaTheme="minorHAnsi" w:hAnsi="Arial" w:cs="Arial"/>
          <w:sz w:val="20"/>
          <w:szCs w:val="20"/>
          <w:lang w:eastAsia="en-US"/>
        </w:rPr>
        <w:t>, poprzez umieszczenie stosownego upoważnienia  w umowie, upoważnienie takie  ma zastosowanie  do odstępstw wynikających z zakresu nadzorowania wymagań jakościowych</w:t>
      </w:r>
    </w:p>
    <w:p w14:paraId="7A23914D" w14:textId="77777777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 w:hanging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 xml:space="preserve">10) GQAR upoważnia się do opiniowania wniosków (pomocnych do podjęcia decyzji) </w:t>
      </w:r>
      <w:r w:rsidRPr="0024138D">
        <w:rPr>
          <w:rFonts w:ascii="Arial" w:eastAsiaTheme="minorHAnsi" w:hAnsi="Arial" w:cs="Arial"/>
          <w:sz w:val="20"/>
          <w:szCs w:val="20"/>
          <w:lang w:eastAsia="en-US"/>
        </w:rPr>
        <w:br/>
        <w:t>o odstępstwo od poszczególnych wymagań jakościowych,</w:t>
      </w:r>
      <w:r w:rsidRPr="002413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18A3860" w14:textId="43428CA3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4138D">
        <w:rPr>
          <w:rFonts w:ascii="Arial" w:eastAsiaTheme="minorHAnsi" w:hAnsi="Arial" w:cs="Arial"/>
          <w:sz w:val="20"/>
          <w:szCs w:val="20"/>
          <w:lang w:eastAsia="en-US"/>
        </w:rPr>
        <w:t>11)  Wykonawcy  znane są zasady nadzorowania jakości przez przedstawiciela wojskowego w trakcie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4138D">
        <w:rPr>
          <w:rFonts w:ascii="Arial" w:eastAsiaTheme="minorHAnsi" w:hAnsi="Arial" w:cs="Arial"/>
          <w:sz w:val="20"/>
          <w:szCs w:val="20"/>
          <w:lang w:eastAsia="en-US"/>
        </w:rPr>
        <w:t>wykonania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4138D">
        <w:rPr>
          <w:rFonts w:ascii="Arial" w:eastAsiaTheme="minorHAnsi" w:hAnsi="Arial" w:cs="Arial"/>
          <w:sz w:val="20"/>
          <w:szCs w:val="20"/>
          <w:lang w:eastAsia="en-US"/>
        </w:rPr>
        <w:t>umowy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4138D">
        <w:rPr>
          <w:rFonts w:ascii="Arial" w:eastAsiaTheme="minorHAnsi" w:hAnsi="Arial" w:cs="Arial"/>
          <w:sz w:val="20"/>
          <w:szCs w:val="20"/>
          <w:lang w:eastAsia="en-US"/>
        </w:rPr>
        <w:t>i zobowiązuje się spełnić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4138D">
        <w:rPr>
          <w:rFonts w:ascii="Arial" w:eastAsiaTheme="minorHAnsi" w:hAnsi="Arial" w:cs="Arial"/>
          <w:sz w:val="20"/>
          <w:szCs w:val="20"/>
          <w:lang w:eastAsia="en-US"/>
        </w:rPr>
        <w:t>wymagania przedstawiciela wojskowego wynikające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4138D">
        <w:rPr>
          <w:rFonts w:ascii="Arial" w:eastAsiaTheme="minorHAnsi" w:hAnsi="Arial" w:cs="Arial"/>
          <w:sz w:val="20"/>
          <w:szCs w:val="20"/>
          <w:lang w:eastAsia="en-US"/>
        </w:rPr>
        <w:t xml:space="preserve">z  zakresu niezbędnych potrzeb, związanych  z realizowanymi przez niego zadaniami </w:t>
      </w:r>
    </w:p>
    <w:p w14:paraId="6EA18906" w14:textId="77777777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129654" w14:textId="77777777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21DE4C3" w14:textId="77777777" w:rsidR="0024138D" w:rsidRPr="0024138D" w:rsidRDefault="0024138D" w:rsidP="0024138D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0179704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4093A49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10DE773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D74F3F3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ABFB4EE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78CC77A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ECD9C49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0F19E38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04FB45E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7CC754CF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60D812A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F20D464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E7DE505" w14:textId="77777777" w:rsidR="00EF3524" w:rsidRDefault="00EF3524" w:rsidP="003957F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EF3524" w:rsidSect="00115A45">
      <w:headerReference w:type="default" r:id="rId8"/>
      <w:footerReference w:type="default" r:id="rId9"/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93DCB" w14:textId="77777777" w:rsidR="00F855AC" w:rsidRDefault="00F855AC" w:rsidP="0040404A">
      <w:r>
        <w:separator/>
      </w:r>
    </w:p>
  </w:endnote>
  <w:endnote w:type="continuationSeparator" w:id="0">
    <w:p w14:paraId="3BC84977" w14:textId="77777777" w:rsidR="00F855AC" w:rsidRDefault="00F855AC" w:rsidP="004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022446539"/>
      <w:docPartObj>
        <w:docPartGallery w:val="Page Numbers (Bottom of Page)"/>
        <w:docPartUnique/>
      </w:docPartObj>
    </w:sdtPr>
    <w:sdtEndPr/>
    <w:sdtContent>
      <w:p w14:paraId="2960AB59" w14:textId="4E9CBDC1" w:rsidR="008B5988" w:rsidRPr="0019073F" w:rsidRDefault="00EF3524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>
          <w:rPr>
            <w:rFonts w:ascii="Arial" w:eastAsiaTheme="majorEastAsia" w:hAnsi="Arial" w:cs="Arial"/>
            <w:sz w:val="16"/>
            <w:szCs w:val="16"/>
          </w:rPr>
          <w:t>S</w:t>
        </w:r>
        <w:r w:rsidR="008B5988" w:rsidRPr="0019073F">
          <w:rPr>
            <w:rFonts w:ascii="Arial" w:eastAsiaTheme="majorEastAsia" w:hAnsi="Arial" w:cs="Arial"/>
            <w:sz w:val="16"/>
            <w:szCs w:val="16"/>
          </w:rPr>
          <w:t xml:space="preserve">tr. </w:t>
        </w:r>
        <w:r w:rsidR="008B5988" w:rsidRPr="0019073F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="008B5988" w:rsidRPr="0019073F">
          <w:rPr>
            <w:rFonts w:ascii="Arial" w:hAnsi="Arial" w:cs="Arial"/>
            <w:sz w:val="16"/>
            <w:szCs w:val="16"/>
          </w:rPr>
          <w:instrText>PAGE    \* MERGEFORMAT</w:instrText>
        </w:r>
        <w:r w:rsidR="008B5988" w:rsidRPr="0019073F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AA1843" w:rsidRPr="00AA1843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="008B5988" w:rsidRPr="0019073F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="00B3506D">
          <w:rPr>
            <w:rFonts w:ascii="Arial" w:eastAsiaTheme="majorEastAsia" w:hAnsi="Arial" w:cs="Arial"/>
            <w:sz w:val="16"/>
            <w:szCs w:val="16"/>
          </w:rPr>
          <w:t>/9</w:t>
        </w:r>
      </w:p>
    </w:sdtContent>
  </w:sdt>
  <w:p w14:paraId="7C9A3B29" w14:textId="77777777" w:rsidR="008B5988" w:rsidRDefault="008B59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8972" w14:textId="77777777" w:rsidR="00F855AC" w:rsidRDefault="00F855AC" w:rsidP="0040404A">
      <w:r>
        <w:separator/>
      </w:r>
    </w:p>
  </w:footnote>
  <w:footnote w:type="continuationSeparator" w:id="0">
    <w:p w14:paraId="6E579302" w14:textId="77777777" w:rsidR="00F855AC" w:rsidRDefault="00F855AC" w:rsidP="0040404A">
      <w:r>
        <w:continuationSeparator/>
      </w:r>
    </w:p>
  </w:footnote>
  <w:footnote w:id="1">
    <w:p w14:paraId="33BA6131" w14:textId="77777777" w:rsidR="006D5248" w:rsidRPr="006D5248" w:rsidRDefault="006D5248">
      <w:pPr>
        <w:pStyle w:val="Tekstprzypisudolnego"/>
        <w:rPr>
          <w:rFonts w:ascii="Arial" w:hAnsi="Arial" w:cs="Arial"/>
          <w:spacing w:val="-5"/>
        </w:rPr>
      </w:pPr>
      <w:r>
        <w:rPr>
          <w:rStyle w:val="Odwoanieprzypisudolnego"/>
        </w:rPr>
        <w:footnoteRef/>
      </w:r>
      <w:r>
        <w:t xml:space="preserve"> </w:t>
      </w:r>
      <w:r w:rsidRPr="006D5248">
        <w:rPr>
          <w:rFonts w:ascii="Arial" w:hAnsi="Arial" w:cs="Arial"/>
          <w:spacing w:val="-5"/>
        </w:rPr>
        <w:t>Z uwagi na sytuację epidemiologiczną</w:t>
      </w:r>
      <w:r>
        <w:rPr>
          <w:rFonts w:ascii="Arial" w:hAnsi="Arial" w:cs="Arial"/>
          <w:spacing w:val="-5"/>
        </w:rPr>
        <w:t>,</w:t>
      </w:r>
      <w:r w:rsidRPr="006D5248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>Zamawiający może wskazać potencjalnym Wykonawcom  szczegółowe terminy dokonania oględzin.</w:t>
      </w:r>
    </w:p>
  </w:footnote>
  <w:footnote w:id="2">
    <w:p w14:paraId="102F6FFE" w14:textId="77777777" w:rsidR="008B5988" w:rsidRPr="00967755" w:rsidRDefault="008B5988" w:rsidP="002E1CCA">
      <w:pPr>
        <w:pStyle w:val="Tekstprzypisudolnego"/>
        <w:jc w:val="both"/>
        <w:rPr>
          <w:rFonts w:ascii="Arial" w:hAnsi="Arial" w:cs="Arial"/>
        </w:rPr>
      </w:pPr>
      <w:r w:rsidRPr="00967755">
        <w:rPr>
          <w:rStyle w:val="Odwoanieprzypisudolnego"/>
          <w:rFonts w:ascii="Arial" w:hAnsi="Arial" w:cs="Arial"/>
        </w:rPr>
        <w:footnoteRef/>
      </w:r>
      <w:r w:rsidRPr="00967755">
        <w:rPr>
          <w:rFonts w:ascii="Arial" w:hAnsi="Arial" w:cs="Arial"/>
        </w:rPr>
        <w:t xml:space="preserve"> którą opracowano na podstawie wymagań w stosunku od instytucji właściwej w zakresie formułowania wymagań jakościowych w systemie zapewnienia jakości SpW, zgodnie z §9 ppkt. 1 Decyzji Nr 126/MON Ministra Obrony Narodowej z dnia 16 sierpnia 2019 r. w sprawie zapewnienia jakości sprzętu wojskowego i usług, których przedmiotem jest sprzęt wojskowy.</w:t>
      </w:r>
    </w:p>
  </w:footnote>
  <w:footnote w:id="3">
    <w:p w14:paraId="5FDDFB48" w14:textId="32210524" w:rsidR="0024138D" w:rsidRPr="0024138D" w:rsidRDefault="0024138D" w:rsidP="002413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138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138D">
        <w:rPr>
          <w:rFonts w:ascii="Arial" w:hAnsi="Arial" w:cs="Arial"/>
          <w:sz w:val="16"/>
          <w:szCs w:val="16"/>
        </w:rPr>
        <w:t xml:space="preserve"> Zgodnie z zapisami Decyzji Nr 126 /MON Ministra Obrony Narodowej z dnia 16 sierpnia 2019r. w sprawie zapewnienia jakości sprzętu wojskowego i usług, których przedmiotem jest sprzęt wojskowy (pkt. 4.7.9. ppkt 6. Procedury P-02 )</w:t>
      </w:r>
    </w:p>
    <w:p w14:paraId="61FDEF51" w14:textId="77777777" w:rsidR="0024138D" w:rsidRPr="0024138D" w:rsidRDefault="0024138D" w:rsidP="0024138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E0F77" w14:textId="77777777" w:rsidR="008B5988" w:rsidRPr="002F5CBE" w:rsidRDefault="008B5988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6A444A5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178B1"/>
    <w:multiLevelType w:val="hybridMultilevel"/>
    <w:tmpl w:val="DEF27F5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11944D5"/>
    <w:multiLevelType w:val="hybridMultilevel"/>
    <w:tmpl w:val="B6DC8A5A"/>
    <w:lvl w:ilvl="0" w:tplc="0415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 w15:restartNumberingAfterBreak="0">
    <w:nsid w:val="01653CCF"/>
    <w:multiLevelType w:val="hybridMultilevel"/>
    <w:tmpl w:val="A386BDE6"/>
    <w:lvl w:ilvl="0" w:tplc="595466A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84129"/>
    <w:multiLevelType w:val="hybridMultilevel"/>
    <w:tmpl w:val="6464D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756A0E"/>
    <w:multiLevelType w:val="hybridMultilevel"/>
    <w:tmpl w:val="3B7EB86A"/>
    <w:lvl w:ilvl="0" w:tplc="45DEDB0A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6F8112B"/>
    <w:multiLevelType w:val="hybridMultilevel"/>
    <w:tmpl w:val="A51CA5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10167F"/>
    <w:multiLevelType w:val="hybridMultilevel"/>
    <w:tmpl w:val="2548AD4A"/>
    <w:lvl w:ilvl="0" w:tplc="6860966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0E0736"/>
    <w:multiLevelType w:val="hybridMultilevel"/>
    <w:tmpl w:val="49BC34D4"/>
    <w:lvl w:ilvl="0" w:tplc="0A443CC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DC86D64"/>
    <w:multiLevelType w:val="hybridMultilevel"/>
    <w:tmpl w:val="B3F6989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22410AA"/>
    <w:multiLevelType w:val="hybridMultilevel"/>
    <w:tmpl w:val="03B20A5A"/>
    <w:lvl w:ilvl="0" w:tplc="FA982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60F52"/>
    <w:multiLevelType w:val="multilevel"/>
    <w:tmpl w:val="0644A038"/>
    <w:lvl w:ilvl="0">
      <w:start w:val="1"/>
      <w:numFmt w:val="low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80"/>
        </w:tabs>
        <w:ind w:left="580" w:hanging="340"/>
      </w:pPr>
      <w:rPr>
        <w:rFonts w:ascii="Arial Narrow" w:hAnsi="Arial Narrow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ascii="Arial" w:hAnsi="Arial" w:cs="Arial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1487"/>
        </w:tabs>
        <w:ind w:left="1487" w:hanging="227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12" w15:restartNumberingAfterBreak="0">
    <w:nsid w:val="1E2654C5"/>
    <w:multiLevelType w:val="hybridMultilevel"/>
    <w:tmpl w:val="D83C26A4"/>
    <w:lvl w:ilvl="0" w:tplc="6D3E4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117EF0"/>
    <w:multiLevelType w:val="hybridMultilevel"/>
    <w:tmpl w:val="0A3285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3C5B86"/>
    <w:multiLevelType w:val="hybridMultilevel"/>
    <w:tmpl w:val="F4B8F41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2806169C"/>
    <w:multiLevelType w:val="hybridMultilevel"/>
    <w:tmpl w:val="297AAD04"/>
    <w:lvl w:ilvl="0" w:tplc="14963746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B5F0D8A"/>
    <w:multiLevelType w:val="hybridMultilevel"/>
    <w:tmpl w:val="7FF20DBC"/>
    <w:lvl w:ilvl="0" w:tplc="3FC6D8E8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B7B5397"/>
    <w:multiLevelType w:val="multilevel"/>
    <w:tmpl w:val="894A611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932"/>
        </w:tabs>
        <w:ind w:left="1932" w:hanging="108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16"/>
        </w:tabs>
        <w:ind w:left="2216" w:hanging="108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2860"/>
        </w:tabs>
        <w:ind w:left="2860" w:hanging="144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8" w15:restartNumberingAfterBreak="0">
    <w:nsid w:val="2CA6267D"/>
    <w:multiLevelType w:val="hybridMultilevel"/>
    <w:tmpl w:val="7CB828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D154250"/>
    <w:multiLevelType w:val="hybridMultilevel"/>
    <w:tmpl w:val="24AC3D62"/>
    <w:lvl w:ilvl="0" w:tplc="42F643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F7C65"/>
    <w:multiLevelType w:val="hybridMultilevel"/>
    <w:tmpl w:val="0C30D2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21137"/>
    <w:multiLevelType w:val="hybridMultilevel"/>
    <w:tmpl w:val="35B49F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1279B"/>
    <w:multiLevelType w:val="hybridMultilevel"/>
    <w:tmpl w:val="B86A31A4"/>
    <w:lvl w:ilvl="0" w:tplc="96966900">
      <w:start w:val="13"/>
      <w:numFmt w:val="decimal"/>
      <w:lvlText w:val="%1."/>
      <w:lvlJc w:val="left"/>
      <w:pPr>
        <w:ind w:left="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0" w:hanging="360"/>
      </w:pPr>
    </w:lvl>
    <w:lvl w:ilvl="2" w:tplc="0415001B" w:tentative="1">
      <w:start w:val="1"/>
      <w:numFmt w:val="lowerRoman"/>
      <w:lvlText w:val="%3."/>
      <w:lvlJc w:val="right"/>
      <w:pPr>
        <w:ind w:left="1470" w:hanging="180"/>
      </w:pPr>
    </w:lvl>
    <w:lvl w:ilvl="3" w:tplc="0415000F" w:tentative="1">
      <w:start w:val="1"/>
      <w:numFmt w:val="decimal"/>
      <w:lvlText w:val="%4."/>
      <w:lvlJc w:val="left"/>
      <w:pPr>
        <w:ind w:left="2190" w:hanging="360"/>
      </w:pPr>
    </w:lvl>
    <w:lvl w:ilvl="4" w:tplc="04150019" w:tentative="1">
      <w:start w:val="1"/>
      <w:numFmt w:val="lowerLetter"/>
      <w:lvlText w:val="%5."/>
      <w:lvlJc w:val="left"/>
      <w:pPr>
        <w:ind w:left="2910" w:hanging="360"/>
      </w:pPr>
    </w:lvl>
    <w:lvl w:ilvl="5" w:tplc="0415001B" w:tentative="1">
      <w:start w:val="1"/>
      <w:numFmt w:val="lowerRoman"/>
      <w:lvlText w:val="%6."/>
      <w:lvlJc w:val="right"/>
      <w:pPr>
        <w:ind w:left="3630" w:hanging="180"/>
      </w:pPr>
    </w:lvl>
    <w:lvl w:ilvl="6" w:tplc="0415000F" w:tentative="1">
      <w:start w:val="1"/>
      <w:numFmt w:val="decimal"/>
      <w:lvlText w:val="%7."/>
      <w:lvlJc w:val="left"/>
      <w:pPr>
        <w:ind w:left="4350" w:hanging="360"/>
      </w:pPr>
    </w:lvl>
    <w:lvl w:ilvl="7" w:tplc="04150019" w:tentative="1">
      <w:start w:val="1"/>
      <w:numFmt w:val="lowerLetter"/>
      <w:lvlText w:val="%8."/>
      <w:lvlJc w:val="left"/>
      <w:pPr>
        <w:ind w:left="5070" w:hanging="360"/>
      </w:pPr>
    </w:lvl>
    <w:lvl w:ilvl="8" w:tplc="0415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23" w15:restartNumberingAfterBreak="0">
    <w:nsid w:val="434A1DFA"/>
    <w:multiLevelType w:val="hybridMultilevel"/>
    <w:tmpl w:val="954AA522"/>
    <w:lvl w:ilvl="0" w:tplc="9B466DF8">
      <w:start w:val="2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D3588940">
      <w:start w:val="1"/>
      <w:numFmt w:val="decimal"/>
      <w:lvlText w:val="%2."/>
      <w:lvlJc w:val="left"/>
      <w:pPr>
        <w:ind w:left="1619" w:hanging="360"/>
      </w:pPr>
      <w:rPr>
        <w:rFonts w:ascii="Arial" w:eastAsia="Times New Roman" w:hAnsi="Arial" w:cs="Arial"/>
      </w:rPr>
    </w:lvl>
    <w:lvl w:ilvl="2" w:tplc="7D385D62">
      <w:start w:val="1"/>
      <w:numFmt w:val="upperLetter"/>
      <w:lvlText w:val="%3)"/>
      <w:lvlJc w:val="left"/>
      <w:pPr>
        <w:ind w:left="251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47776106"/>
    <w:multiLevelType w:val="hybridMultilevel"/>
    <w:tmpl w:val="C95412FA"/>
    <w:lvl w:ilvl="0" w:tplc="8506B48C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 w:tplc="8FA2B964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25" w15:restartNumberingAfterBreak="0">
    <w:nsid w:val="5167178C"/>
    <w:multiLevelType w:val="hybridMultilevel"/>
    <w:tmpl w:val="39A83DE8"/>
    <w:lvl w:ilvl="0" w:tplc="2C425E62">
      <w:start w:val="1"/>
      <w:numFmt w:val="decimal"/>
      <w:lvlText w:val="%1."/>
      <w:lvlJc w:val="left"/>
      <w:pPr>
        <w:ind w:left="19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6" w15:restartNumberingAfterBreak="0">
    <w:nsid w:val="55490949"/>
    <w:multiLevelType w:val="multilevel"/>
    <w:tmpl w:val="E894F8EA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932"/>
        </w:tabs>
        <w:ind w:left="1932" w:hanging="108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16"/>
        </w:tabs>
        <w:ind w:left="2216" w:hanging="108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2860"/>
        </w:tabs>
        <w:ind w:left="2860" w:hanging="144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7" w15:restartNumberingAfterBreak="0">
    <w:nsid w:val="565B22B9"/>
    <w:multiLevelType w:val="hybridMultilevel"/>
    <w:tmpl w:val="A0FC652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8C0531"/>
    <w:multiLevelType w:val="hybridMultilevel"/>
    <w:tmpl w:val="82988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33A46"/>
    <w:multiLevelType w:val="hybridMultilevel"/>
    <w:tmpl w:val="B45CB8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20EDD"/>
    <w:multiLevelType w:val="hybridMultilevel"/>
    <w:tmpl w:val="AF524E9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1E11C95"/>
    <w:multiLevelType w:val="hybridMultilevel"/>
    <w:tmpl w:val="5DD4294C"/>
    <w:lvl w:ilvl="0" w:tplc="CBB20C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B4A98"/>
    <w:multiLevelType w:val="hybridMultilevel"/>
    <w:tmpl w:val="80BACC42"/>
    <w:lvl w:ilvl="0" w:tplc="6D3C09F0">
      <w:start w:val="18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5137E8"/>
    <w:multiLevelType w:val="hybridMultilevel"/>
    <w:tmpl w:val="F82EBB12"/>
    <w:lvl w:ilvl="0" w:tplc="562E96C2">
      <w:start w:val="1"/>
      <w:numFmt w:val="lowerLetter"/>
      <w:lvlText w:val="%1)"/>
      <w:lvlJc w:val="left"/>
      <w:pPr>
        <w:ind w:left="735" w:hanging="375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C0B00"/>
    <w:multiLevelType w:val="hybridMultilevel"/>
    <w:tmpl w:val="83B4F300"/>
    <w:lvl w:ilvl="0" w:tplc="C76AB5C0">
      <w:start w:val="2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9324172"/>
    <w:multiLevelType w:val="hybridMultilevel"/>
    <w:tmpl w:val="5AC22D3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95506DD"/>
    <w:multiLevelType w:val="hybridMultilevel"/>
    <w:tmpl w:val="1FFA2C6E"/>
    <w:lvl w:ilvl="0" w:tplc="03A40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9557191"/>
    <w:multiLevelType w:val="hybridMultilevel"/>
    <w:tmpl w:val="D47A0D20"/>
    <w:lvl w:ilvl="0" w:tplc="0A141186">
      <w:start w:val="1"/>
      <w:numFmt w:val="lowerLetter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A0C0080"/>
    <w:multiLevelType w:val="multilevel"/>
    <w:tmpl w:val="57327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7C0770CA"/>
    <w:multiLevelType w:val="hybridMultilevel"/>
    <w:tmpl w:val="02F00B38"/>
    <w:lvl w:ilvl="0" w:tplc="C2361B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8"/>
  </w:num>
  <w:num w:numId="4">
    <w:abstractNumId w:val="3"/>
  </w:num>
  <w:num w:numId="5">
    <w:abstractNumId w:val="37"/>
  </w:num>
  <w:num w:numId="6">
    <w:abstractNumId w:val="16"/>
  </w:num>
  <w:num w:numId="7">
    <w:abstractNumId w:val="1"/>
  </w:num>
  <w:num w:numId="8">
    <w:abstractNumId w:val="4"/>
  </w:num>
  <w:num w:numId="9">
    <w:abstractNumId w:val="18"/>
  </w:num>
  <w:num w:numId="10">
    <w:abstractNumId w:val="9"/>
  </w:num>
  <w:num w:numId="11">
    <w:abstractNumId w:val="22"/>
  </w:num>
  <w:num w:numId="12">
    <w:abstractNumId w:val="35"/>
  </w:num>
  <w:num w:numId="13">
    <w:abstractNumId w:val="10"/>
  </w:num>
  <w:num w:numId="14">
    <w:abstractNumId w:val="7"/>
  </w:num>
  <w:num w:numId="15">
    <w:abstractNumId w:val="33"/>
  </w:num>
  <w:num w:numId="16">
    <w:abstractNumId w:val="28"/>
  </w:num>
  <w:num w:numId="17">
    <w:abstractNumId w:val="2"/>
  </w:num>
  <w:num w:numId="18">
    <w:abstractNumId w:val="31"/>
  </w:num>
  <w:num w:numId="19">
    <w:abstractNumId w:val="5"/>
  </w:num>
  <w:num w:numId="20">
    <w:abstractNumId w:val="15"/>
  </w:num>
  <w:num w:numId="21">
    <w:abstractNumId w:val="30"/>
  </w:num>
  <w:num w:numId="22">
    <w:abstractNumId w:val="27"/>
  </w:num>
  <w:num w:numId="23">
    <w:abstractNumId w:val="34"/>
  </w:num>
  <w:num w:numId="24">
    <w:abstractNumId w:val="24"/>
  </w:num>
  <w:num w:numId="25">
    <w:abstractNumId w:val="6"/>
  </w:num>
  <w:num w:numId="26">
    <w:abstractNumId w:val="19"/>
  </w:num>
  <w:num w:numId="27">
    <w:abstractNumId w:val="29"/>
  </w:num>
  <w:num w:numId="28">
    <w:abstractNumId w:val="13"/>
  </w:num>
  <w:num w:numId="29">
    <w:abstractNumId w:val="14"/>
  </w:num>
  <w:num w:numId="30">
    <w:abstractNumId w:val="21"/>
  </w:num>
  <w:num w:numId="31">
    <w:abstractNumId w:val="20"/>
  </w:num>
  <w:num w:numId="32">
    <w:abstractNumId w:val="17"/>
  </w:num>
  <w:num w:numId="33">
    <w:abstractNumId w:val="23"/>
  </w:num>
  <w:num w:numId="34">
    <w:abstractNumId w:val="12"/>
  </w:num>
  <w:num w:numId="35">
    <w:abstractNumId w:val="39"/>
  </w:num>
  <w:num w:numId="36">
    <w:abstractNumId w:val="25"/>
  </w:num>
  <w:num w:numId="37">
    <w:abstractNumId w:val="32"/>
  </w:num>
  <w:num w:numId="38">
    <w:abstractNumId w:val="26"/>
  </w:num>
  <w:num w:numId="39">
    <w:abstractNumId w:val="3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91"/>
    <w:rsid w:val="0000143A"/>
    <w:rsid w:val="00004071"/>
    <w:rsid w:val="00004939"/>
    <w:rsid w:val="00020AFD"/>
    <w:rsid w:val="000265BA"/>
    <w:rsid w:val="00035586"/>
    <w:rsid w:val="000402B2"/>
    <w:rsid w:val="00040A44"/>
    <w:rsid w:val="00045563"/>
    <w:rsid w:val="0004612D"/>
    <w:rsid w:val="00050FBA"/>
    <w:rsid w:val="00051F13"/>
    <w:rsid w:val="00052E6E"/>
    <w:rsid w:val="000616D6"/>
    <w:rsid w:val="00072AAF"/>
    <w:rsid w:val="00082DD4"/>
    <w:rsid w:val="0008722A"/>
    <w:rsid w:val="000A2052"/>
    <w:rsid w:val="000A72BA"/>
    <w:rsid w:val="000D3AB0"/>
    <w:rsid w:val="000D605D"/>
    <w:rsid w:val="000F3DA9"/>
    <w:rsid w:val="00107191"/>
    <w:rsid w:val="00107E68"/>
    <w:rsid w:val="001100C8"/>
    <w:rsid w:val="00115A45"/>
    <w:rsid w:val="00117CAD"/>
    <w:rsid w:val="00123355"/>
    <w:rsid w:val="00125D3C"/>
    <w:rsid w:val="0013747B"/>
    <w:rsid w:val="00153E9B"/>
    <w:rsid w:val="0015705C"/>
    <w:rsid w:val="001617D1"/>
    <w:rsid w:val="00170C6F"/>
    <w:rsid w:val="0019073F"/>
    <w:rsid w:val="00194F84"/>
    <w:rsid w:val="00197B73"/>
    <w:rsid w:val="001A5A1B"/>
    <w:rsid w:val="001C0828"/>
    <w:rsid w:val="001C0C02"/>
    <w:rsid w:val="001C2A6A"/>
    <w:rsid w:val="001D022A"/>
    <w:rsid w:val="001D0FD5"/>
    <w:rsid w:val="001E606D"/>
    <w:rsid w:val="001F01FF"/>
    <w:rsid w:val="001F0695"/>
    <w:rsid w:val="001F2240"/>
    <w:rsid w:val="00204362"/>
    <w:rsid w:val="00211120"/>
    <w:rsid w:val="00221416"/>
    <w:rsid w:val="002222D9"/>
    <w:rsid w:val="002410E1"/>
    <w:rsid w:val="0024138D"/>
    <w:rsid w:val="002550EB"/>
    <w:rsid w:val="00276E3B"/>
    <w:rsid w:val="00276FB4"/>
    <w:rsid w:val="00290047"/>
    <w:rsid w:val="002B737D"/>
    <w:rsid w:val="002C004C"/>
    <w:rsid w:val="002C2AED"/>
    <w:rsid w:val="002C5D1D"/>
    <w:rsid w:val="002D5B17"/>
    <w:rsid w:val="002E1CCA"/>
    <w:rsid w:val="002E68A9"/>
    <w:rsid w:val="002F5CBE"/>
    <w:rsid w:val="003029DB"/>
    <w:rsid w:val="00302CA4"/>
    <w:rsid w:val="003212CA"/>
    <w:rsid w:val="0032399B"/>
    <w:rsid w:val="003318FB"/>
    <w:rsid w:val="0033225D"/>
    <w:rsid w:val="00334378"/>
    <w:rsid w:val="00335EFD"/>
    <w:rsid w:val="00342D6E"/>
    <w:rsid w:val="00375237"/>
    <w:rsid w:val="003917CE"/>
    <w:rsid w:val="003957F3"/>
    <w:rsid w:val="00396248"/>
    <w:rsid w:val="003C25E4"/>
    <w:rsid w:val="003C6BCC"/>
    <w:rsid w:val="003D3BDA"/>
    <w:rsid w:val="003D7723"/>
    <w:rsid w:val="003E2F33"/>
    <w:rsid w:val="003E5B9D"/>
    <w:rsid w:val="003F588B"/>
    <w:rsid w:val="003F6927"/>
    <w:rsid w:val="00403435"/>
    <w:rsid w:val="0040404A"/>
    <w:rsid w:val="00406DF8"/>
    <w:rsid w:val="00414192"/>
    <w:rsid w:val="00432E11"/>
    <w:rsid w:val="00451262"/>
    <w:rsid w:val="0046621A"/>
    <w:rsid w:val="00480510"/>
    <w:rsid w:val="00482F6C"/>
    <w:rsid w:val="004833E2"/>
    <w:rsid w:val="00492EC0"/>
    <w:rsid w:val="0049567A"/>
    <w:rsid w:val="004C04D2"/>
    <w:rsid w:val="004C3E66"/>
    <w:rsid w:val="004D26A8"/>
    <w:rsid w:val="004D42EF"/>
    <w:rsid w:val="004E5CC8"/>
    <w:rsid w:val="004F1738"/>
    <w:rsid w:val="00513097"/>
    <w:rsid w:val="0051519C"/>
    <w:rsid w:val="0053066E"/>
    <w:rsid w:val="005323D0"/>
    <w:rsid w:val="00536474"/>
    <w:rsid w:val="00551AB1"/>
    <w:rsid w:val="005554D6"/>
    <w:rsid w:val="00586657"/>
    <w:rsid w:val="00590220"/>
    <w:rsid w:val="005B2D68"/>
    <w:rsid w:val="005B426B"/>
    <w:rsid w:val="005D0BB8"/>
    <w:rsid w:val="005D3D89"/>
    <w:rsid w:val="005E4CB2"/>
    <w:rsid w:val="005F42BB"/>
    <w:rsid w:val="00600A8D"/>
    <w:rsid w:val="00602B54"/>
    <w:rsid w:val="00603DEA"/>
    <w:rsid w:val="00604B93"/>
    <w:rsid w:val="0060632F"/>
    <w:rsid w:val="00622E70"/>
    <w:rsid w:val="00630BB3"/>
    <w:rsid w:val="00636C38"/>
    <w:rsid w:val="0064427E"/>
    <w:rsid w:val="006525E4"/>
    <w:rsid w:val="0065422F"/>
    <w:rsid w:val="00662934"/>
    <w:rsid w:val="00676B5E"/>
    <w:rsid w:val="006861CC"/>
    <w:rsid w:val="006944FF"/>
    <w:rsid w:val="0069726C"/>
    <w:rsid w:val="006A2055"/>
    <w:rsid w:val="006A5BCA"/>
    <w:rsid w:val="006B0166"/>
    <w:rsid w:val="006C0290"/>
    <w:rsid w:val="006C4A71"/>
    <w:rsid w:val="006C6CA3"/>
    <w:rsid w:val="006D2DF5"/>
    <w:rsid w:val="006D5248"/>
    <w:rsid w:val="006D6CA7"/>
    <w:rsid w:val="006E31EE"/>
    <w:rsid w:val="006F26AD"/>
    <w:rsid w:val="006F5157"/>
    <w:rsid w:val="0070393A"/>
    <w:rsid w:val="007103A5"/>
    <w:rsid w:val="00721B1A"/>
    <w:rsid w:val="00723F28"/>
    <w:rsid w:val="007251E4"/>
    <w:rsid w:val="007314EF"/>
    <w:rsid w:val="00731754"/>
    <w:rsid w:val="00736F11"/>
    <w:rsid w:val="00753A54"/>
    <w:rsid w:val="00761E8C"/>
    <w:rsid w:val="007638E8"/>
    <w:rsid w:val="0077048F"/>
    <w:rsid w:val="00782118"/>
    <w:rsid w:val="00782724"/>
    <w:rsid w:val="007A029E"/>
    <w:rsid w:val="007A3941"/>
    <w:rsid w:val="007A4C6B"/>
    <w:rsid w:val="007C7D91"/>
    <w:rsid w:val="007D1FFC"/>
    <w:rsid w:val="007D7491"/>
    <w:rsid w:val="007E5156"/>
    <w:rsid w:val="007E6CA8"/>
    <w:rsid w:val="007F11A5"/>
    <w:rsid w:val="007F3448"/>
    <w:rsid w:val="007F4100"/>
    <w:rsid w:val="00805CE7"/>
    <w:rsid w:val="00810AAB"/>
    <w:rsid w:val="00812170"/>
    <w:rsid w:val="00817F72"/>
    <w:rsid w:val="0083318C"/>
    <w:rsid w:val="00850E89"/>
    <w:rsid w:val="00862573"/>
    <w:rsid w:val="00865C7E"/>
    <w:rsid w:val="0088388D"/>
    <w:rsid w:val="00886A60"/>
    <w:rsid w:val="008950AA"/>
    <w:rsid w:val="008A4365"/>
    <w:rsid w:val="008B5988"/>
    <w:rsid w:val="008C493D"/>
    <w:rsid w:val="008C4A52"/>
    <w:rsid w:val="008D0AEA"/>
    <w:rsid w:val="008D509F"/>
    <w:rsid w:val="008D6135"/>
    <w:rsid w:val="008E2844"/>
    <w:rsid w:val="008F17C0"/>
    <w:rsid w:val="00900E7E"/>
    <w:rsid w:val="00904950"/>
    <w:rsid w:val="00912491"/>
    <w:rsid w:val="00913133"/>
    <w:rsid w:val="009373BA"/>
    <w:rsid w:val="00940D93"/>
    <w:rsid w:val="009463AC"/>
    <w:rsid w:val="00955E0F"/>
    <w:rsid w:val="00971260"/>
    <w:rsid w:val="00986405"/>
    <w:rsid w:val="00990C4E"/>
    <w:rsid w:val="00994851"/>
    <w:rsid w:val="009976C5"/>
    <w:rsid w:val="009A09D2"/>
    <w:rsid w:val="009B1E5C"/>
    <w:rsid w:val="009B24ED"/>
    <w:rsid w:val="009B54D8"/>
    <w:rsid w:val="009C1DA1"/>
    <w:rsid w:val="009C6F9D"/>
    <w:rsid w:val="009E074C"/>
    <w:rsid w:val="009E257E"/>
    <w:rsid w:val="009E6DE1"/>
    <w:rsid w:val="009F5665"/>
    <w:rsid w:val="00A07107"/>
    <w:rsid w:val="00A16F1A"/>
    <w:rsid w:val="00A313BA"/>
    <w:rsid w:val="00A34A43"/>
    <w:rsid w:val="00A47ECB"/>
    <w:rsid w:val="00A530F4"/>
    <w:rsid w:val="00A6528A"/>
    <w:rsid w:val="00A819DF"/>
    <w:rsid w:val="00A94F1A"/>
    <w:rsid w:val="00AA1843"/>
    <w:rsid w:val="00AA4A65"/>
    <w:rsid w:val="00AA5E42"/>
    <w:rsid w:val="00AB0ACB"/>
    <w:rsid w:val="00AB0D97"/>
    <w:rsid w:val="00AC4DA9"/>
    <w:rsid w:val="00AC527E"/>
    <w:rsid w:val="00AD4FB2"/>
    <w:rsid w:val="00AE764B"/>
    <w:rsid w:val="00AF1B88"/>
    <w:rsid w:val="00B04EA4"/>
    <w:rsid w:val="00B05099"/>
    <w:rsid w:val="00B1499B"/>
    <w:rsid w:val="00B220DF"/>
    <w:rsid w:val="00B34240"/>
    <w:rsid w:val="00B3506D"/>
    <w:rsid w:val="00B43054"/>
    <w:rsid w:val="00B51FAC"/>
    <w:rsid w:val="00B528EF"/>
    <w:rsid w:val="00B721D0"/>
    <w:rsid w:val="00B7635B"/>
    <w:rsid w:val="00B77964"/>
    <w:rsid w:val="00B8116D"/>
    <w:rsid w:val="00B955B5"/>
    <w:rsid w:val="00BA3D82"/>
    <w:rsid w:val="00BB65C0"/>
    <w:rsid w:val="00BC1DCB"/>
    <w:rsid w:val="00BC35BA"/>
    <w:rsid w:val="00BC383B"/>
    <w:rsid w:val="00BC51A6"/>
    <w:rsid w:val="00BE12E6"/>
    <w:rsid w:val="00BE5D9E"/>
    <w:rsid w:val="00BF062C"/>
    <w:rsid w:val="00BF6FCF"/>
    <w:rsid w:val="00C01E64"/>
    <w:rsid w:val="00C04BA1"/>
    <w:rsid w:val="00C04EC9"/>
    <w:rsid w:val="00C06512"/>
    <w:rsid w:val="00C10A25"/>
    <w:rsid w:val="00C1725B"/>
    <w:rsid w:val="00C24E30"/>
    <w:rsid w:val="00C269ED"/>
    <w:rsid w:val="00C46566"/>
    <w:rsid w:val="00C55F5C"/>
    <w:rsid w:val="00C608A2"/>
    <w:rsid w:val="00C81A70"/>
    <w:rsid w:val="00C92A1B"/>
    <w:rsid w:val="00CB2036"/>
    <w:rsid w:val="00CB390F"/>
    <w:rsid w:val="00CB52A2"/>
    <w:rsid w:val="00CB7580"/>
    <w:rsid w:val="00CC2E9F"/>
    <w:rsid w:val="00CD2E7A"/>
    <w:rsid w:val="00CD7279"/>
    <w:rsid w:val="00CF1EE8"/>
    <w:rsid w:val="00D056AA"/>
    <w:rsid w:val="00D1122C"/>
    <w:rsid w:val="00D129BF"/>
    <w:rsid w:val="00D131C2"/>
    <w:rsid w:val="00D14855"/>
    <w:rsid w:val="00D240DC"/>
    <w:rsid w:val="00D27E0C"/>
    <w:rsid w:val="00D33559"/>
    <w:rsid w:val="00D41BA0"/>
    <w:rsid w:val="00D441E7"/>
    <w:rsid w:val="00D46440"/>
    <w:rsid w:val="00D70773"/>
    <w:rsid w:val="00D73DE6"/>
    <w:rsid w:val="00D73FDC"/>
    <w:rsid w:val="00D84028"/>
    <w:rsid w:val="00DB4A62"/>
    <w:rsid w:val="00DB7741"/>
    <w:rsid w:val="00DD7A35"/>
    <w:rsid w:val="00DF5419"/>
    <w:rsid w:val="00E139FD"/>
    <w:rsid w:val="00E36FA2"/>
    <w:rsid w:val="00E6138D"/>
    <w:rsid w:val="00E614E9"/>
    <w:rsid w:val="00E7265C"/>
    <w:rsid w:val="00EA437E"/>
    <w:rsid w:val="00EA7113"/>
    <w:rsid w:val="00EB4867"/>
    <w:rsid w:val="00ED79B6"/>
    <w:rsid w:val="00EF1FCE"/>
    <w:rsid w:val="00EF2F2F"/>
    <w:rsid w:val="00EF3524"/>
    <w:rsid w:val="00F35F6D"/>
    <w:rsid w:val="00F45371"/>
    <w:rsid w:val="00F508CC"/>
    <w:rsid w:val="00F573BD"/>
    <w:rsid w:val="00F5746E"/>
    <w:rsid w:val="00F73701"/>
    <w:rsid w:val="00F773BA"/>
    <w:rsid w:val="00F81E75"/>
    <w:rsid w:val="00F855AC"/>
    <w:rsid w:val="00F91FD3"/>
    <w:rsid w:val="00F94BDD"/>
    <w:rsid w:val="00FA4DFA"/>
    <w:rsid w:val="00FC4217"/>
    <w:rsid w:val="00FD6840"/>
    <w:rsid w:val="00FE4174"/>
    <w:rsid w:val="00FE4C87"/>
    <w:rsid w:val="00FE699C"/>
    <w:rsid w:val="00FF1514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24E4"/>
  <w15:docId w15:val="{3A3B642D-8EFA-46DE-B832-7BE951AF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3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link w:val="Text1Znak"/>
    <w:rsid w:val="0040404A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</w:rPr>
  </w:style>
  <w:style w:type="character" w:customStyle="1" w:styleId="Text1Znak">
    <w:name w:val="Text 1 Znak"/>
    <w:link w:val="Text1"/>
    <w:rsid w:val="0040404A"/>
    <w:rPr>
      <w:rFonts w:ascii="Times New Roman" w:eastAsia="Times New Roman" w:hAnsi="Times New Roman" w:cs="Times New Roman"/>
      <w:spacing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4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5E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0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4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5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5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5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03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D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D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2D6E"/>
    <w:rPr>
      <w:vertAlign w:val="superscript"/>
    </w:rPr>
  </w:style>
  <w:style w:type="table" w:styleId="Tabela-Siatka">
    <w:name w:val="Table Grid"/>
    <w:basedOn w:val="Standardowy"/>
    <w:uiPriority w:val="59"/>
    <w:rsid w:val="0003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80BB-60EF-41D6-96E6-7657548D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2972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Chrząszcz Jaromin</dc:creator>
  <cp:lastModifiedBy>Chrząszcz Jaromin</cp:lastModifiedBy>
  <cp:revision>13</cp:revision>
  <cp:lastPrinted>2020-11-17T09:08:00Z</cp:lastPrinted>
  <dcterms:created xsi:type="dcterms:W3CDTF">2020-11-30T08:32:00Z</dcterms:created>
  <dcterms:modified xsi:type="dcterms:W3CDTF">2021-01-21T09:52:00Z</dcterms:modified>
</cp:coreProperties>
</file>