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E" w:rsidRDefault="00B961FE" w:rsidP="003A5FCF">
      <w:pPr>
        <w:spacing w:line="288" w:lineRule="auto"/>
        <w:jc w:val="right"/>
        <w:rPr>
          <w:rFonts w:ascii="Calibri" w:hAnsi="Calibri" w:cs="Calibri"/>
          <w:sz w:val="22"/>
          <w:szCs w:val="22"/>
        </w:rPr>
      </w:pPr>
      <w:r w:rsidRPr="006D3DFF">
        <w:rPr>
          <w:rFonts w:ascii="Calibri" w:hAnsi="Calibri" w:cs="Calibri"/>
          <w:b/>
          <w:sz w:val="22"/>
          <w:szCs w:val="22"/>
        </w:rPr>
        <w:t xml:space="preserve">Gdańsk, dnia </w:t>
      </w:r>
      <w:r w:rsidR="00AF00D9" w:rsidRPr="006D3DFF">
        <w:rPr>
          <w:rFonts w:ascii="Calibri" w:hAnsi="Calibri" w:cs="Calibri"/>
          <w:b/>
          <w:sz w:val="22"/>
          <w:szCs w:val="22"/>
        </w:rPr>
        <w:t xml:space="preserve"> </w:t>
      </w:r>
      <w:r w:rsidR="003D721E" w:rsidRPr="006D3DFF">
        <w:rPr>
          <w:rFonts w:ascii="Calibri" w:hAnsi="Calibri" w:cs="Calibri"/>
          <w:b/>
          <w:sz w:val="22"/>
          <w:szCs w:val="22"/>
        </w:rPr>
        <w:t>0</w:t>
      </w:r>
      <w:r w:rsidR="006D3DFF" w:rsidRPr="006D3DFF">
        <w:rPr>
          <w:rFonts w:ascii="Calibri" w:hAnsi="Calibri" w:cs="Calibri"/>
          <w:b/>
          <w:sz w:val="22"/>
          <w:szCs w:val="22"/>
        </w:rPr>
        <w:t>6</w:t>
      </w:r>
      <w:r w:rsidR="009D26CD" w:rsidRPr="006D3DFF">
        <w:rPr>
          <w:rFonts w:ascii="Calibri" w:hAnsi="Calibri" w:cs="Calibri"/>
          <w:b/>
          <w:sz w:val="22"/>
          <w:szCs w:val="22"/>
        </w:rPr>
        <w:t>.</w:t>
      </w:r>
      <w:r w:rsidR="005B0120" w:rsidRPr="006D3DFF">
        <w:rPr>
          <w:rFonts w:ascii="Calibri" w:hAnsi="Calibri" w:cs="Calibri"/>
          <w:b/>
          <w:sz w:val="22"/>
          <w:szCs w:val="22"/>
        </w:rPr>
        <w:t>0</w:t>
      </w:r>
      <w:r w:rsidR="003D721E" w:rsidRPr="006D3DFF">
        <w:rPr>
          <w:rFonts w:ascii="Calibri" w:hAnsi="Calibri" w:cs="Calibri"/>
          <w:b/>
          <w:sz w:val="22"/>
          <w:szCs w:val="22"/>
        </w:rPr>
        <w:t>2</w:t>
      </w:r>
      <w:r w:rsidRPr="006D3DFF">
        <w:rPr>
          <w:rFonts w:ascii="Calibri" w:hAnsi="Calibri" w:cs="Calibri"/>
          <w:b/>
          <w:sz w:val="22"/>
          <w:szCs w:val="22"/>
        </w:rPr>
        <w:t>.202</w:t>
      </w:r>
      <w:r w:rsidR="005B0120" w:rsidRPr="006D3DFF">
        <w:rPr>
          <w:rFonts w:ascii="Calibri" w:hAnsi="Calibri" w:cs="Calibri"/>
          <w:b/>
          <w:sz w:val="22"/>
          <w:szCs w:val="22"/>
        </w:rPr>
        <w:t>3</w:t>
      </w:r>
      <w:r w:rsidRPr="006D3DFF">
        <w:rPr>
          <w:rFonts w:ascii="Calibri" w:hAnsi="Calibri" w:cs="Calibri"/>
          <w:b/>
          <w:sz w:val="22"/>
          <w:szCs w:val="22"/>
        </w:rPr>
        <w:t>r</w:t>
      </w:r>
      <w:r w:rsidRPr="006D3DFF">
        <w:rPr>
          <w:rFonts w:ascii="Calibri" w:hAnsi="Calibri" w:cs="Calibri"/>
          <w:sz w:val="22"/>
          <w:szCs w:val="22"/>
        </w:rPr>
        <w:t>.</w:t>
      </w:r>
    </w:p>
    <w:p w:rsidR="00B961FE" w:rsidRDefault="00B961FE" w:rsidP="00B961FE">
      <w:pPr>
        <w:spacing w:line="288" w:lineRule="auto"/>
        <w:jc w:val="both"/>
        <w:rPr>
          <w:rFonts w:ascii="Calibri" w:hAnsi="Calibri" w:cs="Calibri"/>
          <w:sz w:val="22"/>
          <w:szCs w:val="22"/>
        </w:rPr>
      </w:pPr>
    </w:p>
    <w:p w:rsidR="00B961FE" w:rsidRDefault="009D26CD" w:rsidP="00B961FE">
      <w:pPr>
        <w:widowControl w:val="0"/>
        <w:autoSpaceDE w:val="0"/>
        <w:autoSpaceDN w:val="0"/>
        <w:adjustRightInd w:val="0"/>
        <w:spacing w:line="288" w:lineRule="auto"/>
        <w:jc w:val="both"/>
        <w:rPr>
          <w:rFonts w:ascii="Calibri" w:hAnsi="Calibri" w:cs="Calibri"/>
          <w:b/>
          <w:sz w:val="22"/>
          <w:szCs w:val="22"/>
        </w:rPr>
      </w:pPr>
      <w:r w:rsidRPr="009D26CD">
        <w:rPr>
          <w:rFonts w:ascii="Calibri" w:hAnsi="Calibri" w:cs="Calibri"/>
          <w:b/>
          <w:sz w:val="22"/>
          <w:szCs w:val="22"/>
        </w:rPr>
        <w:t>GUM202</w:t>
      </w:r>
      <w:r w:rsidR="00D41EDA">
        <w:rPr>
          <w:rFonts w:ascii="Calibri" w:hAnsi="Calibri" w:cs="Calibri"/>
          <w:b/>
          <w:sz w:val="22"/>
          <w:szCs w:val="22"/>
        </w:rPr>
        <w:t>3</w:t>
      </w:r>
      <w:r w:rsidRPr="009D26CD">
        <w:rPr>
          <w:rFonts w:ascii="Calibri" w:hAnsi="Calibri" w:cs="Calibri"/>
          <w:b/>
          <w:sz w:val="22"/>
          <w:szCs w:val="22"/>
        </w:rPr>
        <w:t>ZP0</w:t>
      </w:r>
      <w:r w:rsidR="00D41EDA">
        <w:rPr>
          <w:rFonts w:ascii="Calibri" w:hAnsi="Calibri" w:cs="Calibri"/>
          <w:b/>
          <w:sz w:val="22"/>
          <w:szCs w:val="22"/>
        </w:rPr>
        <w:t>00</w:t>
      </w:r>
      <w:r w:rsidR="003D721E">
        <w:rPr>
          <w:rFonts w:ascii="Calibri" w:hAnsi="Calibri" w:cs="Calibri"/>
          <w:b/>
          <w:sz w:val="22"/>
          <w:szCs w:val="22"/>
        </w:rPr>
        <w:t>9</w:t>
      </w:r>
    </w:p>
    <w:p w:rsidR="00B961FE" w:rsidRDefault="00B961FE" w:rsidP="00B961FE">
      <w:pPr>
        <w:widowControl w:val="0"/>
        <w:autoSpaceDE w:val="0"/>
        <w:autoSpaceDN w:val="0"/>
        <w:adjustRightInd w:val="0"/>
        <w:spacing w:line="288" w:lineRule="auto"/>
        <w:jc w:val="both"/>
        <w:rPr>
          <w:rFonts w:ascii="Calibri" w:hAnsi="Calibri" w:cs="Calibri"/>
          <w:sz w:val="22"/>
          <w:szCs w:val="22"/>
        </w:rPr>
      </w:pPr>
    </w:p>
    <w:p w:rsidR="00B01810" w:rsidRPr="00453841" w:rsidRDefault="00B961FE" w:rsidP="00453841">
      <w:pPr>
        <w:widowControl w:val="0"/>
        <w:autoSpaceDE w:val="0"/>
        <w:autoSpaceDN w:val="0"/>
        <w:adjustRightInd w:val="0"/>
        <w:spacing w:line="288" w:lineRule="auto"/>
        <w:jc w:val="center"/>
        <w:rPr>
          <w:rFonts w:ascii="Calibri" w:hAnsi="Calibri" w:cs="Calibri"/>
          <w:b/>
          <w:sz w:val="22"/>
          <w:szCs w:val="22"/>
        </w:rPr>
      </w:pPr>
      <w:r>
        <w:rPr>
          <w:rFonts w:ascii="Calibri" w:hAnsi="Calibri" w:cs="Calibri"/>
          <w:b/>
          <w:sz w:val="22"/>
          <w:szCs w:val="22"/>
        </w:rPr>
        <w:t>Do uczestników postępowania</w:t>
      </w:r>
    </w:p>
    <w:p w:rsidR="00AF00D9" w:rsidRPr="00D41EDA" w:rsidRDefault="00B961FE" w:rsidP="00AF00D9">
      <w:pPr>
        <w:autoSpaceDE w:val="0"/>
        <w:autoSpaceDN w:val="0"/>
        <w:adjustRightInd w:val="0"/>
        <w:spacing w:before="120"/>
        <w:jc w:val="both"/>
        <w:rPr>
          <w:rFonts w:ascii="Calibri" w:hAnsi="Calibri" w:cs="Calibri"/>
          <w:b/>
          <w:sz w:val="20"/>
          <w:szCs w:val="20"/>
        </w:rPr>
      </w:pPr>
      <w:r>
        <w:rPr>
          <w:rFonts w:ascii="Calibri" w:eastAsia="Calibri" w:hAnsi="Calibri" w:cs="Calibri"/>
          <w:sz w:val="22"/>
          <w:szCs w:val="22"/>
          <w:lang w:eastAsia="en-US"/>
        </w:rPr>
        <w:t>Dotyczy:</w:t>
      </w:r>
      <w:r w:rsidR="00AF00D9" w:rsidRPr="002362D8">
        <w:rPr>
          <w:rFonts w:asciiTheme="majorHAnsi" w:hAnsiTheme="majorHAnsi" w:cstheme="majorHAnsi"/>
        </w:rPr>
        <w:t xml:space="preserve"> </w:t>
      </w:r>
      <w:r w:rsidR="009D26CD" w:rsidRPr="009D26CD">
        <w:rPr>
          <w:rFonts w:ascii="Calibri" w:hAnsi="Calibri" w:cs="Calibri"/>
          <w:b/>
          <w:sz w:val="20"/>
          <w:szCs w:val="20"/>
        </w:rPr>
        <w:t xml:space="preserve">Dostawa </w:t>
      </w:r>
      <w:r w:rsidR="00D41EDA" w:rsidRPr="00D41EDA">
        <w:rPr>
          <w:rFonts w:ascii="Calibri" w:hAnsi="Calibri" w:cs="Calibri"/>
          <w:b/>
          <w:sz w:val="20"/>
          <w:szCs w:val="20"/>
        </w:rPr>
        <w:t xml:space="preserve">sprzętu laboratoryjnego w </w:t>
      </w:r>
      <w:r w:rsidR="003D721E">
        <w:rPr>
          <w:rFonts w:ascii="Calibri" w:hAnsi="Calibri" w:cs="Calibri"/>
          <w:b/>
          <w:sz w:val="20"/>
          <w:szCs w:val="20"/>
        </w:rPr>
        <w:t>4</w:t>
      </w:r>
      <w:r w:rsidR="00D41EDA" w:rsidRPr="00D41EDA">
        <w:rPr>
          <w:rFonts w:ascii="Calibri" w:hAnsi="Calibri" w:cs="Calibri"/>
          <w:b/>
          <w:sz w:val="20"/>
          <w:szCs w:val="20"/>
        </w:rPr>
        <w:t xml:space="preserve"> pakietach dla Gdańskiego Uniwersytetu Medycznego</w:t>
      </w:r>
      <w:r w:rsidR="009D26CD" w:rsidRPr="009D26CD">
        <w:rPr>
          <w:rFonts w:ascii="Calibri" w:hAnsi="Calibri" w:cs="Calibri"/>
          <w:b/>
          <w:sz w:val="20"/>
          <w:szCs w:val="20"/>
        </w:rPr>
        <w:t xml:space="preserve">.   </w:t>
      </w:r>
    </w:p>
    <w:p w:rsidR="003F4ABA" w:rsidRPr="003F4ABA" w:rsidRDefault="003F4ABA" w:rsidP="00AF00D9">
      <w:pPr>
        <w:autoSpaceDE w:val="0"/>
        <w:autoSpaceDN w:val="0"/>
        <w:adjustRightInd w:val="0"/>
        <w:jc w:val="both"/>
        <w:rPr>
          <w:rFonts w:ascii="Calibri" w:hAnsi="Calibri" w:cs="Calibri"/>
          <w:sz w:val="22"/>
          <w:szCs w:val="22"/>
        </w:rPr>
      </w:pPr>
    </w:p>
    <w:p w:rsidR="003F4ABA" w:rsidRPr="003F4ABA" w:rsidRDefault="003F4ABA" w:rsidP="003F4ABA">
      <w:pPr>
        <w:spacing w:line="288" w:lineRule="auto"/>
        <w:jc w:val="both"/>
        <w:rPr>
          <w:rFonts w:ascii="Calibri" w:hAnsi="Calibri" w:cs="Calibri"/>
          <w:sz w:val="20"/>
          <w:szCs w:val="20"/>
        </w:rPr>
      </w:pPr>
      <w:r w:rsidRPr="003F4ABA">
        <w:rPr>
          <w:rFonts w:ascii="Calibri" w:hAnsi="Calibri" w:cs="Calibri"/>
          <w:sz w:val="20"/>
          <w:szCs w:val="20"/>
        </w:rPr>
        <w:t xml:space="preserve">Gdański Uniwersytet Medyczny, jako Zamawiający zawiadamia, iż na zgłoszone pisemnie pytania udziela odpowiedzi w oparciu o art. 284 ust. 2 </w:t>
      </w:r>
      <w:r w:rsidR="009D26CD" w:rsidRPr="009D26CD">
        <w:rPr>
          <w:rFonts w:ascii="Calibri" w:hAnsi="Calibri" w:cs="Calibri"/>
          <w:sz w:val="20"/>
          <w:szCs w:val="20"/>
        </w:rPr>
        <w:t xml:space="preserve">ustawy Prawo zamówień publicznych (Dz. U. z 2022 r. poz. 1710) </w:t>
      </w:r>
      <w:r w:rsidRPr="003F4ABA">
        <w:rPr>
          <w:rFonts w:ascii="Calibri" w:hAnsi="Calibri" w:cs="Calibri"/>
          <w:sz w:val="20"/>
          <w:szCs w:val="20"/>
        </w:rPr>
        <w:t>jak niżej:</w:t>
      </w:r>
    </w:p>
    <w:p w:rsidR="003A5FCF" w:rsidRDefault="003A5FCF" w:rsidP="00AF00D9">
      <w:pPr>
        <w:spacing w:line="288" w:lineRule="auto"/>
        <w:jc w:val="both"/>
        <w:rPr>
          <w:rFonts w:ascii="Calibri" w:hAnsi="Calibri" w:cs="Calibri"/>
          <w:sz w:val="22"/>
          <w:szCs w:val="22"/>
        </w:rPr>
      </w:pPr>
    </w:p>
    <w:p w:rsidR="00973E69" w:rsidRDefault="00973E69" w:rsidP="00973E69">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1</w:t>
      </w:r>
    </w:p>
    <w:p w:rsidR="00973E69" w:rsidRPr="009D26CD" w:rsidRDefault="00973E69" w:rsidP="00973E69">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w:t>
      </w:r>
      <w:r w:rsidR="009E3091">
        <w:rPr>
          <w:rFonts w:ascii="Calibri" w:hAnsi="Calibri"/>
          <w:sz w:val="20"/>
          <w:szCs w:val="20"/>
          <w:u w:val="single"/>
        </w:rPr>
        <w:t>3</w:t>
      </w:r>
    </w:p>
    <w:p w:rsidR="009E3091" w:rsidRPr="009E3091" w:rsidRDefault="009E3091" w:rsidP="009E3091">
      <w:pPr>
        <w:pStyle w:val="Default"/>
        <w:jc w:val="both"/>
        <w:rPr>
          <w:rFonts w:eastAsia="Times New Roman" w:cs="Times New Roman"/>
          <w:color w:val="auto"/>
          <w:sz w:val="20"/>
          <w:szCs w:val="20"/>
          <w:lang w:eastAsia="pl-PL"/>
        </w:rPr>
      </w:pPr>
      <w:r w:rsidRPr="009E3091">
        <w:rPr>
          <w:rFonts w:eastAsia="Times New Roman" w:cs="Times New Roman"/>
          <w:color w:val="auto"/>
          <w:sz w:val="20"/>
          <w:szCs w:val="20"/>
          <w:lang w:eastAsia="pl-PL"/>
        </w:rPr>
        <w:t>Czy Zamawiający rozszerzy wymagania i dopuści analizator bez systemu aspiracji i bez</w:t>
      </w:r>
      <w:r>
        <w:rPr>
          <w:rFonts w:eastAsia="Times New Roman" w:cs="Times New Roman"/>
          <w:color w:val="auto"/>
          <w:sz w:val="20"/>
          <w:szCs w:val="20"/>
          <w:lang w:eastAsia="pl-PL"/>
        </w:rPr>
        <w:t xml:space="preserve"> </w:t>
      </w:r>
      <w:r w:rsidRPr="009E3091">
        <w:rPr>
          <w:rFonts w:eastAsia="Times New Roman" w:cs="Times New Roman"/>
          <w:color w:val="auto"/>
          <w:sz w:val="20"/>
          <w:szCs w:val="20"/>
          <w:lang w:eastAsia="pl-PL"/>
        </w:rPr>
        <w:t>automatycznego czyszczenia po reakcji?</w:t>
      </w:r>
    </w:p>
    <w:p w:rsidR="00973E69" w:rsidRPr="00331C31" w:rsidRDefault="00973E69" w:rsidP="003D721E">
      <w:pPr>
        <w:pStyle w:val="Default"/>
        <w:rPr>
          <w:rFonts w:eastAsia="Times New Roman" w:cs="Times New Roman"/>
          <w:color w:val="auto"/>
          <w:sz w:val="20"/>
          <w:szCs w:val="20"/>
          <w:lang w:eastAsia="pl-PL"/>
        </w:rPr>
      </w:pPr>
      <w:r>
        <w:rPr>
          <w:b/>
          <w:sz w:val="20"/>
          <w:szCs w:val="20"/>
        </w:rPr>
        <w:t>Odpowiedź:</w:t>
      </w:r>
    </w:p>
    <w:p w:rsidR="003D721E" w:rsidRDefault="006D3DFF" w:rsidP="00973E69">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NIE Zamawiający nie dopuści analizatora bez systemu aspiracji i bez automatycznego czyszczenia po reakcji.</w:t>
      </w:r>
    </w:p>
    <w:p w:rsidR="006D3DFF" w:rsidRDefault="006D3DFF" w:rsidP="00973E69">
      <w:pPr>
        <w:jc w:val="both"/>
        <w:rPr>
          <w:rFonts w:ascii="Calibri" w:eastAsiaTheme="minorHAnsi" w:hAnsi="Calibri" w:cs="Calibri"/>
          <w:sz w:val="20"/>
          <w:szCs w:val="20"/>
          <w:lang w:eastAsia="en-US"/>
        </w:rPr>
      </w:pPr>
    </w:p>
    <w:p w:rsidR="003D721E" w:rsidRDefault="003D721E" w:rsidP="003D721E">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2</w:t>
      </w:r>
    </w:p>
    <w:p w:rsidR="009E3091" w:rsidRPr="009D26CD" w:rsidRDefault="009E3091" w:rsidP="009E309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9E3091" w:rsidRPr="009E3091" w:rsidRDefault="009E3091" w:rsidP="009E3091">
      <w:pPr>
        <w:pStyle w:val="Default"/>
        <w:jc w:val="both"/>
        <w:rPr>
          <w:rFonts w:eastAsia="Times New Roman" w:cs="Times New Roman"/>
          <w:color w:val="auto"/>
          <w:sz w:val="20"/>
          <w:szCs w:val="20"/>
          <w:lang w:eastAsia="pl-PL"/>
        </w:rPr>
      </w:pPr>
      <w:r w:rsidRPr="009E3091">
        <w:rPr>
          <w:rFonts w:eastAsia="Times New Roman" w:cs="Times New Roman"/>
          <w:color w:val="auto"/>
          <w:sz w:val="20"/>
          <w:szCs w:val="20"/>
          <w:lang w:eastAsia="pl-PL"/>
        </w:rPr>
        <w:t>Czy Zamawiający rozszerzy wymagania i dopuści analizator kompatybilny z butelkami na odczynniki o</w:t>
      </w:r>
      <w:r>
        <w:rPr>
          <w:rFonts w:eastAsia="Times New Roman" w:cs="Times New Roman"/>
          <w:color w:val="auto"/>
          <w:sz w:val="20"/>
          <w:szCs w:val="20"/>
          <w:lang w:eastAsia="pl-PL"/>
        </w:rPr>
        <w:t xml:space="preserve"> </w:t>
      </w:r>
      <w:r w:rsidRPr="009E3091">
        <w:rPr>
          <w:rFonts w:eastAsia="Times New Roman" w:cs="Times New Roman"/>
          <w:color w:val="auto"/>
          <w:sz w:val="20"/>
          <w:szCs w:val="20"/>
          <w:lang w:eastAsia="pl-PL"/>
        </w:rPr>
        <w:t>pojemności 20ml i 40ml?</w:t>
      </w:r>
    </w:p>
    <w:p w:rsidR="009E3091" w:rsidRPr="00331C31" w:rsidRDefault="009E3091" w:rsidP="009E3091">
      <w:pPr>
        <w:pStyle w:val="Default"/>
        <w:rPr>
          <w:rFonts w:eastAsia="Times New Roman" w:cs="Times New Roman"/>
          <w:color w:val="auto"/>
          <w:sz w:val="20"/>
          <w:szCs w:val="20"/>
          <w:lang w:eastAsia="pl-PL"/>
        </w:rPr>
      </w:pPr>
      <w:r>
        <w:rPr>
          <w:b/>
          <w:sz w:val="20"/>
          <w:szCs w:val="20"/>
        </w:rPr>
        <w:t>Odpowiedź:</w:t>
      </w:r>
    </w:p>
    <w:p w:rsidR="003D721E" w:rsidRDefault="006D3DFF" w:rsidP="00973E69">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TAK Zamawiający dopuści analizator kompatybilny z butelkami na odczynniki o pojemności 20 i 40 ml.</w:t>
      </w:r>
    </w:p>
    <w:p w:rsidR="006D3DFF" w:rsidRDefault="006D3DFF" w:rsidP="00973E69">
      <w:pPr>
        <w:jc w:val="both"/>
        <w:rPr>
          <w:rFonts w:ascii="Calibri" w:eastAsiaTheme="minorHAnsi" w:hAnsi="Calibri" w:cs="Calibri"/>
          <w:sz w:val="20"/>
          <w:szCs w:val="20"/>
          <w:lang w:eastAsia="en-US"/>
        </w:rPr>
      </w:pPr>
    </w:p>
    <w:p w:rsidR="009E3091" w:rsidRDefault="009E3091" w:rsidP="009E309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3</w:t>
      </w:r>
    </w:p>
    <w:p w:rsidR="009E3091" w:rsidRPr="009D26CD" w:rsidRDefault="009E3091" w:rsidP="009E309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9E3091" w:rsidRPr="009E3091" w:rsidRDefault="009E3091" w:rsidP="009E3091">
      <w:pPr>
        <w:pStyle w:val="Default"/>
        <w:jc w:val="both"/>
        <w:rPr>
          <w:rFonts w:eastAsia="Times New Roman" w:cs="Times New Roman"/>
          <w:color w:val="auto"/>
          <w:sz w:val="20"/>
          <w:szCs w:val="20"/>
          <w:lang w:eastAsia="pl-PL"/>
        </w:rPr>
      </w:pPr>
      <w:r w:rsidRPr="009E3091">
        <w:rPr>
          <w:rFonts w:eastAsia="Times New Roman" w:cs="Times New Roman"/>
          <w:color w:val="auto"/>
          <w:sz w:val="20"/>
          <w:szCs w:val="20"/>
          <w:lang w:eastAsia="pl-PL"/>
        </w:rPr>
        <w:t>Czy Zamawiający rozszerzy wymagania i dopuści analizator z jednorazowymi,</w:t>
      </w:r>
      <w:r>
        <w:rPr>
          <w:rFonts w:eastAsia="Times New Roman" w:cs="Times New Roman"/>
          <w:color w:val="auto"/>
          <w:sz w:val="20"/>
          <w:szCs w:val="20"/>
          <w:lang w:eastAsia="pl-PL"/>
        </w:rPr>
        <w:t xml:space="preserve"> </w:t>
      </w:r>
      <w:r w:rsidRPr="009E3091">
        <w:rPr>
          <w:rFonts w:eastAsia="Times New Roman" w:cs="Times New Roman"/>
          <w:color w:val="auto"/>
          <w:sz w:val="20"/>
          <w:szCs w:val="20"/>
          <w:lang w:eastAsia="pl-PL"/>
        </w:rPr>
        <w:t>wymiennymi kuwetami?</w:t>
      </w:r>
    </w:p>
    <w:p w:rsidR="009E3091" w:rsidRPr="00331C31" w:rsidRDefault="009E3091" w:rsidP="009E3091">
      <w:pPr>
        <w:pStyle w:val="Default"/>
        <w:rPr>
          <w:rFonts w:eastAsia="Times New Roman" w:cs="Times New Roman"/>
          <w:color w:val="auto"/>
          <w:sz w:val="20"/>
          <w:szCs w:val="20"/>
          <w:lang w:eastAsia="pl-PL"/>
        </w:rPr>
      </w:pPr>
      <w:r>
        <w:rPr>
          <w:b/>
          <w:sz w:val="20"/>
          <w:szCs w:val="20"/>
        </w:rPr>
        <w:t>Odpowiedź:</w:t>
      </w:r>
    </w:p>
    <w:p w:rsidR="009E3091" w:rsidRDefault="006D3DFF" w:rsidP="009E3091">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NIE Zamawiający nie dopuści analizatora z jednorazowymi kuwetami.</w:t>
      </w:r>
    </w:p>
    <w:p w:rsidR="006D3DFF" w:rsidRDefault="006D3DFF" w:rsidP="009E3091">
      <w:pPr>
        <w:jc w:val="both"/>
        <w:rPr>
          <w:rFonts w:ascii="Calibri" w:eastAsiaTheme="minorHAnsi" w:hAnsi="Calibri" w:cs="Calibri"/>
          <w:sz w:val="20"/>
          <w:szCs w:val="20"/>
          <w:lang w:eastAsia="en-US"/>
        </w:rPr>
      </w:pPr>
    </w:p>
    <w:p w:rsidR="009E3091" w:rsidRDefault="009E3091" w:rsidP="009E309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4</w:t>
      </w:r>
    </w:p>
    <w:p w:rsidR="009E3091" w:rsidRPr="009D26CD" w:rsidRDefault="009E3091" w:rsidP="009E309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9E3091" w:rsidRPr="009E3091" w:rsidRDefault="009E3091" w:rsidP="009E3091">
      <w:pPr>
        <w:pStyle w:val="Default"/>
        <w:jc w:val="both"/>
        <w:rPr>
          <w:rFonts w:eastAsia="Times New Roman" w:cs="Times New Roman"/>
          <w:color w:val="auto"/>
          <w:sz w:val="20"/>
          <w:szCs w:val="20"/>
          <w:lang w:eastAsia="pl-PL"/>
        </w:rPr>
      </w:pPr>
      <w:r w:rsidRPr="009E3091">
        <w:rPr>
          <w:rFonts w:eastAsia="Times New Roman" w:cs="Times New Roman"/>
          <w:color w:val="auto"/>
          <w:sz w:val="20"/>
          <w:szCs w:val="20"/>
          <w:lang w:eastAsia="pl-PL"/>
        </w:rPr>
        <w:t>Czy Zamawiający rozszerzy wymagania i dopuści tacę reakcyjną z możliwością</w:t>
      </w:r>
      <w:r>
        <w:rPr>
          <w:rFonts w:eastAsia="Times New Roman" w:cs="Times New Roman"/>
          <w:color w:val="auto"/>
          <w:sz w:val="20"/>
          <w:szCs w:val="20"/>
          <w:lang w:eastAsia="pl-PL"/>
        </w:rPr>
        <w:t xml:space="preserve"> </w:t>
      </w:r>
      <w:r w:rsidRPr="009E3091">
        <w:rPr>
          <w:rFonts w:eastAsia="Times New Roman" w:cs="Times New Roman"/>
          <w:color w:val="auto"/>
          <w:sz w:val="20"/>
          <w:szCs w:val="20"/>
          <w:lang w:eastAsia="pl-PL"/>
        </w:rPr>
        <w:t>umieszczenia 45 kuwet?</w:t>
      </w:r>
    </w:p>
    <w:p w:rsidR="009E3091" w:rsidRPr="00331C31" w:rsidRDefault="009E3091" w:rsidP="009E3091">
      <w:pPr>
        <w:pStyle w:val="Default"/>
        <w:rPr>
          <w:rFonts w:eastAsia="Times New Roman" w:cs="Times New Roman"/>
          <w:color w:val="auto"/>
          <w:sz w:val="20"/>
          <w:szCs w:val="20"/>
          <w:lang w:eastAsia="pl-PL"/>
        </w:rPr>
      </w:pPr>
      <w:r>
        <w:rPr>
          <w:b/>
          <w:sz w:val="20"/>
          <w:szCs w:val="20"/>
        </w:rPr>
        <w:t>Odpowiedź:</w:t>
      </w:r>
    </w:p>
    <w:p w:rsidR="009E3091" w:rsidRDefault="006D3DFF" w:rsidP="009E3091">
      <w:pPr>
        <w:spacing w:line="288" w:lineRule="auto"/>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TAK Zamawiający dopuści analizator z tacą reakcyjną z możliwością umieszczenia 45 kuwet.</w:t>
      </w:r>
    </w:p>
    <w:p w:rsidR="006D3DFF" w:rsidRDefault="006D3DFF" w:rsidP="009E3091">
      <w:pPr>
        <w:spacing w:line="288" w:lineRule="auto"/>
        <w:jc w:val="both"/>
        <w:rPr>
          <w:rFonts w:asciiTheme="minorHAnsi" w:hAnsiTheme="minorHAnsi" w:cstheme="minorHAnsi"/>
          <w:b/>
          <w:sz w:val="20"/>
          <w:szCs w:val="20"/>
        </w:rPr>
      </w:pPr>
    </w:p>
    <w:p w:rsidR="009E3091" w:rsidRDefault="009E3091" w:rsidP="009E309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5</w:t>
      </w:r>
    </w:p>
    <w:p w:rsidR="009E3091" w:rsidRPr="009D26CD" w:rsidRDefault="009E3091" w:rsidP="009E309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9E3091" w:rsidRPr="009E3091" w:rsidRDefault="009E3091" w:rsidP="009E3091">
      <w:pPr>
        <w:pStyle w:val="Default"/>
        <w:jc w:val="both"/>
        <w:rPr>
          <w:rFonts w:eastAsia="Times New Roman" w:cs="Times New Roman"/>
          <w:color w:val="auto"/>
          <w:sz w:val="20"/>
          <w:szCs w:val="20"/>
          <w:lang w:eastAsia="pl-PL"/>
        </w:rPr>
      </w:pPr>
      <w:r w:rsidRPr="009E3091">
        <w:rPr>
          <w:rFonts w:eastAsia="Times New Roman" w:cs="Times New Roman"/>
          <w:color w:val="auto"/>
          <w:sz w:val="20"/>
          <w:szCs w:val="20"/>
          <w:lang w:eastAsia="pl-PL"/>
        </w:rPr>
        <w:t>Czy Zamawiający rozszerzy wymagania i dopuści jedno ustawienie temperatury</w:t>
      </w:r>
      <w:r>
        <w:rPr>
          <w:rFonts w:eastAsia="Times New Roman" w:cs="Times New Roman"/>
          <w:color w:val="auto"/>
          <w:sz w:val="20"/>
          <w:szCs w:val="20"/>
          <w:lang w:eastAsia="pl-PL"/>
        </w:rPr>
        <w:t xml:space="preserve"> </w:t>
      </w:r>
      <w:r w:rsidRPr="009E3091">
        <w:rPr>
          <w:rFonts w:eastAsia="Times New Roman" w:cs="Times New Roman"/>
          <w:color w:val="auto"/>
          <w:sz w:val="20"/>
          <w:szCs w:val="20"/>
          <w:lang w:eastAsia="pl-PL"/>
        </w:rPr>
        <w:t>tj. – 37°C?</w:t>
      </w:r>
    </w:p>
    <w:p w:rsidR="009E3091" w:rsidRPr="00331C31" w:rsidRDefault="009E3091" w:rsidP="00331C31">
      <w:pPr>
        <w:pStyle w:val="Default"/>
        <w:jc w:val="both"/>
        <w:rPr>
          <w:rFonts w:eastAsia="Times New Roman" w:cs="Times New Roman"/>
          <w:color w:val="auto"/>
          <w:sz w:val="20"/>
          <w:szCs w:val="20"/>
          <w:lang w:eastAsia="pl-PL"/>
        </w:rPr>
      </w:pPr>
      <w:r>
        <w:rPr>
          <w:b/>
          <w:sz w:val="20"/>
          <w:szCs w:val="20"/>
        </w:rPr>
        <w:t>Odpowiedź:</w:t>
      </w:r>
    </w:p>
    <w:p w:rsidR="00331C31" w:rsidRDefault="006D3DFF" w:rsidP="009E3091">
      <w:pPr>
        <w:spacing w:line="288" w:lineRule="auto"/>
        <w:jc w:val="both"/>
        <w:rPr>
          <w:rFonts w:asciiTheme="minorHAnsi" w:hAnsiTheme="minorHAnsi" w:cstheme="minorHAnsi"/>
          <w:b/>
          <w:sz w:val="20"/>
          <w:szCs w:val="20"/>
        </w:rPr>
      </w:pPr>
      <w:r w:rsidRPr="006D3DFF">
        <w:rPr>
          <w:rFonts w:ascii="Calibri" w:eastAsiaTheme="minorHAnsi" w:hAnsi="Calibri" w:cs="Calibri"/>
          <w:sz w:val="20"/>
          <w:szCs w:val="20"/>
          <w:lang w:eastAsia="en-US"/>
        </w:rPr>
        <w:t>NIE Zamawiający nie dopuści analizatora z tylko jednym ustawieniem temperatury.</w:t>
      </w:r>
    </w:p>
    <w:p w:rsidR="00331C31" w:rsidRDefault="00331C31" w:rsidP="009E3091">
      <w:pPr>
        <w:spacing w:line="288" w:lineRule="auto"/>
        <w:jc w:val="both"/>
        <w:rPr>
          <w:rFonts w:asciiTheme="minorHAnsi" w:hAnsiTheme="minorHAnsi" w:cstheme="minorHAnsi"/>
          <w:b/>
          <w:sz w:val="20"/>
          <w:szCs w:val="20"/>
        </w:rPr>
      </w:pPr>
    </w:p>
    <w:p w:rsidR="009E3091" w:rsidRDefault="009E3091" w:rsidP="009E309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6</w:t>
      </w:r>
    </w:p>
    <w:p w:rsidR="009E3091" w:rsidRPr="009D26CD" w:rsidRDefault="009E3091" w:rsidP="009E309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9E3091" w:rsidRDefault="009E3091" w:rsidP="009E3091">
      <w:pPr>
        <w:pStyle w:val="Default"/>
        <w:rPr>
          <w:rFonts w:eastAsia="Times New Roman" w:cs="Times New Roman"/>
          <w:color w:val="auto"/>
          <w:sz w:val="20"/>
          <w:szCs w:val="20"/>
          <w:lang w:eastAsia="pl-PL"/>
        </w:rPr>
      </w:pPr>
      <w:r w:rsidRPr="009E3091">
        <w:rPr>
          <w:rFonts w:eastAsia="Times New Roman" w:cs="Times New Roman"/>
          <w:color w:val="auto"/>
          <w:sz w:val="20"/>
          <w:szCs w:val="20"/>
          <w:lang w:eastAsia="pl-PL"/>
        </w:rPr>
        <w:t>Czy Zamawiający rozszerzy wymagania i dopuści objętości odczynnika w zakresie</w:t>
      </w:r>
      <w:r>
        <w:rPr>
          <w:rFonts w:eastAsia="Times New Roman" w:cs="Times New Roman"/>
          <w:color w:val="auto"/>
          <w:sz w:val="20"/>
          <w:szCs w:val="20"/>
          <w:lang w:eastAsia="pl-PL"/>
        </w:rPr>
        <w:t xml:space="preserve"> </w:t>
      </w:r>
      <w:r w:rsidRPr="009E3091">
        <w:rPr>
          <w:rFonts w:eastAsia="Times New Roman" w:cs="Times New Roman"/>
          <w:color w:val="auto"/>
          <w:sz w:val="20"/>
          <w:szCs w:val="20"/>
          <w:lang w:eastAsia="pl-PL"/>
        </w:rPr>
        <w:t>10 µl-250 µl?</w:t>
      </w:r>
    </w:p>
    <w:p w:rsidR="009E3091" w:rsidRPr="00331C31" w:rsidRDefault="009E3091" w:rsidP="009E3091">
      <w:pPr>
        <w:pStyle w:val="Default"/>
        <w:rPr>
          <w:rFonts w:eastAsia="Times New Roman" w:cs="Times New Roman"/>
          <w:color w:val="auto"/>
          <w:sz w:val="20"/>
          <w:szCs w:val="20"/>
          <w:lang w:eastAsia="pl-PL"/>
        </w:rPr>
      </w:pPr>
      <w:r>
        <w:rPr>
          <w:b/>
          <w:sz w:val="20"/>
          <w:szCs w:val="20"/>
        </w:rPr>
        <w:lastRenderedPageBreak/>
        <w:t>Odpowiedź:</w:t>
      </w:r>
    </w:p>
    <w:p w:rsidR="009E3091" w:rsidRDefault="006D3DFF" w:rsidP="009E3091">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 xml:space="preserve">TAK Zamawiający dopuści objętości odczynnika w zakresie 10 - 250 </w:t>
      </w:r>
      <w:proofErr w:type="spellStart"/>
      <w:r w:rsidRPr="006D3DFF">
        <w:rPr>
          <w:rFonts w:ascii="Calibri" w:eastAsiaTheme="minorHAnsi" w:hAnsi="Calibri" w:cs="Calibri"/>
          <w:sz w:val="20"/>
          <w:szCs w:val="20"/>
          <w:lang w:eastAsia="en-US"/>
        </w:rPr>
        <w:t>μm</w:t>
      </w:r>
      <w:proofErr w:type="spellEnd"/>
      <w:r w:rsidRPr="006D3DFF">
        <w:rPr>
          <w:rFonts w:ascii="Calibri" w:eastAsiaTheme="minorHAnsi" w:hAnsi="Calibri" w:cs="Calibri"/>
          <w:sz w:val="20"/>
          <w:szCs w:val="20"/>
          <w:lang w:eastAsia="en-US"/>
        </w:rPr>
        <w:t>.</w:t>
      </w:r>
    </w:p>
    <w:p w:rsidR="009E3091" w:rsidRDefault="009E3091" w:rsidP="009E3091">
      <w:pPr>
        <w:spacing w:line="288" w:lineRule="auto"/>
        <w:jc w:val="both"/>
        <w:rPr>
          <w:rFonts w:asciiTheme="minorHAnsi" w:hAnsiTheme="minorHAnsi" w:cstheme="minorHAnsi"/>
          <w:b/>
          <w:sz w:val="20"/>
          <w:szCs w:val="20"/>
        </w:rPr>
      </w:pPr>
    </w:p>
    <w:p w:rsidR="009E3091" w:rsidRDefault="009E3091" w:rsidP="009E3091">
      <w:pPr>
        <w:spacing w:line="288" w:lineRule="auto"/>
        <w:jc w:val="both"/>
        <w:rPr>
          <w:rFonts w:asciiTheme="minorHAnsi" w:hAnsiTheme="minorHAnsi" w:cstheme="minorHAnsi"/>
          <w:b/>
          <w:sz w:val="20"/>
          <w:szCs w:val="20"/>
        </w:rPr>
      </w:pPr>
      <w:bookmarkStart w:id="0" w:name="_Hlk126239490"/>
      <w:r>
        <w:rPr>
          <w:rFonts w:asciiTheme="minorHAnsi" w:hAnsiTheme="minorHAnsi" w:cstheme="minorHAnsi"/>
          <w:b/>
          <w:sz w:val="20"/>
          <w:szCs w:val="20"/>
        </w:rPr>
        <w:t xml:space="preserve">Pytanie </w:t>
      </w:r>
      <w:r w:rsidR="002F6273">
        <w:rPr>
          <w:rFonts w:asciiTheme="minorHAnsi" w:hAnsiTheme="minorHAnsi" w:cstheme="minorHAnsi"/>
          <w:b/>
          <w:sz w:val="20"/>
          <w:szCs w:val="20"/>
        </w:rPr>
        <w:t>7</w:t>
      </w:r>
    </w:p>
    <w:p w:rsidR="009E3091" w:rsidRPr="009D26CD" w:rsidRDefault="009E3091" w:rsidP="009E309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9E3091" w:rsidRPr="009E3091" w:rsidRDefault="002F6273" w:rsidP="009E3091">
      <w:pPr>
        <w:pStyle w:val="Default"/>
        <w:rPr>
          <w:rFonts w:eastAsia="Times New Roman" w:cs="Times New Roman"/>
          <w:color w:val="auto"/>
          <w:sz w:val="20"/>
          <w:szCs w:val="20"/>
          <w:lang w:eastAsia="pl-PL"/>
        </w:rPr>
      </w:pPr>
      <w:r w:rsidRPr="002F6273">
        <w:rPr>
          <w:rFonts w:eastAsia="Times New Roman" w:cs="Times New Roman"/>
          <w:color w:val="auto"/>
          <w:sz w:val="20"/>
          <w:szCs w:val="20"/>
          <w:lang w:eastAsia="pl-PL"/>
        </w:rPr>
        <w:t>Prosimy o wyjaśnienie co Zamawiający miał na myśli pisząc „Co najmniej 3 różne opcje</w:t>
      </w:r>
      <w:r>
        <w:rPr>
          <w:rFonts w:eastAsia="Times New Roman" w:cs="Times New Roman"/>
          <w:color w:val="auto"/>
          <w:sz w:val="20"/>
          <w:szCs w:val="20"/>
          <w:lang w:eastAsia="pl-PL"/>
        </w:rPr>
        <w:t xml:space="preserve"> </w:t>
      </w:r>
      <w:r w:rsidRPr="002F6273">
        <w:rPr>
          <w:rFonts w:eastAsia="Times New Roman" w:cs="Times New Roman"/>
          <w:color w:val="auto"/>
          <w:sz w:val="20"/>
          <w:szCs w:val="20"/>
          <w:lang w:eastAsia="pl-PL"/>
        </w:rPr>
        <w:t>wydruku”?</w:t>
      </w:r>
    </w:p>
    <w:p w:rsidR="009E3091" w:rsidRPr="00331C31" w:rsidRDefault="009E3091" w:rsidP="009E3091">
      <w:pPr>
        <w:pStyle w:val="Default"/>
        <w:rPr>
          <w:rFonts w:eastAsia="Times New Roman" w:cs="Times New Roman"/>
          <w:color w:val="auto"/>
          <w:sz w:val="20"/>
          <w:szCs w:val="20"/>
          <w:lang w:eastAsia="pl-PL"/>
        </w:rPr>
      </w:pPr>
      <w:r w:rsidRPr="003D721E">
        <w:rPr>
          <w:rFonts w:eastAsia="Times New Roman" w:cs="Times New Roman"/>
          <w:color w:val="auto"/>
          <w:sz w:val="20"/>
          <w:szCs w:val="20"/>
          <w:lang w:eastAsia="pl-PL"/>
        </w:rPr>
        <w:t xml:space="preserve"> </w:t>
      </w:r>
      <w:r>
        <w:rPr>
          <w:b/>
          <w:sz w:val="20"/>
          <w:szCs w:val="20"/>
        </w:rPr>
        <w:t>Odpowiedź:</w:t>
      </w:r>
    </w:p>
    <w:p w:rsidR="009E3091" w:rsidRDefault="006D3DFF" w:rsidP="009E3091">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Możliwość wydrukowania danych z analizatora w różnej konfiguracji np. szczegółowy wynik dla użytkownika urządzenia, uproszczony dla pacjenta, skrócony, zbiorczy do analiz, wersja dla szpitala itp.</w:t>
      </w:r>
    </w:p>
    <w:bookmarkEnd w:id="0"/>
    <w:p w:rsidR="002F6273" w:rsidRDefault="002F6273" w:rsidP="003D721E">
      <w:pPr>
        <w:spacing w:line="288" w:lineRule="auto"/>
        <w:jc w:val="both"/>
        <w:rPr>
          <w:rFonts w:ascii="Calibri" w:hAnsi="Calibri" w:cs="Calibri"/>
          <w:sz w:val="22"/>
          <w:szCs w:val="22"/>
        </w:rPr>
      </w:pPr>
    </w:p>
    <w:p w:rsidR="002F6273" w:rsidRDefault="002F6273" w:rsidP="002F6273">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8</w:t>
      </w:r>
    </w:p>
    <w:p w:rsidR="002F6273" w:rsidRPr="009D26CD" w:rsidRDefault="002F6273" w:rsidP="002F6273">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2F6273" w:rsidRDefault="002F6273" w:rsidP="002F6273">
      <w:pPr>
        <w:pStyle w:val="Default"/>
        <w:rPr>
          <w:rFonts w:eastAsia="Times New Roman" w:cs="Times New Roman"/>
          <w:color w:val="auto"/>
          <w:sz w:val="20"/>
          <w:szCs w:val="20"/>
          <w:lang w:eastAsia="pl-PL"/>
        </w:rPr>
      </w:pPr>
      <w:r w:rsidRPr="002F6273">
        <w:rPr>
          <w:rFonts w:eastAsia="Times New Roman" w:cs="Times New Roman"/>
          <w:color w:val="auto"/>
          <w:sz w:val="20"/>
          <w:szCs w:val="20"/>
          <w:lang w:eastAsia="pl-PL"/>
        </w:rPr>
        <w:t>Czy Zamawiający rozszerzy wymagania i dopuści analizator ze zużyciem wody do 3 l/h?</w:t>
      </w:r>
    </w:p>
    <w:p w:rsidR="002F6273" w:rsidRPr="00331C31" w:rsidRDefault="002F6273" w:rsidP="002F6273">
      <w:pPr>
        <w:pStyle w:val="Default"/>
        <w:rPr>
          <w:rFonts w:eastAsia="Times New Roman" w:cs="Times New Roman"/>
          <w:color w:val="auto"/>
          <w:sz w:val="20"/>
          <w:szCs w:val="20"/>
          <w:lang w:eastAsia="pl-PL"/>
        </w:rPr>
      </w:pPr>
      <w:r>
        <w:rPr>
          <w:b/>
          <w:sz w:val="20"/>
          <w:szCs w:val="20"/>
        </w:rPr>
        <w:t>Odpowiedź:</w:t>
      </w:r>
    </w:p>
    <w:p w:rsidR="001B4051" w:rsidRDefault="006D3DFF" w:rsidP="002F6273">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NIE Zamawiający nie dopuści analizatora ze zużyciem wody do 3l/h.</w:t>
      </w:r>
    </w:p>
    <w:p w:rsidR="006D3DFF" w:rsidRDefault="006D3DFF" w:rsidP="002F6273">
      <w:pPr>
        <w:jc w:val="both"/>
        <w:rPr>
          <w:rFonts w:ascii="Calibri" w:eastAsiaTheme="minorHAnsi" w:hAnsi="Calibri" w:cs="Calibri"/>
          <w:sz w:val="20"/>
          <w:szCs w:val="20"/>
          <w:highlight w:val="yellow"/>
          <w:lang w:eastAsia="en-US"/>
        </w:rPr>
      </w:pPr>
    </w:p>
    <w:p w:rsidR="001B4051" w:rsidRDefault="001B4051" w:rsidP="001B405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9</w:t>
      </w:r>
    </w:p>
    <w:p w:rsidR="00A113C3" w:rsidRPr="00A113C3" w:rsidRDefault="00A113C3" w:rsidP="00A113C3">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1B4051" w:rsidRDefault="001B4051" w:rsidP="002134A8">
      <w:pPr>
        <w:pStyle w:val="Default"/>
        <w:jc w:val="both"/>
        <w:rPr>
          <w:rFonts w:eastAsia="Times New Roman" w:cs="Times New Roman"/>
          <w:color w:val="auto"/>
          <w:sz w:val="20"/>
          <w:szCs w:val="20"/>
          <w:lang w:eastAsia="pl-PL"/>
        </w:rPr>
      </w:pPr>
      <w:r w:rsidRPr="001B4051">
        <w:rPr>
          <w:rFonts w:eastAsia="Times New Roman" w:cs="Times New Roman"/>
          <w:color w:val="auto"/>
          <w:sz w:val="20"/>
          <w:szCs w:val="20"/>
          <w:lang w:eastAsia="pl-PL"/>
        </w:rPr>
        <w:t>Czy zamawiający wyraża zgodę na dodanie w projekcie umowy zapisu: „wykonawca ma prawo zmiany ceny w przypadku ponad 5-procentowego wzrostu kursu EUR/PLN, liczonego jako odchylenie procentowe bieżącego średniego kursu NBP pary walutowej EUR/PLN do średniego kursu NBP pary walutowej EUR/PLN z dnia złożenia oferty. Zmiana ceny, o której mowa w zdaniu poprzedzającym, wymaga pod rygorem nieważności zawarcia pisemnego aneksu. Rozliczenie zmiany wysokości wynagrodzenia zostanie rozliczone poprzez wystawienie faktury korygującej.”</w:t>
      </w:r>
    </w:p>
    <w:p w:rsidR="001B4051" w:rsidRPr="00331C31" w:rsidRDefault="001B4051" w:rsidP="001B4051">
      <w:pPr>
        <w:pStyle w:val="Default"/>
        <w:rPr>
          <w:rFonts w:eastAsia="Times New Roman" w:cs="Times New Roman"/>
          <w:color w:val="auto"/>
          <w:sz w:val="20"/>
          <w:szCs w:val="20"/>
          <w:lang w:eastAsia="pl-PL"/>
        </w:rPr>
      </w:pPr>
      <w:r w:rsidRPr="003D721E">
        <w:rPr>
          <w:rFonts w:eastAsia="Times New Roman" w:cs="Times New Roman"/>
          <w:color w:val="auto"/>
          <w:sz w:val="20"/>
          <w:szCs w:val="20"/>
          <w:lang w:eastAsia="pl-PL"/>
        </w:rPr>
        <w:t xml:space="preserve"> </w:t>
      </w:r>
      <w:r>
        <w:rPr>
          <w:b/>
          <w:sz w:val="20"/>
          <w:szCs w:val="20"/>
        </w:rPr>
        <w:t>Odpowiedź:</w:t>
      </w:r>
    </w:p>
    <w:p w:rsidR="001B4051" w:rsidRPr="001B4051" w:rsidRDefault="001B4051" w:rsidP="001B4051">
      <w:pPr>
        <w:jc w:val="both"/>
        <w:rPr>
          <w:rFonts w:ascii="Calibri" w:eastAsiaTheme="minorHAnsi" w:hAnsi="Calibri" w:cs="Calibri"/>
          <w:sz w:val="20"/>
          <w:szCs w:val="20"/>
          <w:lang w:eastAsia="en-US"/>
        </w:rPr>
      </w:pPr>
      <w:r w:rsidRPr="001B4051">
        <w:rPr>
          <w:rFonts w:ascii="Calibri" w:eastAsiaTheme="minorHAnsi" w:hAnsi="Calibri" w:cs="Calibri"/>
          <w:sz w:val="20"/>
          <w:szCs w:val="20"/>
          <w:lang w:eastAsia="en-US"/>
        </w:rPr>
        <w:t>Zamawiający nie zmienia zapisów projektu umowy .</w:t>
      </w:r>
    </w:p>
    <w:p w:rsidR="001B4051" w:rsidRDefault="001B4051" w:rsidP="002F6273">
      <w:pPr>
        <w:jc w:val="both"/>
        <w:rPr>
          <w:rFonts w:ascii="Calibri" w:eastAsiaTheme="minorHAnsi" w:hAnsi="Calibri" w:cs="Calibri"/>
          <w:sz w:val="20"/>
          <w:szCs w:val="20"/>
          <w:highlight w:val="yellow"/>
          <w:lang w:eastAsia="en-US"/>
        </w:rPr>
      </w:pPr>
    </w:p>
    <w:p w:rsidR="001B4051" w:rsidRDefault="001B4051" w:rsidP="001B405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10</w:t>
      </w:r>
    </w:p>
    <w:p w:rsidR="00A113C3" w:rsidRPr="00A113C3" w:rsidRDefault="00A113C3" w:rsidP="00A113C3">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1B4051" w:rsidRPr="009E3091" w:rsidRDefault="006A67D4" w:rsidP="002134A8">
      <w:pPr>
        <w:pStyle w:val="Default"/>
        <w:jc w:val="both"/>
        <w:rPr>
          <w:rFonts w:eastAsia="Times New Roman" w:cs="Times New Roman"/>
          <w:color w:val="auto"/>
          <w:sz w:val="20"/>
          <w:szCs w:val="20"/>
          <w:lang w:eastAsia="pl-PL"/>
        </w:rPr>
      </w:pPr>
      <w:r w:rsidRPr="001B4051">
        <w:rPr>
          <w:rFonts w:eastAsia="Times New Roman" w:cs="Times New Roman"/>
          <w:color w:val="auto"/>
          <w:sz w:val="20"/>
          <w:szCs w:val="20"/>
          <w:lang w:eastAsia="pl-PL"/>
        </w:rPr>
        <w:t xml:space="preserve"> </w:t>
      </w:r>
      <w:r w:rsidR="001B4051" w:rsidRPr="001B4051">
        <w:rPr>
          <w:rFonts w:eastAsia="Times New Roman" w:cs="Times New Roman"/>
          <w:color w:val="auto"/>
          <w:sz w:val="20"/>
          <w:szCs w:val="20"/>
          <w:lang w:eastAsia="pl-PL"/>
        </w:rPr>
        <w:t xml:space="preserve">(§ 4 ust. 5) Prosimy o usunięcie zapisu „Płatność z tytułu realizacji niniejszej umowy będzie realizowana po dostawie i przekazaniu przez Wykonawcę oryginału protokołu zdawczo-odbiorczego oraz prawidłowo wystawionej faktury VAT </w:t>
      </w:r>
      <w:r w:rsidR="001B4051" w:rsidRPr="006A67D4">
        <w:rPr>
          <w:rFonts w:eastAsia="Times New Roman" w:cs="Times New Roman"/>
          <w:color w:val="auto"/>
          <w:sz w:val="20"/>
          <w:szCs w:val="20"/>
          <w:lang w:eastAsia="pl-PL"/>
        </w:rPr>
        <w:t>w terminie do 30 dni od daty dostarczenia tych dokumentów Zamawiającemu. ” i w zamian dodanie: „Płatność z tytułu realizacji niniejszej umowy</w:t>
      </w:r>
      <w:r w:rsidR="001B4051" w:rsidRPr="001B4051">
        <w:rPr>
          <w:rFonts w:eastAsia="Times New Roman" w:cs="Times New Roman"/>
          <w:color w:val="auto"/>
          <w:sz w:val="20"/>
          <w:szCs w:val="20"/>
          <w:lang w:eastAsia="pl-PL"/>
        </w:rPr>
        <w:t xml:space="preserve"> będzie realizowana po dostawie i przekazaniu przez Wykonawcę oryginału protokołu zdawczo-odbiorczego oraz prawidłowo wystawionej faktury VAT w terminie do 30 dni od daty wystawienia tych dokumentów Zamawiającemu.”</w:t>
      </w:r>
      <w:r w:rsidR="001B4051" w:rsidRPr="003D721E">
        <w:rPr>
          <w:rFonts w:eastAsia="Times New Roman" w:cs="Times New Roman"/>
          <w:color w:val="auto"/>
          <w:sz w:val="20"/>
          <w:szCs w:val="20"/>
          <w:lang w:eastAsia="pl-PL"/>
        </w:rPr>
        <w:t xml:space="preserve"> </w:t>
      </w:r>
    </w:p>
    <w:p w:rsidR="001B4051" w:rsidRDefault="001B4051" w:rsidP="001B4051">
      <w:pPr>
        <w:pStyle w:val="Default"/>
        <w:rPr>
          <w:rFonts w:asciiTheme="minorHAnsi" w:hAnsiTheme="minorHAnsi" w:cstheme="minorHAnsi"/>
          <w:sz w:val="20"/>
          <w:szCs w:val="20"/>
        </w:rPr>
      </w:pPr>
      <w:r>
        <w:rPr>
          <w:b/>
          <w:sz w:val="20"/>
          <w:szCs w:val="20"/>
        </w:rPr>
        <w:t>Odpowiedź:</w:t>
      </w:r>
    </w:p>
    <w:p w:rsidR="001B4051" w:rsidRPr="006A67D4" w:rsidRDefault="001B4051" w:rsidP="001B4051">
      <w:pPr>
        <w:jc w:val="both"/>
        <w:rPr>
          <w:rFonts w:ascii="Calibri" w:eastAsiaTheme="minorHAnsi" w:hAnsi="Calibri" w:cs="Calibri"/>
          <w:sz w:val="20"/>
          <w:szCs w:val="20"/>
          <w:lang w:eastAsia="en-US"/>
        </w:rPr>
      </w:pPr>
      <w:r w:rsidRPr="006A67D4">
        <w:rPr>
          <w:rFonts w:ascii="Calibri" w:eastAsiaTheme="minorHAnsi" w:hAnsi="Calibri" w:cs="Calibri"/>
          <w:sz w:val="20"/>
          <w:szCs w:val="20"/>
          <w:lang w:eastAsia="en-US"/>
        </w:rPr>
        <w:t>Zamawiający nie zmienia zapisów projektu umowy .</w:t>
      </w:r>
    </w:p>
    <w:p w:rsidR="001B4051" w:rsidRDefault="001B4051" w:rsidP="002F6273">
      <w:pPr>
        <w:jc w:val="both"/>
        <w:rPr>
          <w:rFonts w:ascii="Calibri" w:eastAsiaTheme="minorHAnsi" w:hAnsi="Calibri" w:cs="Calibri"/>
          <w:sz w:val="20"/>
          <w:szCs w:val="20"/>
          <w:highlight w:val="yellow"/>
          <w:lang w:eastAsia="en-US"/>
        </w:rPr>
      </w:pPr>
    </w:p>
    <w:p w:rsidR="001B4051" w:rsidRDefault="001B4051" w:rsidP="001B4051">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11</w:t>
      </w:r>
    </w:p>
    <w:p w:rsidR="006A67D4" w:rsidRPr="006A67D4" w:rsidRDefault="006A67D4" w:rsidP="006A67D4">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2134A8" w:rsidRPr="002134A8"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 2 ust. 4)Prosimy o wyjaśnienie i  podanie podstaw prawnych zapisu. Czy Zamawiający wyrazi zgodę na wydłużenie terminu usunięcia wad z 7 dni roboczych do 21 dni?</w:t>
      </w:r>
    </w:p>
    <w:p w:rsidR="002134A8" w:rsidRPr="002134A8"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 xml:space="preserve">Uzasadnienie: </w:t>
      </w:r>
    </w:p>
    <w:p w:rsidR="002134A8"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Nie wszystkie oferowane produkty znajdują się na stałe na stanie w naszym magazynie, a w przypadku zgłoszenia reklamacji produkty te musimy wpierw sprowadzić bezpośrednio od producenta do naszego magazynu. W  związku z czym 7 dniowy termin realizacji jest trudny do dotrzymania.</w:t>
      </w:r>
    </w:p>
    <w:p w:rsidR="001B4051" w:rsidRPr="00331C31" w:rsidRDefault="001B4051" w:rsidP="001B4051">
      <w:pPr>
        <w:pStyle w:val="Default"/>
        <w:rPr>
          <w:rFonts w:eastAsia="Times New Roman" w:cs="Times New Roman"/>
          <w:color w:val="auto"/>
          <w:sz w:val="20"/>
          <w:szCs w:val="20"/>
          <w:lang w:eastAsia="pl-PL"/>
        </w:rPr>
      </w:pPr>
      <w:r>
        <w:rPr>
          <w:b/>
          <w:sz w:val="20"/>
          <w:szCs w:val="20"/>
        </w:rPr>
        <w:t>Odpowiedź:</w:t>
      </w:r>
    </w:p>
    <w:p w:rsidR="001B4051" w:rsidRPr="001B4051" w:rsidRDefault="00331C31" w:rsidP="001B4051">
      <w:pPr>
        <w:jc w:val="both"/>
        <w:rPr>
          <w:rFonts w:ascii="Calibri" w:eastAsiaTheme="minorHAnsi" w:hAnsi="Calibri" w:cs="Calibri"/>
          <w:sz w:val="20"/>
          <w:szCs w:val="20"/>
          <w:lang w:eastAsia="en-US"/>
        </w:rPr>
      </w:pPr>
      <w:r w:rsidRPr="00331C31">
        <w:rPr>
          <w:rFonts w:ascii="Calibri" w:eastAsiaTheme="minorHAnsi" w:hAnsi="Calibri" w:cs="Calibri"/>
          <w:sz w:val="20"/>
          <w:szCs w:val="20"/>
          <w:lang w:eastAsia="en-US"/>
        </w:rPr>
        <w:t>Zamawiający dopuszcza możliwość wydłużenia terminu usunięcia wad z 7 dni roboczych do 21 dni, jednak w przypadku naprawy trwającej powyżej 7 dni oferent wstawi urządzenie zastępcze na czas naprawy</w:t>
      </w:r>
      <w:r>
        <w:rPr>
          <w:rFonts w:ascii="Calibri" w:eastAsiaTheme="minorHAnsi" w:hAnsi="Calibri" w:cs="Calibri"/>
          <w:sz w:val="20"/>
          <w:szCs w:val="20"/>
          <w:lang w:eastAsia="en-US"/>
        </w:rPr>
        <w:t>.</w:t>
      </w:r>
    </w:p>
    <w:p w:rsidR="001B4051" w:rsidRDefault="001B4051" w:rsidP="00A113C3">
      <w:pPr>
        <w:contextualSpacing/>
        <w:jc w:val="both"/>
        <w:rPr>
          <w:rFonts w:eastAsia="Calibri"/>
          <w:bCs/>
        </w:rPr>
      </w:pPr>
    </w:p>
    <w:p w:rsidR="00A113C3" w:rsidRDefault="002134A8" w:rsidP="00A113C3">
      <w:pPr>
        <w:jc w:val="both"/>
        <w:rPr>
          <w:rFonts w:ascii="Calibri" w:hAnsi="Calibri"/>
          <w:sz w:val="20"/>
          <w:szCs w:val="20"/>
          <w:u w:val="single"/>
        </w:rPr>
      </w:pPr>
      <w:r>
        <w:rPr>
          <w:rFonts w:asciiTheme="minorHAnsi" w:hAnsiTheme="minorHAnsi" w:cstheme="minorHAnsi"/>
          <w:b/>
          <w:sz w:val="20"/>
          <w:szCs w:val="20"/>
        </w:rPr>
        <w:t>Pytanie 12</w:t>
      </w:r>
    </w:p>
    <w:p w:rsidR="002134A8" w:rsidRPr="00A113C3" w:rsidRDefault="00A113C3" w:rsidP="00A113C3">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2134A8" w:rsidRPr="002134A8"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 6 ust. 1 pkt. a) Prosimy o wyjaśnienie i  podanie podstaw prawnych zapisu. Czy Zamawiający wyrazi zgodę na zmniejszenie procenta naliczanej kary do max 0,1% wartości netto niedostarczonej części zamówienia za zwłokę w terminowej realizacji przedmiotu umowy, którego dostawa została opóźniona, określonego w § 4 ust. 1 niniejszej umowy za każdy dzień zwłoki, jednak nie więcej niż  5% wartości netto niezrealizowanej części zamówienia?</w:t>
      </w:r>
    </w:p>
    <w:p w:rsidR="002134A8" w:rsidRPr="002134A8"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Uzasadnienie: Prośbę swą motywujemy tym iż zgodnie z kodeksem cywilnym umowy powinna cechować równość stron stosunku cywilnego. Korekta, o którą prosimy w znacznym stopniu przybliży wymagany prawem charakter. W treści KC nie ma postanowień, które wskazywałyby  na preferowanie Zamawiającego, zawierającego umowę o Zamówienie publiczne. Także żaden zapis z Prawa Zamówień Publicznych nie uprawnia Zamawiającego do czynienia odstępstw  od zasady równości stron.</w:t>
      </w:r>
    </w:p>
    <w:p w:rsidR="002134A8" w:rsidRPr="002134A8"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 xml:space="preserve">Powyższe stanowisko znajduje swoje odzwierciedlenie w aktualnym orzecznictwie Krajowej Izby Odwoławczej (KIO). Wyrok KIO z dnia 14 października 2021 r., sygn. 2762/21 przy formułowaniu postanowień dotyczących kar umownych niezwykle istotne jest wyważenie interesów obu stron stosunku zobowiązaniowego wynikających z przyszłej umowy. Z jednej strony należy zatem uwzględnić interes Zamawiającego wynikający z dbałości o środki publiczne i przejawiający się w zagwarantowaniu takich narzędzi, które pozwolą mu skutecznie domagać się od wykonawcy spełnienia jego zobowiązań wynikających z umowy w sprawie zamówienia publicznego, z drugiej zaś strony należy mieć na uwadze również słuszny interes przedsiębiorców ubiegających się o udzielenie zamówienia publicznego. Przeciwstawienie obu w/w interesów nie może prowadzić do nieuzasadnionego przerzucenia na wykonawcę nadmiernych </w:t>
      </w:r>
      <w:proofErr w:type="spellStart"/>
      <w:r w:rsidRPr="002134A8">
        <w:rPr>
          <w:rFonts w:eastAsia="Times New Roman" w:cs="Times New Roman"/>
          <w:color w:val="auto"/>
          <w:sz w:val="20"/>
          <w:szCs w:val="20"/>
          <w:lang w:eastAsia="pl-PL"/>
        </w:rPr>
        <w:t>ryzyk</w:t>
      </w:r>
      <w:proofErr w:type="spellEnd"/>
      <w:r w:rsidRPr="002134A8">
        <w:rPr>
          <w:rFonts w:eastAsia="Times New Roman" w:cs="Times New Roman"/>
          <w:color w:val="auto"/>
          <w:sz w:val="20"/>
          <w:szCs w:val="20"/>
          <w:lang w:eastAsia="pl-PL"/>
        </w:rPr>
        <w:t xml:space="preserve"> kontraktowych i do przypisywania mu odpowiedzialności za zdarzenia, na które nie ma żadnego wpływu.</w:t>
      </w:r>
    </w:p>
    <w:p w:rsidR="002134A8" w:rsidRPr="009E3091" w:rsidRDefault="002134A8" w:rsidP="002134A8">
      <w:pPr>
        <w:pStyle w:val="Default"/>
        <w:jc w:val="both"/>
        <w:rPr>
          <w:rFonts w:eastAsia="Times New Roman" w:cs="Times New Roman"/>
          <w:color w:val="auto"/>
          <w:sz w:val="20"/>
          <w:szCs w:val="20"/>
          <w:lang w:eastAsia="pl-PL"/>
        </w:rPr>
      </w:pPr>
      <w:r w:rsidRPr="002134A8">
        <w:rPr>
          <w:rFonts w:eastAsia="Times New Roman" w:cs="Times New Roman"/>
          <w:color w:val="auto"/>
          <w:sz w:val="20"/>
          <w:szCs w:val="20"/>
          <w:lang w:eastAsia="pl-PL"/>
        </w:rPr>
        <w:t>Powyższy problem został zauważony przez Urząd Zamówień Publicznych, który w raporcie dotyczącym stosowania kar umownych w zamówieniach publicznych (Warszawa, 2018 r.), stwierdził że ,,kary umowne powinny być określane w wysokości adekwatnej do ewentualnej szkody - tak aby spełniały swoje funkcje, ale nie zniechęcały do udziału w zamówieniach publicznych. Zamawiający powinni mieć na uwadze, że wykonawcy nie odpowiadają za zdarzenia, na których powstanie nie mają wpływu, a wysokość kar umownych nie może być dowolna”</w:t>
      </w:r>
      <w:r w:rsidRPr="003D721E">
        <w:rPr>
          <w:rFonts w:eastAsia="Times New Roman" w:cs="Times New Roman"/>
          <w:color w:val="auto"/>
          <w:sz w:val="20"/>
          <w:szCs w:val="20"/>
          <w:lang w:eastAsia="pl-PL"/>
        </w:rPr>
        <w:t xml:space="preserve"> </w:t>
      </w:r>
    </w:p>
    <w:p w:rsidR="002134A8" w:rsidRDefault="002134A8" w:rsidP="002134A8">
      <w:pPr>
        <w:pStyle w:val="Default"/>
        <w:rPr>
          <w:rFonts w:asciiTheme="minorHAnsi" w:hAnsiTheme="minorHAnsi" w:cstheme="minorHAnsi"/>
          <w:sz w:val="20"/>
          <w:szCs w:val="20"/>
        </w:rPr>
      </w:pPr>
      <w:r>
        <w:rPr>
          <w:b/>
          <w:sz w:val="20"/>
          <w:szCs w:val="20"/>
        </w:rPr>
        <w:t>Odpowiedź:</w:t>
      </w:r>
    </w:p>
    <w:p w:rsidR="002134A8" w:rsidRPr="00A113C3" w:rsidRDefault="002134A8" w:rsidP="002134A8">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Zamawiający nie zmienia zapisów projektu umowy.</w:t>
      </w:r>
    </w:p>
    <w:p w:rsidR="001B4051" w:rsidRPr="00A113C3" w:rsidRDefault="001B4051" w:rsidP="002F6273">
      <w:pPr>
        <w:jc w:val="both"/>
        <w:rPr>
          <w:rFonts w:ascii="Calibri" w:eastAsiaTheme="minorHAnsi" w:hAnsi="Calibri" w:cs="Calibri"/>
          <w:sz w:val="20"/>
          <w:szCs w:val="20"/>
          <w:lang w:eastAsia="en-US"/>
        </w:rPr>
      </w:pPr>
    </w:p>
    <w:p w:rsidR="00A113C3" w:rsidRDefault="00A113C3" w:rsidP="00A113C3">
      <w:pPr>
        <w:jc w:val="both"/>
        <w:rPr>
          <w:rFonts w:ascii="Calibri" w:hAnsi="Calibri"/>
          <w:sz w:val="20"/>
          <w:szCs w:val="20"/>
          <w:u w:val="single"/>
        </w:rPr>
      </w:pPr>
      <w:r>
        <w:rPr>
          <w:rFonts w:asciiTheme="minorHAnsi" w:hAnsiTheme="minorHAnsi" w:cstheme="minorHAnsi"/>
          <w:b/>
          <w:sz w:val="20"/>
          <w:szCs w:val="20"/>
        </w:rPr>
        <w:t>Pytanie 13</w:t>
      </w:r>
    </w:p>
    <w:p w:rsidR="00A113C3" w:rsidRPr="00A113C3" w:rsidRDefault="00A113C3" w:rsidP="00A113C3">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A113C3" w:rsidRPr="00A113C3" w:rsidRDefault="00A113C3" w:rsidP="00A113C3">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 6 ust. 1 pkt. b) Prosimy o wyjaśnienie i  podanie podstaw prawnych zapisu. Czy Zamawiający wyrazi zgodę na zmniejszenie procenta naliczanej kary do max. 0,1% wartości NETTO wadliwej części zamówienia, jednak nie więcej niż 5 % wartości netto wadliwej części zmówienia, za nie dotrzymanie ustalonego terminu usunięcia wad?</w:t>
      </w:r>
    </w:p>
    <w:p w:rsidR="00A113C3" w:rsidRPr="00A113C3" w:rsidRDefault="00A113C3" w:rsidP="00A113C3">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 xml:space="preserve">Uzasadnienie: </w:t>
      </w:r>
    </w:p>
    <w:p w:rsidR="00A113C3" w:rsidRDefault="00A113C3" w:rsidP="00A113C3">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Projektując zapisy umowne w przedmiocie kar umownych, Zamawiający powinien mieć na uwadze, że wykonawcy nie odpowiadają za zdarzenia, na których powstanie nie mają wpływu. Ponadto takie uregulowanie jest nieuzasadnionym rozszerzeniem odpowiedzialności wykonawcy. Kary umowne winny być powiązane z zawinieniem wykonawcy, na bazie art. 473 k.c. w związku z art. 5 k.c.</w:t>
      </w:r>
    </w:p>
    <w:p w:rsidR="00A113C3" w:rsidRDefault="00A113C3" w:rsidP="00A113C3">
      <w:pPr>
        <w:pStyle w:val="Default"/>
        <w:rPr>
          <w:rFonts w:asciiTheme="minorHAnsi" w:hAnsiTheme="minorHAnsi" w:cstheme="minorHAnsi"/>
          <w:sz w:val="20"/>
          <w:szCs w:val="20"/>
        </w:rPr>
      </w:pPr>
      <w:r>
        <w:rPr>
          <w:b/>
          <w:sz w:val="20"/>
          <w:szCs w:val="20"/>
        </w:rPr>
        <w:t>Odpowiedź:</w:t>
      </w:r>
    </w:p>
    <w:p w:rsidR="00A113C3" w:rsidRDefault="00A113C3" w:rsidP="00A113C3">
      <w:pPr>
        <w:jc w:val="both"/>
        <w:rPr>
          <w:rFonts w:ascii="Calibri" w:eastAsiaTheme="minorHAnsi" w:hAnsi="Calibri" w:cs="Calibri"/>
          <w:sz w:val="20"/>
          <w:szCs w:val="20"/>
          <w:highlight w:val="yellow"/>
          <w:lang w:eastAsia="en-US"/>
        </w:rPr>
      </w:pPr>
      <w:r w:rsidRPr="00A113C3">
        <w:rPr>
          <w:rFonts w:ascii="Calibri" w:eastAsiaTheme="minorHAnsi" w:hAnsi="Calibri" w:cs="Calibri"/>
          <w:sz w:val="20"/>
          <w:szCs w:val="20"/>
          <w:lang w:eastAsia="en-US"/>
        </w:rPr>
        <w:t>Zamawiający nie zmienia zapisów projektu umowy</w:t>
      </w:r>
      <w:r>
        <w:rPr>
          <w:rFonts w:ascii="Calibri" w:eastAsiaTheme="minorHAnsi" w:hAnsi="Calibri" w:cs="Calibri"/>
          <w:sz w:val="20"/>
          <w:szCs w:val="20"/>
          <w:lang w:eastAsia="en-US"/>
        </w:rPr>
        <w:t>.</w:t>
      </w:r>
    </w:p>
    <w:p w:rsidR="00A113C3" w:rsidRDefault="00A113C3" w:rsidP="002F6273">
      <w:pPr>
        <w:jc w:val="both"/>
        <w:rPr>
          <w:rFonts w:ascii="Calibri" w:eastAsiaTheme="minorHAnsi" w:hAnsi="Calibri" w:cs="Calibri"/>
          <w:sz w:val="20"/>
          <w:szCs w:val="20"/>
          <w:highlight w:val="yellow"/>
          <w:lang w:eastAsia="en-US"/>
        </w:rPr>
      </w:pPr>
    </w:p>
    <w:p w:rsidR="00331C31" w:rsidRDefault="00331C31" w:rsidP="00A113C3">
      <w:pPr>
        <w:jc w:val="both"/>
        <w:rPr>
          <w:rFonts w:asciiTheme="minorHAnsi" w:hAnsiTheme="minorHAnsi" w:cstheme="minorHAnsi"/>
          <w:b/>
          <w:sz w:val="20"/>
          <w:szCs w:val="20"/>
        </w:rPr>
      </w:pPr>
    </w:p>
    <w:p w:rsidR="00331C31" w:rsidRDefault="00331C31" w:rsidP="00A113C3">
      <w:pPr>
        <w:jc w:val="both"/>
        <w:rPr>
          <w:rFonts w:asciiTheme="minorHAnsi" w:hAnsiTheme="minorHAnsi" w:cstheme="minorHAnsi"/>
          <w:b/>
          <w:sz w:val="20"/>
          <w:szCs w:val="20"/>
        </w:rPr>
      </w:pPr>
    </w:p>
    <w:p w:rsidR="00331C31" w:rsidRDefault="00331C31" w:rsidP="00A113C3">
      <w:pPr>
        <w:jc w:val="both"/>
        <w:rPr>
          <w:rFonts w:asciiTheme="minorHAnsi" w:hAnsiTheme="minorHAnsi" w:cstheme="minorHAnsi"/>
          <w:b/>
          <w:sz w:val="20"/>
          <w:szCs w:val="20"/>
        </w:rPr>
      </w:pPr>
    </w:p>
    <w:p w:rsidR="00A113C3" w:rsidRDefault="00A113C3" w:rsidP="00A113C3">
      <w:pPr>
        <w:jc w:val="both"/>
        <w:rPr>
          <w:rFonts w:ascii="Calibri" w:hAnsi="Calibri"/>
          <w:sz w:val="20"/>
          <w:szCs w:val="20"/>
          <w:u w:val="single"/>
        </w:rPr>
      </w:pPr>
      <w:r>
        <w:rPr>
          <w:rFonts w:asciiTheme="minorHAnsi" w:hAnsiTheme="minorHAnsi" w:cstheme="minorHAnsi"/>
          <w:b/>
          <w:sz w:val="20"/>
          <w:szCs w:val="20"/>
        </w:rPr>
        <w:t>Pytanie 14</w:t>
      </w:r>
    </w:p>
    <w:p w:rsidR="00A113C3" w:rsidRPr="00A113C3" w:rsidRDefault="00A113C3" w:rsidP="00A113C3">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A113C3" w:rsidRPr="00A113C3" w:rsidRDefault="00A113C3" w:rsidP="00A113C3">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lastRenderedPageBreak/>
        <w:t>(§ 6 ust. 1) Zwracamy się z prośbą o modyfikację zapisów w taki sposób, aby wysokość kary umownej naliczana była od wartości netto a nie brutto.</w:t>
      </w:r>
    </w:p>
    <w:p w:rsidR="00A113C3" w:rsidRPr="00A113C3" w:rsidRDefault="00A113C3" w:rsidP="00A113C3">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Uzasadnienie:</w:t>
      </w:r>
    </w:p>
    <w:p w:rsidR="00A113C3" w:rsidRDefault="00A113C3" w:rsidP="00A113C3">
      <w:pPr>
        <w:jc w:val="both"/>
        <w:rPr>
          <w:rFonts w:ascii="Calibri" w:eastAsiaTheme="minorHAnsi" w:hAnsi="Calibri" w:cs="Calibri"/>
          <w:sz w:val="20"/>
          <w:szCs w:val="20"/>
          <w:highlight w:val="yellow"/>
          <w:lang w:eastAsia="en-US"/>
        </w:rPr>
      </w:pPr>
      <w:r w:rsidRPr="00A113C3">
        <w:rPr>
          <w:rFonts w:ascii="Calibri" w:eastAsiaTheme="minorHAnsi" w:hAnsi="Calibri" w:cs="Calibri"/>
          <w:sz w:val="20"/>
          <w:szCs w:val="20"/>
          <w:lang w:eastAsia="en-US"/>
        </w:rPr>
        <w:t>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A113C3" w:rsidRDefault="00A113C3" w:rsidP="00A113C3">
      <w:pPr>
        <w:pStyle w:val="Default"/>
        <w:rPr>
          <w:rFonts w:asciiTheme="minorHAnsi" w:hAnsiTheme="minorHAnsi" w:cstheme="minorHAnsi"/>
          <w:sz w:val="20"/>
          <w:szCs w:val="20"/>
        </w:rPr>
      </w:pPr>
      <w:r>
        <w:rPr>
          <w:b/>
          <w:sz w:val="20"/>
          <w:szCs w:val="20"/>
        </w:rPr>
        <w:t>Odpowiedź:</w:t>
      </w:r>
    </w:p>
    <w:p w:rsidR="00A113C3" w:rsidRDefault="00A113C3" w:rsidP="00A113C3">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 xml:space="preserve">Zamawiający </w:t>
      </w:r>
      <w:r w:rsidR="00345EFC">
        <w:rPr>
          <w:rFonts w:ascii="Calibri" w:eastAsiaTheme="minorHAnsi" w:hAnsi="Calibri" w:cs="Calibri"/>
          <w:sz w:val="20"/>
          <w:szCs w:val="20"/>
          <w:lang w:eastAsia="en-US"/>
        </w:rPr>
        <w:t xml:space="preserve">wyraża zgodę  i </w:t>
      </w:r>
      <w:r w:rsidR="00345EFC" w:rsidRPr="00345EFC">
        <w:rPr>
          <w:rFonts w:ascii="Calibri" w:eastAsiaTheme="minorHAnsi" w:hAnsi="Calibri" w:cs="Calibri"/>
          <w:sz w:val="20"/>
          <w:szCs w:val="20"/>
          <w:lang w:eastAsia="en-US"/>
        </w:rPr>
        <w:t xml:space="preserve">dokonuje zmiany zapisu </w:t>
      </w:r>
      <w:r w:rsidR="009639C5">
        <w:rPr>
          <w:rFonts w:ascii="Calibri" w:eastAsiaTheme="minorHAnsi" w:hAnsi="Calibri" w:cs="Calibri"/>
          <w:sz w:val="20"/>
          <w:szCs w:val="20"/>
          <w:lang w:eastAsia="en-US"/>
        </w:rPr>
        <w:t xml:space="preserve">zał. 4 - </w:t>
      </w:r>
      <w:r w:rsidR="00345EFC">
        <w:rPr>
          <w:rFonts w:ascii="Calibri" w:eastAsiaTheme="minorHAnsi" w:hAnsi="Calibri" w:cs="Calibri"/>
          <w:sz w:val="20"/>
          <w:szCs w:val="20"/>
          <w:lang w:eastAsia="en-US"/>
        </w:rPr>
        <w:t>projek</w:t>
      </w:r>
      <w:r w:rsidR="009639C5">
        <w:rPr>
          <w:rFonts w:ascii="Calibri" w:eastAsiaTheme="minorHAnsi" w:hAnsi="Calibri" w:cs="Calibri"/>
          <w:sz w:val="20"/>
          <w:szCs w:val="20"/>
          <w:lang w:eastAsia="en-US"/>
        </w:rPr>
        <w:t>t</w:t>
      </w:r>
      <w:r w:rsidR="00345EFC">
        <w:rPr>
          <w:rFonts w:ascii="Calibri" w:eastAsiaTheme="minorHAnsi" w:hAnsi="Calibri" w:cs="Calibri"/>
          <w:sz w:val="20"/>
          <w:szCs w:val="20"/>
          <w:lang w:eastAsia="en-US"/>
        </w:rPr>
        <w:t xml:space="preserve"> umowy </w:t>
      </w:r>
      <w:r w:rsidR="00345EFC" w:rsidRPr="00345EFC">
        <w:rPr>
          <w:rFonts w:ascii="Calibri" w:eastAsiaTheme="minorHAnsi" w:hAnsi="Calibri" w:cs="Calibri"/>
          <w:sz w:val="20"/>
          <w:szCs w:val="20"/>
          <w:lang w:eastAsia="en-US"/>
        </w:rPr>
        <w:t>w § 6 ust. 1 pkt. c</w:t>
      </w:r>
      <w:r w:rsidR="00345EFC">
        <w:rPr>
          <w:rFonts w:ascii="Calibri" w:eastAsiaTheme="minorHAnsi" w:hAnsi="Calibri" w:cs="Calibri"/>
          <w:sz w:val="20"/>
          <w:szCs w:val="20"/>
          <w:lang w:eastAsia="en-US"/>
        </w:rPr>
        <w:t>.</w:t>
      </w:r>
    </w:p>
    <w:p w:rsidR="00345EFC" w:rsidRDefault="00345EFC" w:rsidP="00A113C3">
      <w:pPr>
        <w:jc w:val="both"/>
        <w:rPr>
          <w:rFonts w:ascii="Calibri" w:eastAsiaTheme="minorHAnsi" w:hAnsi="Calibri" w:cs="Calibri"/>
          <w:sz w:val="20"/>
          <w:szCs w:val="20"/>
          <w:lang w:eastAsia="en-US"/>
        </w:rPr>
      </w:pPr>
    </w:p>
    <w:p w:rsidR="00345EFC" w:rsidRDefault="00345EFC" w:rsidP="00345EFC">
      <w:pPr>
        <w:jc w:val="both"/>
        <w:rPr>
          <w:rFonts w:ascii="Calibri" w:hAnsi="Calibri"/>
          <w:sz w:val="20"/>
          <w:szCs w:val="20"/>
          <w:u w:val="single"/>
        </w:rPr>
      </w:pPr>
      <w:r>
        <w:rPr>
          <w:rFonts w:asciiTheme="minorHAnsi" w:hAnsiTheme="minorHAnsi" w:cstheme="minorHAnsi"/>
          <w:b/>
          <w:sz w:val="20"/>
          <w:szCs w:val="20"/>
        </w:rPr>
        <w:t>Pytanie 15</w:t>
      </w:r>
    </w:p>
    <w:p w:rsidR="00345EFC" w:rsidRPr="00A113C3" w:rsidRDefault="00345EFC" w:rsidP="00345EFC">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2</w:t>
      </w:r>
    </w:p>
    <w:p w:rsidR="00345EFC" w:rsidRPr="00345EFC" w:rsidRDefault="00345EFC" w:rsidP="00345EFC">
      <w:pPr>
        <w:jc w:val="both"/>
        <w:rPr>
          <w:rFonts w:ascii="Calibri" w:eastAsiaTheme="minorHAnsi" w:hAnsi="Calibri" w:cs="Calibri"/>
          <w:sz w:val="20"/>
          <w:szCs w:val="20"/>
          <w:lang w:eastAsia="en-US"/>
        </w:rPr>
      </w:pPr>
      <w:r w:rsidRPr="00345EFC">
        <w:rPr>
          <w:rFonts w:ascii="Calibri" w:eastAsiaTheme="minorHAnsi" w:hAnsi="Calibri" w:cs="Calibri"/>
          <w:sz w:val="20"/>
          <w:szCs w:val="20"/>
          <w:lang w:eastAsia="en-US"/>
        </w:rPr>
        <w:t xml:space="preserve">Czy Zamawiający wyrazi zgodę na zmniejszenie procenta naliczanej kary do max. 5% wartości NETTO niezrealizowanej części umowy w przypadku odstąpienia od umowy? </w:t>
      </w:r>
    </w:p>
    <w:p w:rsidR="00345EFC" w:rsidRPr="00345EFC" w:rsidRDefault="00345EFC" w:rsidP="00345EFC">
      <w:pPr>
        <w:jc w:val="both"/>
        <w:rPr>
          <w:rFonts w:ascii="Calibri" w:eastAsiaTheme="minorHAnsi" w:hAnsi="Calibri" w:cs="Calibri"/>
          <w:sz w:val="20"/>
          <w:szCs w:val="20"/>
          <w:lang w:eastAsia="en-US"/>
        </w:rPr>
      </w:pPr>
      <w:r w:rsidRPr="00345EFC">
        <w:rPr>
          <w:rFonts w:ascii="Calibri" w:eastAsiaTheme="minorHAnsi" w:hAnsi="Calibri" w:cs="Calibri"/>
          <w:sz w:val="20"/>
          <w:szCs w:val="20"/>
          <w:lang w:eastAsia="en-US"/>
        </w:rPr>
        <w:t>Uzasadnienie:</w:t>
      </w:r>
    </w:p>
    <w:p w:rsidR="00345EFC" w:rsidRDefault="00345EFC" w:rsidP="00345EFC">
      <w:pPr>
        <w:jc w:val="both"/>
        <w:rPr>
          <w:rFonts w:ascii="Calibri" w:eastAsiaTheme="minorHAnsi" w:hAnsi="Calibri" w:cs="Calibri"/>
          <w:sz w:val="20"/>
          <w:szCs w:val="20"/>
          <w:lang w:eastAsia="en-US"/>
        </w:rPr>
      </w:pPr>
      <w:r w:rsidRPr="00345EFC">
        <w:rPr>
          <w:rFonts w:ascii="Calibri" w:eastAsiaTheme="minorHAnsi" w:hAnsi="Calibri" w:cs="Calibri"/>
          <w:sz w:val="20"/>
          <w:szCs w:val="20"/>
          <w:lang w:eastAsia="en-US"/>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nie budzi wątpliwości dysproporcja między poniesioną szkodą a wysokością kary umownej.</w:t>
      </w:r>
    </w:p>
    <w:p w:rsidR="00345EFC" w:rsidRDefault="00345EFC" w:rsidP="00345EFC">
      <w:pPr>
        <w:pStyle w:val="Default"/>
        <w:rPr>
          <w:rFonts w:asciiTheme="minorHAnsi" w:hAnsiTheme="minorHAnsi" w:cstheme="minorHAnsi"/>
          <w:sz w:val="20"/>
          <w:szCs w:val="20"/>
        </w:rPr>
      </w:pPr>
      <w:r>
        <w:rPr>
          <w:b/>
          <w:sz w:val="20"/>
          <w:szCs w:val="20"/>
        </w:rPr>
        <w:t>Odpowiedź:</w:t>
      </w:r>
    </w:p>
    <w:p w:rsidR="00345EFC" w:rsidRPr="00A113C3" w:rsidRDefault="00345EFC" w:rsidP="00345EFC">
      <w:pPr>
        <w:jc w:val="both"/>
        <w:rPr>
          <w:rFonts w:ascii="Calibri" w:eastAsiaTheme="minorHAnsi" w:hAnsi="Calibri" w:cs="Calibri"/>
          <w:sz w:val="20"/>
          <w:szCs w:val="20"/>
          <w:lang w:eastAsia="en-US"/>
        </w:rPr>
      </w:pPr>
      <w:r w:rsidRPr="00A113C3">
        <w:rPr>
          <w:rFonts w:ascii="Calibri" w:eastAsiaTheme="minorHAnsi" w:hAnsi="Calibri" w:cs="Calibri"/>
          <w:sz w:val="20"/>
          <w:szCs w:val="20"/>
          <w:lang w:eastAsia="en-US"/>
        </w:rPr>
        <w:t>Zamawiający nie zmienia zapisów projektu umowy.</w:t>
      </w:r>
    </w:p>
    <w:p w:rsidR="001B4051" w:rsidRDefault="001B4051" w:rsidP="002F6273">
      <w:pPr>
        <w:jc w:val="both"/>
        <w:rPr>
          <w:rFonts w:ascii="Calibri" w:eastAsiaTheme="minorHAnsi" w:hAnsi="Calibri" w:cs="Calibri"/>
          <w:sz w:val="20"/>
          <w:szCs w:val="20"/>
          <w:lang w:eastAsia="en-US"/>
        </w:rPr>
      </w:pPr>
    </w:p>
    <w:p w:rsidR="001B4051" w:rsidRDefault="001B4051" w:rsidP="001B4051">
      <w:pPr>
        <w:spacing w:line="288" w:lineRule="auto"/>
        <w:jc w:val="both"/>
        <w:rPr>
          <w:rFonts w:asciiTheme="minorHAnsi" w:hAnsiTheme="minorHAnsi" w:cstheme="minorHAnsi"/>
          <w:b/>
          <w:sz w:val="20"/>
          <w:szCs w:val="20"/>
        </w:rPr>
      </w:pPr>
      <w:r>
        <w:rPr>
          <w:rFonts w:asciiTheme="minorHAnsi" w:hAnsiTheme="minorHAnsi" w:cstheme="minorHAnsi"/>
          <w:b/>
          <w:sz w:val="20"/>
          <w:szCs w:val="20"/>
        </w:rPr>
        <w:t xml:space="preserve">Pytanie </w:t>
      </w:r>
      <w:r w:rsidR="00757C7C">
        <w:rPr>
          <w:rFonts w:asciiTheme="minorHAnsi" w:hAnsiTheme="minorHAnsi" w:cstheme="minorHAnsi"/>
          <w:b/>
          <w:sz w:val="20"/>
          <w:szCs w:val="20"/>
        </w:rPr>
        <w:t>16</w:t>
      </w:r>
    </w:p>
    <w:p w:rsidR="001B4051" w:rsidRPr="009D26CD" w:rsidRDefault="001B4051" w:rsidP="001B405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1B4051" w:rsidRDefault="001B4051" w:rsidP="001B4051">
      <w:pPr>
        <w:pStyle w:val="Default"/>
        <w:rPr>
          <w:rFonts w:eastAsia="Times New Roman" w:cs="Times New Roman"/>
          <w:color w:val="auto"/>
          <w:sz w:val="20"/>
          <w:szCs w:val="20"/>
          <w:lang w:eastAsia="pl-PL"/>
        </w:rPr>
      </w:pPr>
      <w:r w:rsidRPr="001B4051">
        <w:rPr>
          <w:rFonts w:eastAsia="Times New Roman" w:cs="Times New Roman"/>
          <w:color w:val="auto"/>
          <w:sz w:val="20"/>
          <w:szCs w:val="20"/>
          <w:lang w:eastAsia="pl-PL"/>
        </w:rPr>
        <w:t>Czy zamawiający wyrazi zgodę, żeby pomiar absorbancji był zakresie co najmniej od 0,5, a nie od 0?</w:t>
      </w:r>
    </w:p>
    <w:p w:rsidR="001B4051" w:rsidRPr="00331C31" w:rsidRDefault="001B4051" w:rsidP="001B4051">
      <w:pPr>
        <w:pStyle w:val="Default"/>
        <w:rPr>
          <w:rFonts w:eastAsia="Times New Roman" w:cs="Times New Roman"/>
          <w:color w:val="auto"/>
          <w:sz w:val="20"/>
          <w:szCs w:val="20"/>
          <w:lang w:eastAsia="pl-PL"/>
        </w:rPr>
      </w:pPr>
      <w:r>
        <w:rPr>
          <w:b/>
          <w:sz w:val="20"/>
          <w:szCs w:val="20"/>
        </w:rPr>
        <w:t>Odpowiedź:</w:t>
      </w:r>
    </w:p>
    <w:p w:rsidR="001B4051" w:rsidRDefault="006D3DFF" w:rsidP="001B4051">
      <w:pPr>
        <w:jc w:val="both"/>
        <w:rPr>
          <w:rFonts w:ascii="Calibri" w:eastAsiaTheme="minorHAnsi" w:hAnsi="Calibri" w:cs="Calibri"/>
          <w:sz w:val="20"/>
          <w:szCs w:val="20"/>
          <w:lang w:eastAsia="en-US"/>
        </w:rPr>
      </w:pPr>
      <w:r w:rsidRPr="006D3DFF">
        <w:rPr>
          <w:rFonts w:ascii="Calibri" w:eastAsiaTheme="minorHAnsi" w:hAnsi="Calibri" w:cs="Calibri"/>
          <w:sz w:val="20"/>
          <w:szCs w:val="20"/>
          <w:lang w:eastAsia="en-US"/>
        </w:rPr>
        <w:t>NIE Zamawiający nie wyraża zgody na zmianę zakresu pomiaru absorbancji.</w:t>
      </w:r>
    </w:p>
    <w:p w:rsidR="001B4051" w:rsidRDefault="001B4051" w:rsidP="001B4051">
      <w:pPr>
        <w:spacing w:line="288" w:lineRule="auto"/>
        <w:jc w:val="both"/>
        <w:rPr>
          <w:rFonts w:ascii="Calibri" w:hAnsi="Calibri" w:cs="Calibri"/>
          <w:sz w:val="22"/>
          <w:szCs w:val="22"/>
        </w:rPr>
      </w:pPr>
    </w:p>
    <w:p w:rsidR="001B4051" w:rsidRDefault="001B4051" w:rsidP="001B4051">
      <w:pPr>
        <w:spacing w:line="288" w:lineRule="auto"/>
        <w:jc w:val="both"/>
        <w:rPr>
          <w:rFonts w:asciiTheme="minorHAnsi" w:hAnsiTheme="minorHAnsi" w:cstheme="minorHAnsi"/>
          <w:b/>
          <w:sz w:val="20"/>
          <w:szCs w:val="20"/>
        </w:rPr>
      </w:pPr>
      <w:r>
        <w:rPr>
          <w:rFonts w:asciiTheme="minorHAnsi" w:hAnsiTheme="minorHAnsi" w:cstheme="minorHAnsi"/>
          <w:b/>
          <w:sz w:val="20"/>
          <w:szCs w:val="20"/>
        </w:rPr>
        <w:t xml:space="preserve">Pytanie </w:t>
      </w:r>
      <w:r w:rsidR="00757C7C">
        <w:rPr>
          <w:rFonts w:asciiTheme="minorHAnsi" w:hAnsiTheme="minorHAnsi" w:cstheme="minorHAnsi"/>
          <w:b/>
          <w:sz w:val="20"/>
          <w:szCs w:val="20"/>
        </w:rPr>
        <w:t>17</w:t>
      </w:r>
    </w:p>
    <w:p w:rsidR="001B4051" w:rsidRPr="009D26CD" w:rsidRDefault="001B4051" w:rsidP="001B4051">
      <w:pPr>
        <w:jc w:val="both"/>
        <w:rPr>
          <w:rFonts w:ascii="Calibri" w:hAnsi="Calibri"/>
          <w:sz w:val="20"/>
          <w:szCs w:val="20"/>
        </w:rPr>
      </w:pPr>
      <w:r w:rsidRPr="009D26CD">
        <w:rPr>
          <w:rFonts w:ascii="Calibri" w:hAnsi="Calibri"/>
          <w:sz w:val="20"/>
          <w:szCs w:val="20"/>
          <w:u w:val="single"/>
        </w:rPr>
        <w:t>OPZ, Pakiet</w:t>
      </w:r>
      <w:r>
        <w:rPr>
          <w:rFonts w:ascii="Calibri" w:hAnsi="Calibri"/>
          <w:sz w:val="20"/>
          <w:szCs w:val="20"/>
          <w:u w:val="single"/>
        </w:rPr>
        <w:t xml:space="preserve"> 3</w:t>
      </w:r>
    </w:p>
    <w:p w:rsidR="001B4051" w:rsidRDefault="001B4051" w:rsidP="001B4051">
      <w:pPr>
        <w:pStyle w:val="Default"/>
        <w:rPr>
          <w:rFonts w:eastAsia="Times New Roman" w:cs="Times New Roman"/>
          <w:color w:val="auto"/>
          <w:sz w:val="20"/>
          <w:szCs w:val="20"/>
          <w:lang w:eastAsia="pl-PL"/>
        </w:rPr>
      </w:pPr>
      <w:r w:rsidRPr="001B4051">
        <w:rPr>
          <w:rFonts w:eastAsia="Times New Roman" w:cs="Times New Roman"/>
          <w:color w:val="auto"/>
          <w:sz w:val="20"/>
          <w:szCs w:val="20"/>
          <w:lang w:eastAsia="pl-PL"/>
        </w:rPr>
        <w:t xml:space="preserve">Czy zamawiający wyrazi zgodę, żeby pomiar absorbancji był zakresie co najmniej od 0,1, a nie od 0? </w:t>
      </w:r>
      <w:r w:rsidRPr="003D721E">
        <w:rPr>
          <w:rFonts w:eastAsia="Times New Roman" w:cs="Times New Roman"/>
          <w:color w:val="auto"/>
          <w:sz w:val="20"/>
          <w:szCs w:val="20"/>
          <w:lang w:eastAsia="pl-PL"/>
        </w:rPr>
        <w:t xml:space="preserve"> </w:t>
      </w:r>
    </w:p>
    <w:p w:rsidR="001B4051" w:rsidRDefault="001B4051" w:rsidP="001B4051">
      <w:pPr>
        <w:pStyle w:val="Default"/>
        <w:rPr>
          <w:rFonts w:asciiTheme="minorHAnsi" w:hAnsiTheme="minorHAnsi" w:cstheme="minorHAnsi"/>
          <w:sz w:val="20"/>
          <w:szCs w:val="20"/>
        </w:rPr>
      </w:pPr>
      <w:r>
        <w:rPr>
          <w:b/>
          <w:sz w:val="20"/>
          <w:szCs w:val="20"/>
        </w:rPr>
        <w:t>Odpowiedź:</w:t>
      </w:r>
    </w:p>
    <w:p w:rsidR="001B4051" w:rsidRDefault="006D3DFF" w:rsidP="001B4051">
      <w:pPr>
        <w:jc w:val="both"/>
        <w:rPr>
          <w:rFonts w:ascii="Calibri" w:eastAsiaTheme="minorHAnsi" w:hAnsi="Calibri" w:cs="Calibri"/>
          <w:sz w:val="20"/>
          <w:szCs w:val="20"/>
          <w:highlight w:val="yellow"/>
          <w:lang w:eastAsia="en-US"/>
        </w:rPr>
      </w:pPr>
      <w:r w:rsidRPr="006D3DFF">
        <w:rPr>
          <w:rFonts w:ascii="Calibri" w:eastAsiaTheme="minorHAnsi" w:hAnsi="Calibri" w:cs="Calibri"/>
          <w:sz w:val="20"/>
          <w:szCs w:val="20"/>
          <w:lang w:eastAsia="en-US"/>
        </w:rPr>
        <w:t>NIE Zamawiający nie wyraża zgody na zmianę zakresu pomiaru absorbancji.</w:t>
      </w:r>
    </w:p>
    <w:p w:rsidR="00757C7C" w:rsidRDefault="00757C7C" w:rsidP="001B4051">
      <w:pPr>
        <w:jc w:val="both"/>
        <w:rPr>
          <w:rFonts w:ascii="Calibri" w:eastAsiaTheme="minorHAnsi" w:hAnsi="Calibri" w:cs="Calibri"/>
          <w:sz w:val="20"/>
          <w:szCs w:val="20"/>
          <w:lang w:eastAsia="en-US"/>
        </w:rPr>
      </w:pPr>
    </w:p>
    <w:p w:rsidR="00757C7C" w:rsidRDefault="00757C7C" w:rsidP="00757C7C">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18</w:t>
      </w:r>
    </w:p>
    <w:p w:rsidR="00757C7C" w:rsidRPr="009D26CD" w:rsidRDefault="00757C7C" w:rsidP="00757C7C">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4</w:t>
      </w:r>
    </w:p>
    <w:p w:rsidR="00757C7C" w:rsidRPr="00757C7C" w:rsidRDefault="00757C7C" w:rsidP="00C7726E">
      <w:pPr>
        <w:pStyle w:val="Default"/>
        <w:jc w:val="both"/>
        <w:rPr>
          <w:rFonts w:eastAsia="Times New Roman" w:cs="Times New Roman"/>
          <w:color w:val="auto"/>
          <w:sz w:val="20"/>
          <w:szCs w:val="20"/>
          <w:lang w:eastAsia="pl-PL"/>
        </w:rPr>
      </w:pPr>
      <w:r w:rsidRPr="00757C7C">
        <w:rPr>
          <w:rFonts w:eastAsia="Times New Roman" w:cs="Times New Roman"/>
          <w:color w:val="auto"/>
          <w:sz w:val="20"/>
          <w:szCs w:val="20"/>
          <w:lang w:eastAsia="pl-PL"/>
        </w:rPr>
        <w:t>Zamawiający zapisał:</w:t>
      </w:r>
    </w:p>
    <w:p w:rsidR="00757C7C" w:rsidRPr="00757C7C" w:rsidRDefault="00757C7C" w:rsidP="00C7726E">
      <w:pPr>
        <w:pStyle w:val="Default"/>
        <w:jc w:val="both"/>
        <w:rPr>
          <w:rFonts w:eastAsia="Times New Roman" w:cs="Times New Roman"/>
          <w:color w:val="auto"/>
          <w:sz w:val="20"/>
          <w:szCs w:val="20"/>
          <w:lang w:eastAsia="pl-PL"/>
        </w:rPr>
      </w:pPr>
      <w:r w:rsidRPr="00757C7C">
        <w:rPr>
          <w:rFonts w:eastAsia="Times New Roman" w:cs="Times New Roman"/>
          <w:color w:val="auto"/>
          <w:sz w:val="20"/>
          <w:szCs w:val="20"/>
          <w:lang w:eastAsia="pl-PL"/>
        </w:rPr>
        <w:t>„instrukcje obsługi w języku polskim”</w:t>
      </w:r>
    </w:p>
    <w:p w:rsidR="00757C7C" w:rsidRPr="00757C7C" w:rsidRDefault="00757C7C" w:rsidP="00C7726E">
      <w:pPr>
        <w:pStyle w:val="Default"/>
        <w:jc w:val="both"/>
        <w:rPr>
          <w:rFonts w:eastAsia="Times New Roman" w:cs="Times New Roman"/>
          <w:color w:val="auto"/>
          <w:sz w:val="20"/>
          <w:szCs w:val="20"/>
          <w:lang w:eastAsia="pl-PL"/>
        </w:rPr>
      </w:pPr>
      <w:r w:rsidRPr="00757C7C">
        <w:rPr>
          <w:rFonts w:eastAsia="Times New Roman" w:cs="Times New Roman"/>
          <w:color w:val="auto"/>
          <w:sz w:val="20"/>
          <w:szCs w:val="20"/>
          <w:lang w:eastAsia="pl-PL"/>
        </w:rPr>
        <w:t>Uprzejmie prosimy o korektę tego podpunktu dla pakietu  4 tak by brzmiał:</w:t>
      </w:r>
    </w:p>
    <w:p w:rsidR="00757C7C" w:rsidRPr="00757C7C" w:rsidRDefault="00757C7C" w:rsidP="00C7726E">
      <w:pPr>
        <w:pStyle w:val="Default"/>
        <w:jc w:val="both"/>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„instrukcje obsługi w języku polskim </w:t>
      </w:r>
      <w:r w:rsidRPr="00757C7C">
        <w:rPr>
          <w:rFonts w:eastAsia="Times New Roman" w:cs="Times New Roman"/>
          <w:b/>
          <w:color w:val="auto"/>
          <w:sz w:val="20"/>
          <w:szCs w:val="20"/>
          <w:lang w:eastAsia="pl-PL"/>
        </w:rPr>
        <w:t>lub języku angielskim</w:t>
      </w:r>
      <w:r w:rsidRPr="00757C7C">
        <w:rPr>
          <w:rFonts w:eastAsia="Times New Roman" w:cs="Times New Roman"/>
          <w:color w:val="auto"/>
          <w:sz w:val="20"/>
          <w:szCs w:val="20"/>
          <w:lang w:eastAsia="pl-PL"/>
        </w:rPr>
        <w:t>”.</w:t>
      </w:r>
    </w:p>
    <w:p w:rsidR="00757C7C" w:rsidRPr="009E3091" w:rsidRDefault="00757C7C" w:rsidP="00331C31">
      <w:pPr>
        <w:pStyle w:val="Default"/>
        <w:jc w:val="both"/>
        <w:rPr>
          <w:rFonts w:eastAsia="Times New Roman" w:cs="Times New Roman"/>
          <w:color w:val="auto"/>
          <w:sz w:val="20"/>
          <w:szCs w:val="20"/>
          <w:lang w:eastAsia="pl-PL"/>
        </w:rPr>
      </w:pPr>
      <w:r w:rsidRPr="00757C7C">
        <w:rPr>
          <w:rFonts w:eastAsia="Times New Roman" w:cs="Times New Roman"/>
          <w:color w:val="auto"/>
          <w:sz w:val="20"/>
          <w:szCs w:val="20"/>
          <w:lang w:eastAsia="pl-PL"/>
        </w:rPr>
        <w:t>Prośbę naszą motywujemy tym, iż producent sprzętu który chcielibyśmy zaoferować nie zapewnia instrukcji w innych językach niż język angielski. Ze względu na przeznaczenie sprzętu można z dużą dozą prawdopodobieństwa założyć, iż ostateczny użytkownik w/w aparatury posługuje się biegłą znajomością języka angielskiego.</w:t>
      </w:r>
    </w:p>
    <w:p w:rsidR="00757C7C" w:rsidRDefault="00757C7C" w:rsidP="00757C7C">
      <w:pPr>
        <w:pStyle w:val="Default"/>
        <w:rPr>
          <w:rFonts w:asciiTheme="minorHAnsi" w:hAnsiTheme="minorHAnsi" w:cstheme="minorHAnsi"/>
          <w:sz w:val="20"/>
          <w:szCs w:val="20"/>
        </w:rPr>
      </w:pPr>
      <w:r>
        <w:rPr>
          <w:b/>
          <w:sz w:val="20"/>
          <w:szCs w:val="20"/>
        </w:rPr>
        <w:t>Odpowiedź:</w:t>
      </w:r>
    </w:p>
    <w:p w:rsidR="00757C7C" w:rsidRDefault="00C7726E" w:rsidP="001B4051">
      <w:pPr>
        <w:jc w:val="both"/>
        <w:rPr>
          <w:rFonts w:ascii="Calibri" w:eastAsiaTheme="minorHAnsi" w:hAnsi="Calibri" w:cs="Calibri"/>
          <w:sz w:val="20"/>
          <w:szCs w:val="20"/>
          <w:lang w:eastAsia="en-US"/>
        </w:rPr>
      </w:pPr>
      <w:r w:rsidRPr="00C7726E">
        <w:rPr>
          <w:rFonts w:ascii="Calibri" w:eastAsiaTheme="minorHAnsi" w:hAnsi="Calibri" w:cs="Calibri"/>
          <w:sz w:val="20"/>
          <w:szCs w:val="20"/>
          <w:lang w:eastAsia="en-US"/>
        </w:rPr>
        <w:t>Zamawiający dopuszcza instrukcje w języku polskim lub języku angielskim.</w:t>
      </w:r>
    </w:p>
    <w:p w:rsidR="00C7726E" w:rsidRDefault="00C7726E" w:rsidP="001B4051">
      <w:pPr>
        <w:jc w:val="both"/>
        <w:rPr>
          <w:rFonts w:ascii="Calibri" w:eastAsiaTheme="minorHAnsi" w:hAnsi="Calibri" w:cs="Calibri"/>
          <w:sz w:val="20"/>
          <w:szCs w:val="20"/>
          <w:lang w:eastAsia="en-US"/>
        </w:rPr>
      </w:pPr>
    </w:p>
    <w:p w:rsidR="00757C7C" w:rsidRDefault="00757C7C" w:rsidP="00757C7C">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19</w:t>
      </w:r>
    </w:p>
    <w:p w:rsidR="00757C7C" w:rsidRPr="009D26CD" w:rsidRDefault="00757C7C" w:rsidP="00757C7C">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4</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Zamawiający w punkcie 3 zapisał:</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lastRenderedPageBreak/>
        <w:t xml:space="preserve">„Wykonawca zobowiązuje się do: </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a) przystąpienia do naprawy gwarancyjnej w ciągu </w:t>
      </w:r>
      <w:r w:rsidRPr="00757C7C">
        <w:rPr>
          <w:rFonts w:eastAsia="Times New Roman" w:cs="Times New Roman"/>
          <w:b/>
          <w:color w:val="auto"/>
          <w:sz w:val="20"/>
          <w:szCs w:val="20"/>
          <w:lang w:eastAsia="pl-PL"/>
        </w:rPr>
        <w:t>48</w:t>
      </w:r>
      <w:r w:rsidRPr="00757C7C">
        <w:rPr>
          <w:rFonts w:eastAsia="Times New Roman" w:cs="Times New Roman"/>
          <w:color w:val="auto"/>
          <w:sz w:val="20"/>
          <w:szCs w:val="20"/>
          <w:lang w:eastAsia="pl-PL"/>
        </w:rPr>
        <w:t xml:space="preserve"> godzin liczonych od dnia i godziny zgłoszenia awarii (telefonicznie, faksem, e-mailem) licząc dni robocze, </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b) dokonania naprawy gwarancyjnej w ciągu </w:t>
      </w:r>
      <w:r w:rsidRPr="00757C7C">
        <w:rPr>
          <w:rFonts w:eastAsia="Times New Roman" w:cs="Times New Roman"/>
          <w:b/>
          <w:color w:val="auto"/>
          <w:sz w:val="20"/>
          <w:szCs w:val="20"/>
          <w:lang w:eastAsia="pl-PL"/>
        </w:rPr>
        <w:t>7</w:t>
      </w:r>
      <w:r w:rsidRPr="00757C7C">
        <w:rPr>
          <w:rFonts w:eastAsia="Times New Roman" w:cs="Times New Roman"/>
          <w:color w:val="auto"/>
          <w:sz w:val="20"/>
          <w:szCs w:val="20"/>
          <w:lang w:eastAsia="pl-PL"/>
        </w:rPr>
        <w:t xml:space="preserve"> dni roboczych, liczonych od dnia przystąpienia do naprawy.”</w:t>
      </w:r>
    </w:p>
    <w:p w:rsidR="00757C7C" w:rsidRPr="00757C7C" w:rsidRDefault="00757C7C" w:rsidP="00757C7C">
      <w:pPr>
        <w:pStyle w:val="Default"/>
        <w:rPr>
          <w:rFonts w:eastAsia="Times New Roman" w:cs="Times New Roman"/>
          <w:color w:val="auto"/>
          <w:sz w:val="20"/>
          <w:szCs w:val="20"/>
          <w:lang w:eastAsia="pl-PL"/>
        </w:rPr>
      </w:pP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Uprzejmie prosimy o korektę tego podpunktu dla pakietu 4 tak by brzmiał:</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„Wykonawca zobowiązuje się do: </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a</w:t>
      </w:r>
      <w:r w:rsidRPr="00757C7C">
        <w:rPr>
          <w:rFonts w:eastAsia="Times New Roman" w:cs="Times New Roman"/>
          <w:b/>
          <w:color w:val="auto"/>
          <w:sz w:val="20"/>
          <w:szCs w:val="20"/>
          <w:lang w:eastAsia="pl-PL"/>
        </w:rPr>
        <w:t xml:space="preserve">) </w:t>
      </w:r>
      <w:r w:rsidRPr="00757C7C">
        <w:rPr>
          <w:rFonts w:eastAsia="Times New Roman" w:cs="Times New Roman"/>
          <w:b/>
          <w:strike/>
          <w:color w:val="auto"/>
          <w:sz w:val="20"/>
          <w:szCs w:val="20"/>
          <w:lang w:eastAsia="pl-PL"/>
        </w:rPr>
        <w:t>przystąpienia do naprawy gwarancyjnej w ciągu</w:t>
      </w:r>
      <w:r w:rsidRPr="00757C7C">
        <w:rPr>
          <w:rFonts w:eastAsia="Times New Roman" w:cs="Times New Roman"/>
          <w:b/>
          <w:color w:val="auto"/>
          <w:sz w:val="20"/>
          <w:szCs w:val="20"/>
          <w:lang w:eastAsia="pl-PL"/>
        </w:rPr>
        <w:t xml:space="preserve">  czas reakcji serwisu na zgłoszenie</w:t>
      </w:r>
      <w:r w:rsidRPr="00757C7C">
        <w:rPr>
          <w:rFonts w:eastAsia="Times New Roman" w:cs="Times New Roman"/>
          <w:color w:val="auto"/>
          <w:sz w:val="20"/>
          <w:szCs w:val="20"/>
          <w:lang w:eastAsia="pl-PL"/>
        </w:rPr>
        <w:t xml:space="preserve"> - </w:t>
      </w:r>
      <w:r w:rsidRPr="00757C7C">
        <w:rPr>
          <w:rFonts w:eastAsia="Times New Roman" w:cs="Times New Roman"/>
          <w:b/>
          <w:color w:val="auto"/>
          <w:sz w:val="20"/>
          <w:szCs w:val="20"/>
          <w:lang w:eastAsia="pl-PL"/>
        </w:rPr>
        <w:t>72</w:t>
      </w:r>
      <w:r w:rsidRPr="00757C7C">
        <w:rPr>
          <w:rFonts w:eastAsia="Times New Roman" w:cs="Times New Roman"/>
          <w:color w:val="auto"/>
          <w:sz w:val="20"/>
          <w:szCs w:val="20"/>
          <w:lang w:eastAsia="pl-PL"/>
        </w:rPr>
        <w:t xml:space="preserve"> godzin liczonych od dnia i godziny zgłoszenia awarii (telefonicznie, faksem, e-mailem) licząc dni robocze, </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b) dokonania naprawy gwarancyjnej w ciągu </w:t>
      </w:r>
      <w:r w:rsidRPr="00757C7C">
        <w:rPr>
          <w:rFonts w:eastAsia="Times New Roman" w:cs="Times New Roman"/>
          <w:b/>
          <w:color w:val="auto"/>
          <w:sz w:val="20"/>
          <w:szCs w:val="20"/>
          <w:lang w:eastAsia="pl-PL"/>
        </w:rPr>
        <w:t>18</w:t>
      </w:r>
      <w:r w:rsidRPr="00757C7C">
        <w:rPr>
          <w:rFonts w:eastAsia="Times New Roman" w:cs="Times New Roman"/>
          <w:color w:val="auto"/>
          <w:sz w:val="20"/>
          <w:szCs w:val="20"/>
          <w:lang w:eastAsia="pl-PL"/>
        </w:rPr>
        <w:t xml:space="preserve"> dni roboczych, liczonych od dnia przystąpienia do naprawy.”</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Oraz usunął punkt 4 w/w paragrafu.</w:t>
      </w:r>
    </w:p>
    <w:p w:rsidR="00757C7C" w:rsidRPr="00757C7C" w:rsidRDefault="00757C7C" w:rsidP="00757C7C">
      <w:pPr>
        <w:pStyle w:val="Default"/>
        <w:rPr>
          <w:rFonts w:eastAsia="Times New Roman" w:cs="Times New Roman"/>
          <w:color w:val="auto"/>
          <w:sz w:val="20"/>
          <w:szCs w:val="20"/>
          <w:lang w:eastAsia="pl-PL"/>
        </w:rPr>
      </w:pP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Prośbę naszą motywujemy tym, iż producent sprzętu który chcielibyśmy zaoferować w ramach pakietu 4, oferuje czas reakcji na zgłoszenie usterki 72h oraz czas naprawy do 18 dni roboczych bez względu na fakt, czy zaistnieje potrzeba sprowadzenia części zamiennych </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z zagranicy czy też nie. </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 xml:space="preserve">Producent nie gwarantuje czasu przystąpienia do naprawy. </w:t>
      </w:r>
    </w:p>
    <w:p w:rsid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Gwarantuje reakcję serwisu na zgłoszenie w ciągu 72h i naprawę w ciągu 18 dni roboczych.</w:t>
      </w:r>
    </w:p>
    <w:p w:rsidR="00757C7C" w:rsidRDefault="00757C7C" w:rsidP="00757C7C">
      <w:pPr>
        <w:pStyle w:val="Default"/>
        <w:rPr>
          <w:rFonts w:asciiTheme="minorHAnsi" w:hAnsiTheme="minorHAnsi" w:cstheme="minorHAnsi"/>
          <w:sz w:val="20"/>
          <w:szCs w:val="20"/>
        </w:rPr>
      </w:pPr>
      <w:r>
        <w:rPr>
          <w:b/>
          <w:sz w:val="20"/>
          <w:szCs w:val="20"/>
        </w:rPr>
        <w:t>Odpowiedź:</w:t>
      </w:r>
    </w:p>
    <w:p w:rsidR="00757C7C" w:rsidRPr="00D901E1" w:rsidRDefault="00757C7C" w:rsidP="00757C7C">
      <w:pPr>
        <w:jc w:val="both"/>
        <w:rPr>
          <w:rFonts w:ascii="Calibri" w:eastAsiaTheme="minorHAnsi" w:hAnsi="Calibri" w:cs="Calibri"/>
          <w:sz w:val="20"/>
          <w:szCs w:val="20"/>
          <w:lang w:eastAsia="en-US"/>
        </w:rPr>
      </w:pPr>
      <w:r w:rsidRPr="00D901E1">
        <w:rPr>
          <w:rFonts w:ascii="Calibri" w:eastAsiaTheme="minorHAnsi" w:hAnsi="Calibri" w:cs="Calibri"/>
          <w:sz w:val="20"/>
          <w:szCs w:val="20"/>
          <w:lang w:eastAsia="en-US"/>
        </w:rPr>
        <w:t xml:space="preserve">Zamawiający </w:t>
      </w:r>
      <w:r w:rsidR="00D901E1">
        <w:rPr>
          <w:rFonts w:ascii="Calibri" w:eastAsiaTheme="minorHAnsi" w:hAnsi="Calibri" w:cs="Calibri"/>
          <w:sz w:val="20"/>
          <w:szCs w:val="20"/>
          <w:lang w:eastAsia="en-US"/>
        </w:rPr>
        <w:t>zgadza się na</w:t>
      </w:r>
      <w:r w:rsidR="00D901E1" w:rsidRPr="00D901E1">
        <w:rPr>
          <w:rFonts w:ascii="Calibri" w:eastAsiaTheme="minorHAnsi" w:hAnsi="Calibri" w:cs="Calibri"/>
          <w:sz w:val="20"/>
          <w:szCs w:val="20"/>
          <w:lang w:eastAsia="en-US"/>
        </w:rPr>
        <w:t xml:space="preserve"> czas reakcji serwisu na zgłoszenie - 72 godzin i czas naprawy </w:t>
      </w:r>
      <w:r w:rsidR="00D901E1">
        <w:rPr>
          <w:rFonts w:ascii="Calibri" w:eastAsiaTheme="minorHAnsi" w:hAnsi="Calibri" w:cs="Calibri"/>
          <w:sz w:val="20"/>
          <w:szCs w:val="20"/>
          <w:lang w:eastAsia="en-US"/>
        </w:rPr>
        <w:t>do</w:t>
      </w:r>
      <w:r w:rsidR="00D901E1" w:rsidRPr="00D901E1">
        <w:rPr>
          <w:rFonts w:ascii="Calibri" w:eastAsiaTheme="minorHAnsi" w:hAnsi="Calibri" w:cs="Calibri"/>
          <w:sz w:val="20"/>
          <w:szCs w:val="20"/>
          <w:lang w:eastAsia="en-US"/>
        </w:rPr>
        <w:t xml:space="preserve"> 18 dni roboczych. Jednocześnie Zamawiający nie zgadza się na usunięcie § 5 pkt 4</w:t>
      </w:r>
    </w:p>
    <w:p w:rsidR="00757C7C" w:rsidRDefault="00757C7C" w:rsidP="00757C7C">
      <w:pPr>
        <w:jc w:val="both"/>
        <w:rPr>
          <w:rFonts w:ascii="Calibri" w:eastAsiaTheme="minorHAnsi" w:hAnsi="Calibri" w:cs="Calibri"/>
          <w:sz w:val="20"/>
          <w:szCs w:val="20"/>
          <w:lang w:eastAsia="en-US"/>
        </w:rPr>
      </w:pPr>
    </w:p>
    <w:p w:rsidR="00757C7C" w:rsidRDefault="00757C7C" w:rsidP="00757C7C">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20</w:t>
      </w:r>
    </w:p>
    <w:p w:rsidR="00757C7C" w:rsidRPr="009D26CD" w:rsidRDefault="00757C7C" w:rsidP="00757C7C">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4</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Zamawiający zapisał:</w:t>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„Zamawiającemu przysługuje prawo do wymiany wadliwego sprzętu na nowy, jeżeli w okresie gwarancji dokonane zostaną trzy naprawy gwarancyjne tego samego elementu/urządzenia będącego częścią zestawu lub gdy usunięcie wady zgłoszonej do naprawy gwarancyjnej będzie niemożliwe. W takich wypadkach okres gwarancji biegnie od początku.”</w:t>
      </w:r>
      <w:r w:rsidRPr="00757C7C">
        <w:rPr>
          <w:rFonts w:eastAsia="Times New Roman" w:cs="Times New Roman"/>
          <w:color w:val="auto"/>
          <w:sz w:val="20"/>
          <w:szCs w:val="20"/>
          <w:lang w:eastAsia="pl-PL"/>
        </w:rPr>
        <w:tab/>
      </w:r>
    </w:p>
    <w:p w:rsidR="00757C7C" w:rsidRPr="00757C7C"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Czy Zamawiający wyrazi zgodę na modyfikację tego zapisu dla pakietu 4 tak by brzmiał:</w:t>
      </w:r>
    </w:p>
    <w:p w:rsidR="00757C7C" w:rsidRPr="00757C7C" w:rsidRDefault="00757C7C" w:rsidP="00757C7C">
      <w:pPr>
        <w:pStyle w:val="Default"/>
        <w:rPr>
          <w:rFonts w:eastAsia="Times New Roman" w:cs="Times New Roman"/>
          <w:b/>
          <w:strike/>
          <w:color w:val="auto"/>
          <w:sz w:val="20"/>
          <w:szCs w:val="20"/>
          <w:lang w:eastAsia="pl-PL"/>
        </w:rPr>
      </w:pPr>
      <w:r w:rsidRPr="00757C7C">
        <w:rPr>
          <w:rFonts w:eastAsia="Times New Roman" w:cs="Times New Roman"/>
          <w:color w:val="auto"/>
          <w:sz w:val="20"/>
          <w:szCs w:val="20"/>
          <w:lang w:eastAsia="pl-PL"/>
        </w:rPr>
        <w:t xml:space="preserve">„Zamawiającemu przysługuje prawo do wymiany wadliwego sprzętu/zestawu/elementu/modułu  na nowy, jeżeli w okresie gwarancji dokonane zostaną trzy naprawy gwarancyjne tego samego elementu/urządzenia będącego częścią zestawu lub gdy usunięcie wady zgłoszonej do naprawy gwarancyjnej będzie niemożliwe. </w:t>
      </w:r>
      <w:r w:rsidRPr="00757C7C">
        <w:rPr>
          <w:rFonts w:eastAsia="Times New Roman" w:cs="Times New Roman"/>
          <w:b/>
          <w:strike/>
          <w:color w:val="auto"/>
          <w:sz w:val="20"/>
          <w:szCs w:val="20"/>
          <w:lang w:eastAsia="pl-PL"/>
        </w:rPr>
        <w:t>W takich wypadkach okres gwarancji biegnie od początku.</w:t>
      </w:r>
      <w:r w:rsidRPr="00CE7BEF">
        <w:rPr>
          <w:rFonts w:eastAsia="Times New Roman" w:cs="Times New Roman"/>
          <w:b/>
          <w:color w:val="auto"/>
          <w:sz w:val="20"/>
          <w:szCs w:val="20"/>
          <w:lang w:eastAsia="pl-PL"/>
        </w:rPr>
        <w:t>”</w:t>
      </w:r>
    </w:p>
    <w:p w:rsidR="00757C7C" w:rsidRPr="00757C7C" w:rsidRDefault="00757C7C" w:rsidP="00757C7C">
      <w:pPr>
        <w:pStyle w:val="Default"/>
        <w:rPr>
          <w:rFonts w:eastAsia="Times New Roman" w:cs="Times New Roman"/>
          <w:color w:val="auto"/>
          <w:sz w:val="20"/>
          <w:szCs w:val="20"/>
          <w:lang w:eastAsia="pl-PL"/>
        </w:rPr>
      </w:pPr>
    </w:p>
    <w:p w:rsidR="00757C7C" w:rsidRPr="009E3091" w:rsidRDefault="00757C7C" w:rsidP="00757C7C">
      <w:pPr>
        <w:pStyle w:val="Default"/>
        <w:rPr>
          <w:rFonts w:eastAsia="Times New Roman" w:cs="Times New Roman"/>
          <w:color w:val="auto"/>
          <w:sz w:val="20"/>
          <w:szCs w:val="20"/>
          <w:lang w:eastAsia="pl-PL"/>
        </w:rPr>
      </w:pPr>
      <w:r w:rsidRPr="00757C7C">
        <w:rPr>
          <w:rFonts w:eastAsia="Times New Roman" w:cs="Times New Roman"/>
          <w:color w:val="auto"/>
          <w:sz w:val="20"/>
          <w:szCs w:val="20"/>
          <w:lang w:eastAsia="pl-PL"/>
        </w:rPr>
        <w:t>Prośbę naszą motywujemy tym, iż ewentualna wymiana sprzętu dokonywana jest w ramach raz udzielonej  gwarancji. Dostarczenie sprzętu w ramach jednej gwarancji nie oznacza nabycia prawa następnej gwarancji. Obecny zapis kreuje ryzyko powstania „gwarancji wiecznej” oraz nabywania dodatkowych usług nie wliczonych w cenę oferty co rodzi także skutki podatkowo-skarbowe.</w:t>
      </w:r>
    </w:p>
    <w:p w:rsidR="00757C7C" w:rsidRDefault="00757C7C" w:rsidP="00757C7C">
      <w:pPr>
        <w:pStyle w:val="Default"/>
        <w:rPr>
          <w:rFonts w:asciiTheme="minorHAnsi" w:hAnsiTheme="minorHAnsi" w:cstheme="minorHAnsi"/>
          <w:sz w:val="20"/>
          <w:szCs w:val="20"/>
        </w:rPr>
      </w:pPr>
      <w:r>
        <w:rPr>
          <w:b/>
          <w:sz w:val="20"/>
          <w:szCs w:val="20"/>
        </w:rPr>
        <w:t>Odpowiedź:</w:t>
      </w:r>
    </w:p>
    <w:p w:rsidR="00C7726E" w:rsidRPr="00C7726E" w:rsidRDefault="00C7726E" w:rsidP="00C7726E">
      <w:pPr>
        <w:jc w:val="both"/>
        <w:rPr>
          <w:rFonts w:ascii="Calibri" w:eastAsiaTheme="minorHAnsi" w:hAnsi="Calibri" w:cs="Calibri"/>
          <w:sz w:val="20"/>
          <w:szCs w:val="20"/>
          <w:lang w:eastAsia="en-US"/>
        </w:rPr>
      </w:pPr>
      <w:r w:rsidRPr="00C7726E">
        <w:rPr>
          <w:rFonts w:ascii="Calibri" w:eastAsiaTheme="minorHAnsi" w:hAnsi="Calibri" w:cs="Calibri"/>
          <w:sz w:val="20"/>
          <w:szCs w:val="20"/>
          <w:lang w:eastAsia="en-US"/>
        </w:rPr>
        <w:t>Zamawiający nie dopuszcza.</w:t>
      </w:r>
    </w:p>
    <w:p w:rsidR="00D901E1" w:rsidRPr="00D901E1" w:rsidRDefault="00D901E1" w:rsidP="00757C7C">
      <w:pPr>
        <w:jc w:val="both"/>
        <w:rPr>
          <w:rFonts w:ascii="Calibri" w:eastAsiaTheme="minorHAnsi" w:hAnsi="Calibri" w:cs="Calibri"/>
          <w:sz w:val="20"/>
          <w:szCs w:val="20"/>
          <w:lang w:eastAsia="en-US"/>
        </w:rPr>
      </w:pPr>
    </w:p>
    <w:p w:rsidR="00CE7BEF" w:rsidRDefault="00CE7BEF" w:rsidP="00CE7BEF">
      <w:pPr>
        <w:spacing w:line="288" w:lineRule="auto"/>
        <w:jc w:val="both"/>
        <w:rPr>
          <w:rFonts w:asciiTheme="minorHAnsi" w:hAnsiTheme="minorHAnsi" w:cstheme="minorHAnsi"/>
          <w:b/>
          <w:sz w:val="20"/>
          <w:szCs w:val="20"/>
        </w:rPr>
      </w:pPr>
      <w:r>
        <w:rPr>
          <w:rFonts w:asciiTheme="minorHAnsi" w:hAnsiTheme="minorHAnsi" w:cstheme="minorHAnsi"/>
          <w:b/>
          <w:sz w:val="20"/>
          <w:szCs w:val="20"/>
        </w:rPr>
        <w:t>Pytanie 21</w:t>
      </w:r>
    </w:p>
    <w:p w:rsidR="00CE7BEF" w:rsidRPr="009D26CD" w:rsidRDefault="00CE7BEF" w:rsidP="00CE7BEF">
      <w:pPr>
        <w:jc w:val="both"/>
        <w:rPr>
          <w:rFonts w:ascii="Calibri" w:hAnsi="Calibri"/>
          <w:sz w:val="20"/>
          <w:szCs w:val="20"/>
        </w:rPr>
      </w:pPr>
      <w:r w:rsidRPr="009D26CD">
        <w:rPr>
          <w:rFonts w:ascii="Calibri" w:hAnsi="Calibri"/>
          <w:sz w:val="20"/>
          <w:szCs w:val="20"/>
          <w:u w:val="single"/>
        </w:rPr>
        <w:t>Pakiet</w:t>
      </w:r>
      <w:r>
        <w:rPr>
          <w:rFonts w:ascii="Calibri" w:hAnsi="Calibri"/>
          <w:sz w:val="20"/>
          <w:szCs w:val="20"/>
          <w:u w:val="single"/>
        </w:rPr>
        <w:t xml:space="preserve"> 4</w:t>
      </w:r>
    </w:p>
    <w:p w:rsidR="00CE7BEF" w:rsidRPr="00CE7BEF" w:rsidRDefault="00CE7BEF" w:rsidP="00CE7BEF">
      <w:pPr>
        <w:pStyle w:val="Default"/>
        <w:rPr>
          <w:rFonts w:eastAsia="Times New Roman" w:cs="Times New Roman"/>
          <w:color w:val="auto"/>
          <w:sz w:val="20"/>
          <w:szCs w:val="20"/>
          <w:lang w:eastAsia="pl-PL"/>
        </w:rPr>
      </w:pPr>
      <w:r w:rsidRPr="00CE7BEF">
        <w:rPr>
          <w:rFonts w:eastAsia="Times New Roman" w:cs="Times New Roman"/>
          <w:color w:val="auto"/>
          <w:sz w:val="20"/>
          <w:szCs w:val="20"/>
          <w:lang w:eastAsia="pl-PL"/>
        </w:rPr>
        <w:t>Zamawiający zapisał:</w:t>
      </w:r>
    </w:p>
    <w:p w:rsidR="00CE7BEF" w:rsidRPr="00CE7BEF" w:rsidRDefault="00CE7BEF" w:rsidP="00CE7BEF">
      <w:pPr>
        <w:pStyle w:val="Default"/>
        <w:rPr>
          <w:rFonts w:eastAsia="Times New Roman" w:cs="Times New Roman"/>
          <w:color w:val="auto"/>
          <w:sz w:val="20"/>
          <w:szCs w:val="20"/>
          <w:lang w:eastAsia="pl-PL"/>
        </w:rPr>
      </w:pPr>
      <w:r w:rsidRPr="00CE7BEF">
        <w:rPr>
          <w:rFonts w:eastAsia="Times New Roman" w:cs="Times New Roman"/>
          <w:color w:val="auto"/>
          <w:sz w:val="20"/>
          <w:szCs w:val="20"/>
          <w:lang w:eastAsia="pl-PL"/>
        </w:rPr>
        <w:t xml:space="preserve">„Okres Gwarancji sprzętu ulega przedłużeniu o czas, w którym z uwagi na wadę, usterkę lub awarię sprzętu niemożliwe było ich używanie. Okres gwarancji na naprawiony albo wymieniony element albo element zastępczy jest równy okresowi gwarancji, o którym mowa w § 5 ust. 1 lit. … i rozpoczyna bieg z dniem odbioru sprzętu po naprawie serwisowej” </w:t>
      </w:r>
    </w:p>
    <w:p w:rsidR="00CE7BEF" w:rsidRPr="00CE7BEF" w:rsidRDefault="00CE7BEF" w:rsidP="00CE7BEF">
      <w:pPr>
        <w:pStyle w:val="Default"/>
        <w:rPr>
          <w:rFonts w:eastAsia="Times New Roman" w:cs="Times New Roman"/>
          <w:color w:val="auto"/>
          <w:sz w:val="20"/>
          <w:szCs w:val="20"/>
          <w:lang w:eastAsia="pl-PL"/>
        </w:rPr>
      </w:pPr>
    </w:p>
    <w:p w:rsidR="00CE7BEF" w:rsidRPr="00CE7BEF" w:rsidRDefault="00CE7BEF" w:rsidP="00CE7BEF">
      <w:pPr>
        <w:pStyle w:val="Default"/>
        <w:rPr>
          <w:rFonts w:eastAsia="Times New Roman" w:cs="Times New Roman"/>
          <w:color w:val="auto"/>
          <w:sz w:val="20"/>
          <w:szCs w:val="20"/>
          <w:lang w:eastAsia="pl-PL"/>
        </w:rPr>
      </w:pPr>
      <w:r w:rsidRPr="00CE7BEF">
        <w:rPr>
          <w:rFonts w:eastAsia="Times New Roman" w:cs="Times New Roman"/>
          <w:color w:val="auto"/>
          <w:sz w:val="20"/>
          <w:szCs w:val="20"/>
          <w:lang w:eastAsia="pl-PL"/>
        </w:rPr>
        <w:lastRenderedPageBreak/>
        <w:t>Czy Zamawiający wyrazi zgodę na modyfikację tego zapisu dla pakietu 4 tak by brzmiał:</w:t>
      </w:r>
    </w:p>
    <w:p w:rsidR="00CE7BEF" w:rsidRPr="00CE7BEF" w:rsidRDefault="00CE7BEF" w:rsidP="00CE7BEF">
      <w:pPr>
        <w:pStyle w:val="Default"/>
        <w:rPr>
          <w:rFonts w:eastAsia="Times New Roman" w:cs="Times New Roman"/>
          <w:color w:val="auto"/>
          <w:sz w:val="20"/>
          <w:szCs w:val="20"/>
          <w:lang w:eastAsia="pl-PL"/>
        </w:rPr>
      </w:pPr>
      <w:r w:rsidRPr="00CE7BEF">
        <w:rPr>
          <w:rFonts w:eastAsia="Times New Roman" w:cs="Times New Roman"/>
          <w:color w:val="auto"/>
          <w:sz w:val="20"/>
          <w:szCs w:val="20"/>
          <w:lang w:eastAsia="pl-PL"/>
        </w:rPr>
        <w:t xml:space="preserve">„Okres Gwarancji sprzętu ulega przedłużeniu o czas, w którym z uwagi na wadę, usterkę lub awarię sprzętu niemożliwe było ich używanie. </w:t>
      </w:r>
      <w:r w:rsidRPr="00CE7BEF">
        <w:rPr>
          <w:rFonts w:eastAsia="Times New Roman" w:cs="Times New Roman"/>
          <w:b/>
          <w:strike/>
          <w:color w:val="auto"/>
          <w:sz w:val="20"/>
          <w:szCs w:val="20"/>
          <w:lang w:eastAsia="pl-PL"/>
        </w:rPr>
        <w:t>Okres gwarancji na naprawiony albo wymieniony element albo element zastępczy jest równy okresowi gwarancji, o którym mowa w § 5 ust. 1 lit. … i rozpoczyna bieg z dniem odbioru sprzętu po naprawie serwisowej</w:t>
      </w:r>
      <w:r w:rsidRPr="00CE7BEF">
        <w:rPr>
          <w:rFonts w:eastAsia="Times New Roman" w:cs="Times New Roman"/>
          <w:color w:val="auto"/>
          <w:sz w:val="20"/>
          <w:szCs w:val="20"/>
          <w:lang w:eastAsia="pl-PL"/>
        </w:rPr>
        <w:t xml:space="preserve">” </w:t>
      </w:r>
    </w:p>
    <w:p w:rsidR="00CE7BEF" w:rsidRPr="00CE7BEF" w:rsidRDefault="00CE7BEF" w:rsidP="00CE7BEF">
      <w:pPr>
        <w:pStyle w:val="Default"/>
        <w:rPr>
          <w:rFonts w:eastAsia="Times New Roman" w:cs="Times New Roman"/>
          <w:color w:val="auto"/>
          <w:sz w:val="20"/>
          <w:szCs w:val="20"/>
          <w:lang w:eastAsia="pl-PL"/>
        </w:rPr>
      </w:pPr>
    </w:p>
    <w:p w:rsidR="00CE7BEF" w:rsidRPr="009E3091" w:rsidRDefault="00CE7BEF" w:rsidP="00CE7BEF">
      <w:pPr>
        <w:pStyle w:val="Default"/>
        <w:rPr>
          <w:rFonts w:eastAsia="Times New Roman" w:cs="Times New Roman"/>
          <w:color w:val="auto"/>
          <w:sz w:val="20"/>
          <w:szCs w:val="20"/>
          <w:lang w:eastAsia="pl-PL"/>
        </w:rPr>
      </w:pPr>
      <w:r w:rsidRPr="00CE7BEF">
        <w:rPr>
          <w:rFonts w:eastAsia="Times New Roman" w:cs="Times New Roman"/>
          <w:color w:val="auto"/>
          <w:sz w:val="20"/>
          <w:szCs w:val="20"/>
          <w:lang w:eastAsia="pl-PL"/>
        </w:rPr>
        <w:t>Prośbę naszą motywujemy tym, iż ewentualna wymiana sprzętu dokonywana jest w ramach raz udzielonej  gwarancji. Dostarczenie sprzętu w ramach jednej gwarancji nie oznacza nabycia prawa następnej gwarancji. Obecny zapis kreuje ryzyko powstania „gwarancji wiecznej” oraz nabywania dodatkowych usług nie wliczonych w cenę oferty co rodzi także skutki podatkowo-skarbowe.</w:t>
      </w:r>
    </w:p>
    <w:p w:rsidR="00CE7BEF" w:rsidRDefault="00CE7BEF" w:rsidP="00CE7BEF">
      <w:pPr>
        <w:pStyle w:val="Default"/>
        <w:rPr>
          <w:rFonts w:asciiTheme="minorHAnsi" w:hAnsiTheme="minorHAnsi" w:cstheme="minorHAnsi"/>
          <w:sz w:val="20"/>
          <w:szCs w:val="20"/>
        </w:rPr>
      </w:pPr>
      <w:r>
        <w:rPr>
          <w:b/>
          <w:sz w:val="20"/>
          <w:szCs w:val="20"/>
        </w:rPr>
        <w:t>Odpowiedź:</w:t>
      </w:r>
    </w:p>
    <w:p w:rsidR="00CE7BEF" w:rsidRPr="00C7726E" w:rsidRDefault="00CE7BEF" w:rsidP="00CE7BEF">
      <w:pPr>
        <w:jc w:val="both"/>
        <w:rPr>
          <w:rFonts w:ascii="Calibri" w:eastAsiaTheme="minorHAnsi" w:hAnsi="Calibri" w:cs="Calibri"/>
          <w:sz w:val="20"/>
          <w:szCs w:val="20"/>
          <w:lang w:eastAsia="en-US"/>
        </w:rPr>
      </w:pPr>
      <w:r w:rsidRPr="00C7726E">
        <w:rPr>
          <w:rFonts w:ascii="Calibri" w:eastAsiaTheme="minorHAnsi" w:hAnsi="Calibri" w:cs="Calibri"/>
          <w:sz w:val="20"/>
          <w:szCs w:val="20"/>
          <w:lang w:eastAsia="en-US"/>
        </w:rPr>
        <w:t>Zamawiający nie dopuszcza.</w:t>
      </w:r>
    </w:p>
    <w:p w:rsidR="00757C7C" w:rsidRDefault="00757C7C" w:rsidP="001B4051">
      <w:pPr>
        <w:jc w:val="both"/>
        <w:rPr>
          <w:rFonts w:ascii="Calibri" w:eastAsiaTheme="minorHAnsi" w:hAnsi="Calibri" w:cs="Calibri"/>
          <w:sz w:val="20"/>
          <w:szCs w:val="20"/>
          <w:lang w:eastAsia="en-US"/>
        </w:rPr>
      </w:pPr>
    </w:p>
    <w:p w:rsidR="001B4051" w:rsidRDefault="001B4051"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Default="001950B0" w:rsidP="002F6273">
      <w:pPr>
        <w:jc w:val="both"/>
        <w:rPr>
          <w:rFonts w:ascii="Calibri" w:eastAsiaTheme="minorHAnsi" w:hAnsi="Calibri" w:cs="Calibri"/>
          <w:sz w:val="20"/>
          <w:szCs w:val="20"/>
          <w:lang w:eastAsia="en-US"/>
        </w:rPr>
      </w:pPr>
    </w:p>
    <w:p w:rsidR="001950B0" w:rsidRPr="00E31DF4" w:rsidRDefault="001950B0" w:rsidP="001950B0">
      <w:pPr>
        <w:spacing w:line="360" w:lineRule="auto"/>
        <w:rPr>
          <w:rFonts w:ascii="Calibri" w:hAnsi="Calibri" w:cs="Calibri"/>
          <w:sz w:val="20"/>
          <w:szCs w:val="20"/>
        </w:rPr>
      </w:pPr>
      <w:r w:rsidRPr="00D21BFF">
        <w:rPr>
          <w:rFonts w:ascii="Calibri" w:hAnsi="Calibri" w:cs="Calibri"/>
          <w:sz w:val="20"/>
          <w:szCs w:val="20"/>
        </w:rPr>
        <w:t xml:space="preserve">Zamawiający </w:t>
      </w:r>
      <w:r w:rsidRPr="00E31DF4">
        <w:rPr>
          <w:rFonts w:ascii="Calibri" w:hAnsi="Calibri" w:cs="Calibri"/>
          <w:sz w:val="20"/>
          <w:szCs w:val="20"/>
        </w:rPr>
        <w:t>informuje o zmianie zał. 4 – projekt umowy, które stanowią integralną cześć SWZ.</w:t>
      </w:r>
    </w:p>
    <w:p w:rsidR="001950B0" w:rsidRPr="00E31DF4" w:rsidRDefault="001950B0" w:rsidP="001950B0">
      <w:pPr>
        <w:spacing w:line="360" w:lineRule="auto"/>
        <w:rPr>
          <w:rFonts w:ascii="Calibri" w:hAnsi="Calibri" w:cs="Calibri"/>
          <w:sz w:val="20"/>
          <w:szCs w:val="20"/>
        </w:rPr>
      </w:pPr>
      <w:r w:rsidRPr="00E31DF4">
        <w:rPr>
          <w:rFonts w:ascii="Calibri" w:hAnsi="Calibri" w:cs="Calibri"/>
          <w:sz w:val="20"/>
          <w:szCs w:val="20"/>
        </w:rPr>
        <w:t xml:space="preserve">Jednocześnie Zamawiający dokonuję zmiany terminu składania i otwarcia ofert z dnia </w:t>
      </w:r>
      <w:r w:rsidRPr="00E31DF4">
        <w:rPr>
          <w:rFonts w:ascii="Calibri" w:hAnsi="Calibri" w:cs="Calibri"/>
          <w:b/>
          <w:sz w:val="20"/>
          <w:szCs w:val="20"/>
        </w:rPr>
        <w:t>0</w:t>
      </w:r>
      <w:r w:rsidR="00E31DF4" w:rsidRPr="00E31DF4">
        <w:rPr>
          <w:rFonts w:ascii="Calibri" w:hAnsi="Calibri" w:cs="Calibri"/>
          <w:b/>
          <w:sz w:val="20"/>
          <w:szCs w:val="20"/>
        </w:rPr>
        <w:t>8</w:t>
      </w:r>
      <w:r w:rsidRPr="00E31DF4">
        <w:rPr>
          <w:rFonts w:ascii="Calibri" w:hAnsi="Calibri" w:cs="Calibri"/>
          <w:b/>
          <w:sz w:val="20"/>
          <w:szCs w:val="20"/>
        </w:rPr>
        <w:t>.0</w:t>
      </w:r>
      <w:r w:rsidR="00E31DF4" w:rsidRPr="00E31DF4">
        <w:rPr>
          <w:rFonts w:ascii="Calibri" w:hAnsi="Calibri" w:cs="Calibri"/>
          <w:b/>
          <w:sz w:val="20"/>
          <w:szCs w:val="20"/>
        </w:rPr>
        <w:t>2</w:t>
      </w:r>
      <w:r w:rsidRPr="00E31DF4">
        <w:rPr>
          <w:rFonts w:ascii="Calibri" w:hAnsi="Calibri" w:cs="Calibri"/>
          <w:b/>
          <w:sz w:val="20"/>
          <w:szCs w:val="20"/>
        </w:rPr>
        <w:t>.2023 r</w:t>
      </w:r>
      <w:r w:rsidRPr="00E31DF4">
        <w:rPr>
          <w:rFonts w:ascii="Calibri" w:hAnsi="Calibri" w:cs="Calibri"/>
          <w:sz w:val="20"/>
          <w:szCs w:val="20"/>
        </w:rPr>
        <w:t xml:space="preserve">. na dzień </w:t>
      </w:r>
      <w:r w:rsidR="00E31DF4" w:rsidRPr="00E31DF4">
        <w:rPr>
          <w:rFonts w:ascii="Calibri" w:hAnsi="Calibri" w:cs="Calibri"/>
          <w:b/>
          <w:sz w:val="20"/>
          <w:szCs w:val="20"/>
        </w:rPr>
        <w:t>10</w:t>
      </w:r>
      <w:r w:rsidRPr="00E31DF4">
        <w:rPr>
          <w:rFonts w:ascii="Calibri" w:hAnsi="Calibri" w:cs="Calibri"/>
          <w:b/>
          <w:sz w:val="20"/>
          <w:szCs w:val="20"/>
        </w:rPr>
        <w:t>.0</w:t>
      </w:r>
      <w:r w:rsidR="00E31DF4" w:rsidRPr="00E31DF4">
        <w:rPr>
          <w:rFonts w:ascii="Calibri" w:hAnsi="Calibri" w:cs="Calibri"/>
          <w:b/>
          <w:sz w:val="20"/>
          <w:szCs w:val="20"/>
        </w:rPr>
        <w:t>2</w:t>
      </w:r>
      <w:r w:rsidRPr="00E31DF4">
        <w:rPr>
          <w:rFonts w:ascii="Calibri" w:hAnsi="Calibri" w:cs="Calibri"/>
          <w:b/>
          <w:sz w:val="20"/>
          <w:szCs w:val="20"/>
        </w:rPr>
        <w:t>.2023 r</w:t>
      </w:r>
      <w:r w:rsidRPr="00E31DF4">
        <w:rPr>
          <w:rFonts w:ascii="Calibri" w:hAnsi="Calibri" w:cs="Calibri"/>
          <w:sz w:val="20"/>
          <w:szCs w:val="20"/>
        </w:rPr>
        <w:t>.</w:t>
      </w:r>
    </w:p>
    <w:p w:rsidR="001950B0" w:rsidRPr="00E31DF4" w:rsidRDefault="001950B0" w:rsidP="001950B0">
      <w:pPr>
        <w:spacing w:line="360" w:lineRule="auto"/>
        <w:rPr>
          <w:rFonts w:ascii="Calibri" w:hAnsi="Calibri" w:cs="Calibri"/>
          <w:sz w:val="20"/>
          <w:szCs w:val="20"/>
        </w:rPr>
      </w:pPr>
      <w:r w:rsidRPr="00E31DF4">
        <w:rPr>
          <w:rFonts w:ascii="Calibri" w:hAnsi="Calibri" w:cs="Calibri"/>
          <w:sz w:val="20"/>
          <w:szCs w:val="20"/>
        </w:rPr>
        <w:t xml:space="preserve">Składanie ofert do godz. </w:t>
      </w:r>
      <w:r w:rsidRPr="00E31DF4">
        <w:rPr>
          <w:rFonts w:ascii="Calibri" w:hAnsi="Calibri" w:cs="Calibri"/>
          <w:b/>
          <w:sz w:val="20"/>
          <w:szCs w:val="20"/>
        </w:rPr>
        <w:t>09:00</w:t>
      </w:r>
    </w:p>
    <w:p w:rsidR="001950B0" w:rsidRPr="00E31DF4" w:rsidRDefault="001950B0" w:rsidP="001950B0">
      <w:pPr>
        <w:spacing w:line="360" w:lineRule="auto"/>
        <w:rPr>
          <w:rFonts w:ascii="Calibri" w:hAnsi="Calibri" w:cs="Calibri"/>
          <w:sz w:val="20"/>
          <w:szCs w:val="20"/>
        </w:rPr>
      </w:pPr>
      <w:r w:rsidRPr="00E31DF4">
        <w:rPr>
          <w:rFonts w:ascii="Calibri" w:hAnsi="Calibri" w:cs="Calibri"/>
          <w:sz w:val="20"/>
          <w:szCs w:val="20"/>
        </w:rPr>
        <w:t xml:space="preserve">Otwarcie ofert o godz. </w:t>
      </w:r>
      <w:r w:rsidRPr="00E31DF4">
        <w:rPr>
          <w:rFonts w:ascii="Calibri" w:hAnsi="Calibri" w:cs="Calibri"/>
          <w:b/>
          <w:sz w:val="20"/>
          <w:szCs w:val="20"/>
        </w:rPr>
        <w:t>09:30</w:t>
      </w:r>
    </w:p>
    <w:p w:rsidR="001950B0" w:rsidRPr="00E31DF4" w:rsidRDefault="001950B0" w:rsidP="001950B0">
      <w:pPr>
        <w:spacing w:line="360" w:lineRule="auto"/>
        <w:rPr>
          <w:rFonts w:ascii="Calibri" w:hAnsi="Calibri" w:cs="Calibri"/>
          <w:sz w:val="20"/>
          <w:szCs w:val="20"/>
        </w:rPr>
      </w:pPr>
      <w:r w:rsidRPr="00E31DF4">
        <w:rPr>
          <w:rFonts w:ascii="Calibri" w:hAnsi="Calibri" w:cs="Calibri"/>
          <w:sz w:val="20"/>
          <w:szCs w:val="20"/>
        </w:rPr>
        <w:t>Miejsce składania i otwarcia ofert pozostaje bez zmian.</w:t>
      </w:r>
    </w:p>
    <w:p w:rsidR="001950B0" w:rsidRPr="00453841" w:rsidRDefault="001950B0" w:rsidP="001950B0">
      <w:pPr>
        <w:spacing w:line="360" w:lineRule="auto"/>
        <w:rPr>
          <w:rFonts w:ascii="Calibri" w:hAnsi="Calibri" w:cs="Calibri"/>
          <w:sz w:val="20"/>
          <w:szCs w:val="20"/>
        </w:rPr>
      </w:pPr>
      <w:r w:rsidRPr="00E31DF4">
        <w:rPr>
          <w:rFonts w:ascii="Calibri" w:hAnsi="Calibri" w:cs="Calibri"/>
          <w:sz w:val="20"/>
          <w:szCs w:val="20"/>
        </w:rPr>
        <w:t xml:space="preserve">Dodatkowo zmianie ulega termin związania z ofertą, który upływa </w:t>
      </w:r>
      <w:r w:rsidR="00E31DF4" w:rsidRPr="00E31DF4">
        <w:rPr>
          <w:rFonts w:ascii="Calibri" w:hAnsi="Calibri" w:cs="Calibri"/>
          <w:b/>
          <w:sz w:val="20"/>
          <w:szCs w:val="20"/>
        </w:rPr>
        <w:t>11</w:t>
      </w:r>
      <w:r w:rsidRPr="00E31DF4">
        <w:rPr>
          <w:rFonts w:ascii="Calibri" w:hAnsi="Calibri" w:cs="Calibri"/>
          <w:b/>
          <w:sz w:val="20"/>
          <w:szCs w:val="20"/>
        </w:rPr>
        <w:t>.0</w:t>
      </w:r>
      <w:r w:rsidR="00E31DF4" w:rsidRPr="00E31DF4">
        <w:rPr>
          <w:rFonts w:ascii="Calibri" w:hAnsi="Calibri" w:cs="Calibri"/>
          <w:b/>
          <w:sz w:val="20"/>
          <w:szCs w:val="20"/>
        </w:rPr>
        <w:t>3</w:t>
      </w:r>
      <w:r w:rsidRPr="00E31DF4">
        <w:rPr>
          <w:rFonts w:ascii="Calibri" w:hAnsi="Calibri" w:cs="Calibri"/>
          <w:b/>
          <w:sz w:val="20"/>
          <w:szCs w:val="20"/>
        </w:rPr>
        <w:t>.2023 r.</w:t>
      </w:r>
    </w:p>
    <w:p w:rsidR="00723369" w:rsidRDefault="00723369" w:rsidP="003D721E">
      <w:pPr>
        <w:spacing w:line="288" w:lineRule="auto"/>
        <w:jc w:val="both"/>
        <w:rPr>
          <w:rFonts w:ascii="Calibri" w:hAnsi="Calibri" w:cs="Calibri"/>
          <w:sz w:val="20"/>
          <w:szCs w:val="20"/>
          <w:highlight w:val="yellow"/>
        </w:rPr>
      </w:pPr>
    </w:p>
    <w:p w:rsidR="00E177C1" w:rsidRDefault="00E177C1" w:rsidP="006562D4">
      <w:pPr>
        <w:autoSpaceDE w:val="0"/>
        <w:autoSpaceDN w:val="0"/>
        <w:adjustRightInd w:val="0"/>
        <w:rPr>
          <w:rFonts w:ascii="DejaVuSansCondensed" w:eastAsiaTheme="minorHAnsi" w:hAnsi="DejaVuSansCondensed" w:cs="DejaVuSansCondensed"/>
          <w:color w:val="666666"/>
          <w:sz w:val="19"/>
          <w:szCs w:val="19"/>
          <w:lang w:eastAsia="en-US"/>
        </w:rPr>
      </w:pPr>
    </w:p>
    <w:p w:rsidR="00E177C1" w:rsidRDefault="00E177C1" w:rsidP="006562D4">
      <w:pPr>
        <w:autoSpaceDE w:val="0"/>
        <w:autoSpaceDN w:val="0"/>
        <w:adjustRightInd w:val="0"/>
        <w:rPr>
          <w:rFonts w:ascii="DejaVuSansCondensed" w:eastAsiaTheme="minorHAnsi" w:hAnsi="DejaVuSansCondensed" w:cs="DejaVuSansCondensed"/>
          <w:color w:val="666666"/>
          <w:sz w:val="19"/>
          <w:szCs w:val="19"/>
          <w:lang w:eastAsia="en-US"/>
        </w:rPr>
      </w:pPr>
    </w:p>
    <w:p w:rsidR="003D721E" w:rsidRDefault="003D721E" w:rsidP="006562D4">
      <w:pPr>
        <w:autoSpaceDE w:val="0"/>
        <w:autoSpaceDN w:val="0"/>
        <w:adjustRightInd w:val="0"/>
        <w:rPr>
          <w:rFonts w:ascii="DejaVuSansCondensed" w:eastAsiaTheme="minorHAnsi" w:hAnsi="DejaVuSansCondensed" w:cs="DejaVuSansCondensed"/>
          <w:color w:val="666666"/>
          <w:sz w:val="19"/>
          <w:szCs w:val="19"/>
          <w:lang w:eastAsia="en-US"/>
        </w:rPr>
      </w:pPr>
    </w:p>
    <w:p w:rsidR="00453841" w:rsidRPr="006562D4" w:rsidRDefault="00453841" w:rsidP="006562D4">
      <w:pPr>
        <w:autoSpaceDE w:val="0"/>
        <w:autoSpaceDN w:val="0"/>
        <w:adjustRightInd w:val="0"/>
        <w:rPr>
          <w:rFonts w:ascii="DejaVuSansCondensed" w:eastAsiaTheme="minorHAnsi" w:hAnsi="DejaVuSansCondensed" w:cs="DejaVuSansCondensed"/>
          <w:color w:val="666666"/>
          <w:sz w:val="19"/>
          <w:szCs w:val="19"/>
          <w:lang w:eastAsia="en-US"/>
        </w:rPr>
      </w:pPr>
    </w:p>
    <w:p w:rsidR="006C166D" w:rsidRPr="006C166D" w:rsidRDefault="006C166D" w:rsidP="006C166D">
      <w:pPr>
        <w:autoSpaceDE w:val="0"/>
        <w:autoSpaceDN w:val="0"/>
        <w:adjustRightInd w:val="0"/>
        <w:ind w:right="567"/>
        <w:rPr>
          <w:rFonts w:ascii="Calibri" w:hAnsi="Calibri" w:cs="Calibri"/>
          <w:bCs/>
          <w:i/>
          <w:sz w:val="20"/>
          <w:szCs w:val="20"/>
        </w:rPr>
      </w:pPr>
      <w:r w:rsidRPr="006C166D">
        <w:rPr>
          <w:rFonts w:ascii="Calibri" w:hAnsi="Calibri" w:cs="Calibri"/>
          <w:i/>
          <w:sz w:val="18"/>
          <w:szCs w:val="18"/>
        </w:rPr>
        <w:t xml:space="preserve">                                                                                                                                                             </w:t>
      </w:r>
      <w:r w:rsidRPr="006C166D">
        <w:rPr>
          <w:rFonts w:ascii="Calibri" w:hAnsi="Calibri" w:cs="Calibri"/>
          <w:bCs/>
          <w:i/>
          <w:sz w:val="20"/>
          <w:szCs w:val="20"/>
        </w:rPr>
        <w:t>p.o. Kanclerza</w:t>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00661BDC">
        <w:rPr>
          <w:rFonts w:ascii="Calibri" w:hAnsi="Calibri" w:cs="Calibri"/>
          <w:bCs/>
          <w:i/>
          <w:sz w:val="20"/>
          <w:szCs w:val="20"/>
        </w:rPr>
        <w:t xml:space="preserve">         </w:t>
      </w:r>
      <w:r w:rsidR="00E177C1">
        <w:rPr>
          <w:rFonts w:ascii="Calibri" w:hAnsi="Calibri" w:cs="Calibri"/>
          <w:bCs/>
          <w:i/>
          <w:sz w:val="20"/>
          <w:szCs w:val="20"/>
        </w:rPr>
        <w:t xml:space="preserve"> </w:t>
      </w:r>
      <w:r w:rsidR="004E52C3">
        <w:rPr>
          <w:rFonts w:ascii="Calibri" w:hAnsi="Calibri" w:cs="Calibri"/>
          <w:bCs/>
          <w:i/>
          <w:sz w:val="20"/>
          <w:szCs w:val="20"/>
        </w:rPr>
        <w:t>/-/</w:t>
      </w:r>
      <w:bookmarkStart w:id="1" w:name="_GoBack"/>
      <w:bookmarkEnd w:id="1"/>
    </w:p>
    <w:p w:rsidR="00A71E80" w:rsidRPr="00A71E80" w:rsidRDefault="006C166D" w:rsidP="00A71E80">
      <w:pPr>
        <w:autoSpaceDE w:val="0"/>
        <w:autoSpaceDN w:val="0"/>
        <w:adjustRightInd w:val="0"/>
        <w:ind w:right="567"/>
        <w:rPr>
          <w:sz w:val="20"/>
          <w:szCs w:val="20"/>
        </w:rPr>
      </w:pP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r>
      <w:r w:rsidRPr="006C166D">
        <w:rPr>
          <w:rFonts w:ascii="Calibri" w:hAnsi="Calibri" w:cs="Calibri"/>
          <w:bCs/>
          <w:i/>
          <w:sz w:val="20"/>
          <w:szCs w:val="20"/>
        </w:rPr>
        <w:tab/>
        <w:t xml:space="preserve">       Prof. dr hab. Jacek </w:t>
      </w:r>
      <w:proofErr w:type="spellStart"/>
      <w:r w:rsidRPr="006C166D">
        <w:rPr>
          <w:rFonts w:ascii="Calibri" w:hAnsi="Calibri" w:cs="Calibri"/>
          <w:bCs/>
          <w:i/>
          <w:sz w:val="20"/>
          <w:szCs w:val="20"/>
        </w:rPr>
        <w:t>Bigda</w:t>
      </w:r>
      <w:proofErr w:type="spellEnd"/>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A71E80" w:rsidRDefault="00A71E80" w:rsidP="000C48DE">
      <w:pPr>
        <w:rPr>
          <w:rFonts w:asciiTheme="minorHAnsi" w:hAnsiTheme="minorHAnsi" w:cstheme="minorHAnsi"/>
          <w:sz w:val="16"/>
          <w:szCs w:val="16"/>
        </w:rPr>
      </w:pPr>
    </w:p>
    <w:p w:rsidR="00B31E84" w:rsidRPr="008752CD" w:rsidRDefault="003F4ABA" w:rsidP="000C48DE">
      <w:pPr>
        <w:rPr>
          <w:rFonts w:asciiTheme="minorHAnsi" w:hAnsiTheme="minorHAnsi" w:cstheme="minorHAnsi"/>
          <w:sz w:val="16"/>
          <w:szCs w:val="16"/>
        </w:rPr>
      </w:pPr>
      <w:r w:rsidRPr="008752CD">
        <w:rPr>
          <w:rFonts w:asciiTheme="minorHAnsi" w:hAnsiTheme="minorHAnsi" w:cstheme="minorHAnsi"/>
          <w:sz w:val="16"/>
          <w:szCs w:val="16"/>
        </w:rPr>
        <w:t xml:space="preserve">Sporządziła; </w:t>
      </w:r>
      <w:r w:rsidR="00DD7F0C">
        <w:rPr>
          <w:rFonts w:asciiTheme="minorHAnsi" w:hAnsiTheme="minorHAnsi" w:cstheme="minorHAnsi"/>
          <w:sz w:val="16"/>
          <w:szCs w:val="16"/>
        </w:rPr>
        <w:t>Małgorzata Święcicka</w:t>
      </w:r>
    </w:p>
    <w:sectPr w:rsidR="00B31E84" w:rsidRPr="008752CD" w:rsidSect="009F356F">
      <w:headerReference w:type="default" r:id="rId7"/>
      <w:footerReference w:type="default" r:id="rId8"/>
      <w:pgSz w:w="11906" w:h="16838"/>
      <w:pgMar w:top="2836" w:right="1417" w:bottom="1560" w:left="1417"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668" w:rsidRDefault="00B05668" w:rsidP="000A396A">
      <w:r>
        <w:separator/>
      </w:r>
    </w:p>
  </w:endnote>
  <w:endnote w:type="continuationSeparator" w:id="0">
    <w:p w:rsidR="00B05668" w:rsidRDefault="00B05668" w:rsidP="000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550"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DZIAŁ ZAMÓWIEŃ</w:t>
    </w:r>
  </w:p>
  <w:p w:rsidR="006A4DF5" w:rsidRPr="00E02042" w:rsidRDefault="00E60550" w:rsidP="006A4DF5">
    <w:pPr>
      <w:pStyle w:val="Stopka"/>
      <w:spacing w:line="276" w:lineRule="auto"/>
      <w:jc w:val="center"/>
      <w:rPr>
        <w:rFonts w:ascii="Century Gothic" w:hAnsi="Century Gothic"/>
        <w:b/>
        <w:bCs/>
        <w:color w:val="024387"/>
        <w:sz w:val="16"/>
        <w:szCs w:val="16"/>
      </w:rPr>
    </w:pPr>
    <w:r>
      <w:rPr>
        <w:rFonts w:ascii="Century Gothic" w:hAnsi="Century Gothic"/>
        <w:b/>
        <w:bCs/>
        <w:color w:val="024387"/>
        <w:sz w:val="16"/>
        <w:szCs w:val="16"/>
      </w:rPr>
      <w:t xml:space="preserve"> SEKCJA ZAMÓWIEŃ PUBLICZNYCH</w:t>
    </w:r>
  </w:p>
  <w:p w:rsidR="00156D62"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xml:space="preserve">ul. </w:t>
    </w:r>
    <w:r w:rsidR="00E60550">
      <w:rPr>
        <w:rFonts w:ascii="Century Gothic" w:hAnsi="Century Gothic"/>
        <w:color w:val="024387"/>
        <w:sz w:val="16"/>
        <w:szCs w:val="16"/>
      </w:rPr>
      <w:t>M. Skłodowskiej-Curie 3a</w:t>
    </w:r>
    <w:r w:rsidRPr="00E02042">
      <w:rPr>
        <w:rFonts w:ascii="Century Gothic" w:hAnsi="Century Gothic"/>
        <w:color w:val="024387"/>
        <w:sz w:val="16"/>
        <w:szCs w:val="16"/>
      </w:rPr>
      <w:t>, 80-</w:t>
    </w:r>
    <w:r w:rsidR="00156D62">
      <w:rPr>
        <w:rFonts w:ascii="Century Gothic" w:hAnsi="Century Gothic"/>
        <w:color w:val="024387"/>
        <w:sz w:val="16"/>
        <w:szCs w:val="16"/>
      </w:rPr>
      <w:t>210</w:t>
    </w:r>
    <w:r w:rsidR="00E60550">
      <w:rPr>
        <w:rFonts w:ascii="Century Gothic" w:hAnsi="Century Gothic"/>
        <w:color w:val="024387"/>
        <w:sz w:val="16"/>
        <w:szCs w:val="16"/>
      </w:rPr>
      <w:t xml:space="preserve"> </w:t>
    </w:r>
    <w:r w:rsidRPr="00E02042">
      <w:rPr>
        <w:rFonts w:ascii="Century Gothic" w:hAnsi="Century Gothic"/>
        <w:color w:val="024387"/>
        <w:sz w:val="16"/>
        <w:szCs w:val="16"/>
      </w:rPr>
      <w:t xml:space="preserve">Gdańsk </w:t>
    </w:r>
  </w:p>
  <w:p w:rsidR="006A4DF5" w:rsidRDefault="006A4DF5" w:rsidP="006A4DF5">
    <w:pPr>
      <w:pStyle w:val="Stopka"/>
      <w:spacing w:line="276" w:lineRule="auto"/>
      <w:jc w:val="center"/>
      <w:rPr>
        <w:rFonts w:ascii="Century Gothic" w:hAnsi="Century Gothic"/>
        <w:color w:val="024387"/>
        <w:sz w:val="16"/>
        <w:szCs w:val="16"/>
      </w:rPr>
    </w:pPr>
    <w:r w:rsidRPr="00E02042">
      <w:rPr>
        <w:rFonts w:ascii="Century Gothic" w:hAnsi="Century Gothic"/>
        <w:color w:val="024387"/>
        <w:sz w:val="16"/>
        <w:szCs w:val="16"/>
      </w:rPr>
      <w:t>| 58</w:t>
    </w:r>
    <w:r w:rsidR="00E60550">
      <w:rPr>
        <w:rFonts w:ascii="Century Gothic" w:hAnsi="Century Gothic"/>
        <w:color w:val="024387"/>
        <w:sz w:val="16"/>
        <w:szCs w:val="16"/>
      </w:rPr>
      <w:t> 349 12 23</w:t>
    </w:r>
    <w:r w:rsidRPr="00E02042">
      <w:rPr>
        <w:rFonts w:ascii="Century Gothic" w:hAnsi="Century Gothic"/>
        <w:color w:val="024387"/>
        <w:sz w:val="16"/>
        <w:szCs w:val="16"/>
      </w:rPr>
      <w:t xml:space="preserve"> </w:t>
    </w:r>
    <w:r w:rsidR="00156D62">
      <w:rPr>
        <w:rFonts w:ascii="Century Gothic" w:hAnsi="Century Gothic"/>
        <w:color w:val="024387"/>
        <w:sz w:val="16"/>
        <w:szCs w:val="16"/>
      </w:rPr>
      <w:t>/ 58 349 12 34</w:t>
    </w:r>
    <w:r w:rsidRPr="00E02042">
      <w:rPr>
        <w:rFonts w:ascii="Century Gothic" w:hAnsi="Century Gothic"/>
        <w:color w:val="024387"/>
        <w:sz w:val="16"/>
        <w:szCs w:val="16"/>
      </w:rPr>
      <w:t xml:space="preserve">| </w:t>
    </w:r>
    <w:r w:rsidR="00E60550">
      <w:rPr>
        <w:rFonts w:ascii="Century Gothic" w:hAnsi="Century Gothic"/>
        <w:color w:val="024387"/>
        <w:sz w:val="16"/>
        <w:szCs w:val="16"/>
      </w:rPr>
      <w:t>zp</w:t>
    </w:r>
    <w:r w:rsidR="005D6C67" w:rsidRPr="005D6C67">
      <w:rPr>
        <w:rFonts w:ascii="Century Gothic" w:hAnsi="Century Gothic"/>
        <w:color w:val="024387"/>
        <w:sz w:val="16"/>
        <w:szCs w:val="16"/>
      </w:rPr>
      <w:t>@gumed.edu.pl</w:t>
    </w:r>
  </w:p>
  <w:p w:rsidR="006A4DF5" w:rsidRPr="00E02042" w:rsidRDefault="006A4DF5" w:rsidP="006A4DF5">
    <w:pPr>
      <w:pStyle w:val="Stopka"/>
      <w:spacing w:line="276" w:lineRule="auto"/>
      <w:jc w:val="center"/>
      <w:rPr>
        <w:rFonts w:ascii="Century Gothic" w:hAnsi="Century Gothic"/>
        <w:b/>
        <w:bCs/>
        <w:color w:val="02438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668" w:rsidRDefault="00B05668" w:rsidP="000A396A">
      <w:r>
        <w:separator/>
      </w:r>
    </w:p>
  </w:footnote>
  <w:footnote w:type="continuationSeparator" w:id="0">
    <w:p w:rsidR="00B05668" w:rsidRDefault="00B05668" w:rsidP="000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6A" w:rsidRDefault="005862F3" w:rsidP="000A396A">
    <w:pPr>
      <w:pStyle w:val="Nagwek"/>
      <w:ind w:left="-1417"/>
    </w:pPr>
    <w:r>
      <w:rPr>
        <w:noProof/>
        <w:lang w:eastAsia="pl-PL"/>
      </w:rPr>
      <w:drawing>
        <wp:anchor distT="0" distB="0" distL="114300" distR="114300" simplePos="0" relativeHeight="251658240" behindDoc="1" locked="0" layoutInCell="1" allowOverlap="1">
          <wp:simplePos x="0" y="0"/>
          <wp:positionH relativeFrom="column">
            <wp:posOffset>-890270</wp:posOffset>
          </wp:positionH>
          <wp:positionV relativeFrom="paragraph">
            <wp:posOffset>0</wp:posOffset>
          </wp:positionV>
          <wp:extent cx="7552799" cy="10682294"/>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2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C4E0E"/>
    <w:multiLevelType w:val="hybridMultilevel"/>
    <w:tmpl w:val="EA9F0E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964474"/>
    <w:multiLevelType w:val="hybridMultilevel"/>
    <w:tmpl w:val="05799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B822DF"/>
    <w:multiLevelType w:val="hybridMultilevel"/>
    <w:tmpl w:val="BB78CB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030EC3"/>
    <w:multiLevelType w:val="hybridMultilevel"/>
    <w:tmpl w:val="3D650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7D3FDF"/>
    <w:multiLevelType w:val="hybridMultilevel"/>
    <w:tmpl w:val="C97AF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54A11"/>
    <w:multiLevelType w:val="hybridMultilevel"/>
    <w:tmpl w:val="569C0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C36E1"/>
    <w:multiLevelType w:val="hybridMultilevel"/>
    <w:tmpl w:val="E5AEC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D4A9F"/>
    <w:multiLevelType w:val="hybridMultilevel"/>
    <w:tmpl w:val="BB7054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F07A68"/>
    <w:multiLevelType w:val="hybridMultilevel"/>
    <w:tmpl w:val="E5128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9646C"/>
    <w:multiLevelType w:val="hybridMultilevel"/>
    <w:tmpl w:val="62FE39CC"/>
    <w:lvl w:ilvl="0" w:tplc="FFFFFFFF">
      <w:start w:val="1"/>
      <w:numFmt w:val="decimal"/>
      <w:lvlText w:val="%1."/>
      <w:lvlJc w:val="left"/>
      <w:pPr>
        <w:ind w:left="1069"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75C92E"/>
    <w:multiLevelType w:val="hybridMultilevel"/>
    <w:tmpl w:val="54D198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8BECC9"/>
    <w:multiLevelType w:val="hybridMultilevel"/>
    <w:tmpl w:val="31397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FF6171"/>
    <w:multiLevelType w:val="hybridMultilevel"/>
    <w:tmpl w:val="DCC05CD6"/>
    <w:lvl w:ilvl="0" w:tplc="C9EAB5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6978B8"/>
    <w:multiLevelType w:val="hybridMultilevel"/>
    <w:tmpl w:val="E5128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9F3CC3"/>
    <w:multiLevelType w:val="hybridMultilevel"/>
    <w:tmpl w:val="4F8E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27685B"/>
    <w:multiLevelType w:val="hybridMultilevel"/>
    <w:tmpl w:val="4A867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537058"/>
    <w:multiLevelType w:val="hybridMultilevel"/>
    <w:tmpl w:val="CA42E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2EAD58"/>
    <w:multiLevelType w:val="hybridMultilevel"/>
    <w:tmpl w:val="0E8894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D2672A6"/>
    <w:multiLevelType w:val="hybridMultilevel"/>
    <w:tmpl w:val="E5AEC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2"/>
  </w:num>
  <w:num w:numId="5">
    <w:abstractNumId w:val="17"/>
  </w:num>
  <w:num w:numId="6">
    <w:abstractNumId w:val="10"/>
  </w:num>
  <w:num w:numId="7">
    <w:abstractNumId w:val="11"/>
  </w:num>
  <w:num w:numId="8">
    <w:abstractNumId w:val="0"/>
  </w:num>
  <w:num w:numId="9">
    <w:abstractNumId w:val="1"/>
  </w:num>
  <w:num w:numId="10">
    <w:abstractNumId w:val="4"/>
  </w:num>
  <w:num w:numId="11">
    <w:abstractNumId w:val="12"/>
  </w:num>
  <w:num w:numId="12">
    <w:abstractNumId w:val="16"/>
  </w:num>
  <w:num w:numId="13">
    <w:abstractNumId w:val="6"/>
  </w:num>
  <w:num w:numId="14">
    <w:abstractNumId w:val="18"/>
  </w:num>
  <w:num w:numId="15">
    <w:abstractNumId w:val="13"/>
  </w:num>
  <w:num w:numId="16">
    <w:abstractNumId w:val="8"/>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6A"/>
    <w:rsid w:val="0000381F"/>
    <w:rsid w:val="00007045"/>
    <w:rsid w:val="000140C9"/>
    <w:rsid w:val="00014DDD"/>
    <w:rsid w:val="00033E84"/>
    <w:rsid w:val="00041E4A"/>
    <w:rsid w:val="000A396A"/>
    <w:rsid w:val="000A72DE"/>
    <w:rsid w:val="000C48DE"/>
    <w:rsid w:val="000C6006"/>
    <w:rsid w:val="000D1DB1"/>
    <w:rsid w:val="000F2096"/>
    <w:rsid w:val="001046CE"/>
    <w:rsid w:val="001057C5"/>
    <w:rsid w:val="00107108"/>
    <w:rsid w:val="001518F7"/>
    <w:rsid w:val="00153AF4"/>
    <w:rsid w:val="00156D62"/>
    <w:rsid w:val="00161C54"/>
    <w:rsid w:val="00164DAF"/>
    <w:rsid w:val="00166484"/>
    <w:rsid w:val="00175348"/>
    <w:rsid w:val="00176252"/>
    <w:rsid w:val="00176BC0"/>
    <w:rsid w:val="00182EB2"/>
    <w:rsid w:val="001950B0"/>
    <w:rsid w:val="00195448"/>
    <w:rsid w:val="00197C99"/>
    <w:rsid w:val="001A4DC5"/>
    <w:rsid w:val="001A5F14"/>
    <w:rsid w:val="001B17BC"/>
    <w:rsid w:val="001B4051"/>
    <w:rsid w:val="001B49E3"/>
    <w:rsid w:val="001C6021"/>
    <w:rsid w:val="001D490E"/>
    <w:rsid w:val="001E1130"/>
    <w:rsid w:val="001E4A54"/>
    <w:rsid w:val="001E6DFD"/>
    <w:rsid w:val="001F78E0"/>
    <w:rsid w:val="00203DB5"/>
    <w:rsid w:val="00210B02"/>
    <w:rsid w:val="002134A8"/>
    <w:rsid w:val="00223323"/>
    <w:rsid w:val="002248AB"/>
    <w:rsid w:val="00233742"/>
    <w:rsid w:val="00245BC6"/>
    <w:rsid w:val="00262C04"/>
    <w:rsid w:val="0026518B"/>
    <w:rsid w:val="002803C0"/>
    <w:rsid w:val="002852E6"/>
    <w:rsid w:val="002879B2"/>
    <w:rsid w:val="002909ED"/>
    <w:rsid w:val="002C1305"/>
    <w:rsid w:val="002E425A"/>
    <w:rsid w:val="002F4718"/>
    <w:rsid w:val="002F6273"/>
    <w:rsid w:val="00300BB7"/>
    <w:rsid w:val="00313CFE"/>
    <w:rsid w:val="0031725C"/>
    <w:rsid w:val="00331C31"/>
    <w:rsid w:val="00334201"/>
    <w:rsid w:val="00342D8A"/>
    <w:rsid w:val="00345EFC"/>
    <w:rsid w:val="0034770B"/>
    <w:rsid w:val="003526AF"/>
    <w:rsid w:val="00360225"/>
    <w:rsid w:val="003645DC"/>
    <w:rsid w:val="00365D10"/>
    <w:rsid w:val="00381990"/>
    <w:rsid w:val="003921AF"/>
    <w:rsid w:val="00392C41"/>
    <w:rsid w:val="003935DB"/>
    <w:rsid w:val="003A2B69"/>
    <w:rsid w:val="003A5FCF"/>
    <w:rsid w:val="003C6A15"/>
    <w:rsid w:val="003D298F"/>
    <w:rsid w:val="003D721E"/>
    <w:rsid w:val="003F4ABA"/>
    <w:rsid w:val="003F5E9D"/>
    <w:rsid w:val="003F6D7F"/>
    <w:rsid w:val="004108C2"/>
    <w:rsid w:val="0041795F"/>
    <w:rsid w:val="00425B03"/>
    <w:rsid w:val="00431731"/>
    <w:rsid w:val="00441F15"/>
    <w:rsid w:val="00444837"/>
    <w:rsid w:val="00453841"/>
    <w:rsid w:val="00475313"/>
    <w:rsid w:val="00487F7A"/>
    <w:rsid w:val="00492260"/>
    <w:rsid w:val="004A3787"/>
    <w:rsid w:val="004B3A74"/>
    <w:rsid w:val="004B49EE"/>
    <w:rsid w:val="004D163C"/>
    <w:rsid w:val="004E52C3"/>
    <w:rsid w:val="004F057C"/>
    <w:rsid w:val="00503B29"/>
    <w:rsid w:val="005162E5"/>
    <w:rsid w:val="00522BCA"/>
    <w:rsid w:val="00524242"/>
    <w:rsid w:val="00530642"/>
    <w:rsid w:val="00536DAB"/>
    <w:rsid w:val="00541A3E"/>
    <w:rsid w:val="00550603"/>
    <w:rsid w:val="00563065"/>
    <w:rsid w:val="00571D85"/>
    <w:rsid w:val="0058281C"/>
    <w:rsid w:val="005862F3"/>
    <w:rsid w:val="005A5215"/>
    <w:rsid w:val="005A6B30"/>
    <w:rsid w:val="005B0120"/>
    <w:rsid w:val="005B3219"/>
    <w:rsid w:val="005B4D22"/>
    <w:rsid w:val="005C4814"/>
    <w:rsid w:val="005D6C67"/>
    <w:rsid w:val="005E1CC2"/>
    <w:rsid w:val="005E23AA"/>
    <w:rsid w:val="005E280C"/>
    <w:rsid w:val="0060722E"/>
    <w:rsid w:val="00614B08"/>
    <w:rsid w:val="00615D95"/>
    <w:rsid w:val="00624A1F"/>
    <w:rsid w:val="00641FBB"/>
    <w:rsid w:val="006446F8"/>
    <w:rsid w:val="00654F5E"/>
    <w:rsid w:val="006562D4"/>
    <w:rsid w:val="00661BDC"/>
    <w:rsid w:val="006675B9"/>
    <w:rsid w:val="0068032D"/>
    <w:rsid w:val="006A4DF5"/>
    <w:rsid w:val="006A67D4"/>
    <w:rsid w:val="006A6E63"/>
    <w:rsid w:val="006A6F6D"/>
    <w:rsid w:val="006B31D5"/>
    <w:rsid w:val="006C0239"/>
    <w:rsid w:val="006C166D"/>
    <w:rsid w:val="006C33C3"/>
    <w:rsid w:val="006C71B3"/>
    <w:rsid w:val="006D32FD"/>
    <w:rsid w:val="006D3DFF"/>
    <w:rsid w:val="006D5C8C"/>
    <w:rsid w:val="006D6827"/>
    <w:rsid w:val="006D7D77"/>
    <w:rsid w:val="0070085E"/>
    <w:rsid w:val="00715BD4"/>
    <w:rsid w:val="00716A0F"/>
    <w:rsid w:val="00720B00"/>
    <w:rsid w:val="00723369"/>
    <w:rsid w:val="0072391A"/>
    <w:rsid w:val="0072504B"/>
    <w:rsid w:val="007423F4"/>
    <w:rsid w:val="007439B9"/>
    <w:rsid w:val="0074728D"/>
    <w:rsid w:val="00757C7C"/>
    <w:rsid w:val="00784374"/>
    <w:rsid w:val="00787034"/>
    <w:rsid w:val="00794C03"/>
    <w:rsid w:val="007A180C"/>
    <w:rsid w:val="007A4227"/>
    <w:rsid w:val="007A5932"/>
    <w:rsid w:val="007B78CF"/>
    <w:rsid w:val="007C5D10"/>
    <w:rsid w:val="007D2FEC"/>
    <w:rsid w:val="007E6C76"/>
    <w:rsid w:val="007F0767"/>
    <w:rsid w:val="007F241A"/>
    <w:rsid w:val="00800DB7"/>
    <w:rsid w:val="00812DE5"/>
    <w:rsid w:val="00836CCE"/>
    <w:rsid w:val="0085187E"/>
    <w:rsid w:val="00853664"/>
    <w:rsid w:val="008563A7"/>
    <w:rsid w:val="008710E1"/>
    <w:rsid w:val="0087435F"/>
    <w:rsid w:val="008752CD"/>
    <w:rsid w:val="00894F78"/>
    <w:rsid w:val="008A05F9"/>
    <w:rsid w:val="008A5E80"/>
    <w:rsid w:val="008B47B3"/>
    <w:rsid w:val="008B5D4D"/>
    <w:rsid w:val="008C39AE"/>
    <w:rsid w:val="008D5354"/>
    <w:rsid w:val="008E2B9E"/>
    <w:rsid w:val="008F4BE9"/>
    <w:rsid w:val="00901D39"/>
    <w:rsid w:val="00903F99"/>
    <w:rsid w:val="00904FD2"/>
    <w:rsid w:val="00910DDD"/>
    <w:rsid w:val="00921BB4"/>
    <w:rsid w:val="00923544"/>
    <w:rsid w:val="00923C15"/>
    <w:rsid w:val="0093366D"/>
    <w:rsid w:val="00933A5B"/>
    <w:rsid w:val="00934066"/>
    <w:rsid w:val="0093491C"/>
    <w:rsid w:val="0094319E"/>
    <w:rsid w:val="00954FAB"/>
    <w:rsid w:val="00962FF6"/>
    <w:rsid w:val="009639C5"/>
    <w:rsid w:val="009737D1"/>
    <w:rsid w:val="00973E69"/>
    <w:rsid w:val="00984653"/>
    <w:rsid w:val="0098624A"/>
    <w:rsid w:val="00986728"/>
    <w:rsid w:val="00994164"/>
    <w:rsid w:val="009A69DE"/>
    <w:rsid w:val="009C4E5C"/>
    <w:rsid w:val="009C76B7"/>
    <w:rsid w:val="009D26CD"/>
    <w:rsid w:val="009D2E73"/>
    <w:rsid w:val="009D2E99"/>
    <w:rsid w:val="009E12F1"/>
    <w:rsid w:val="009E3091"/>
    <w:rsid w:val="009E68C5"/>
    <w:rsid w:val="009F20EF"/>
    <w:rsid w:val="009F356F"/>
    <w:rsid w:val="00A01FA8"/>
    <w:rsid w:val="00A02AE0"/>
    <w:rsid w:val="00A113C3"/>
    <w:rsid w:val="00A14A20"/>
    <w:rsid w:val="00A252C3"/>
    <w:rsid w:val="00A2763F"/>
    <w:rsid w:val="00A562B2"/>
    <w:rsid w:val="00A71E80"/>
    <w:rsid w:val="00A723D6"/>
    <w:rsid w:val="00AB522F"/>
    <w:rsid w:val="00AC515E"/>
    <w:rsid w:val="00AC5583"/>
    <w:rsid w:val="00AE273E"/>
    <w:rsid w:val="00AF00D9"/>
    <w:rsid w:val="00B01439"/>
    <w:rsid w:val="00B01810"/>
    <w:rsid w:val="00B05668"/>
    <w:rsid w:val="00B27290"/>
    <w:rsid w:val="00B31DCE"/>
    <w:rsid w:val="00B31E84"/>
    <w:rsid w:val="00B46966"/>
    <w:rsid w:val="00B50550"/>
    <w:rsid w:val="00B51C27"/>
    <w:rsid w:val="00B56126"/>
    <w:rsid w:val="00B676E4"/>
    <w:rsid w:val="00B77CC9"/>
    <w:rsid w:val="00B844A3"/>
    <w:rsid w:val="00B9538B"/>
    <w:rsid w:val="00B961FE"/>
    <w:rsid w:val="00BA4DE5"/>
    <w:rsid w:val="00BC68AD"/>
    <w:rsid w:val="00BD23B9"/>
    <w:rsid w:val="00BD5D43"/>
    <w:rsid w:val="00BE459E"/>
    <w:rsid w:val="00BE7A86"/>
    <w:rsid w:val="00C02082"/>
    <w:rsid w:val="00C0494D"/>
    <w:rsid w:val="00C1194C"/>
    <w:rsid w:val="00C176FB"/>
    <w:rsid w:val="00C244C2"/>
    <w:rsid w:val="00C626C4"/>
    <w:rsid w:val="00C7726E"/>
    <w:rsid w:val="00C83F85"/>
    <w:rsid w:val="00C95C21"/>
    <w:rsid w:val="00C96542"/>
    <w:rsid w:val="00CA25FE"/>
    <w:rsid w:val="00CB02C5"/>
    <w:rsid w:val="00CC78EA"/>
    <w:rsid w:val="00CD2F15"/>
    <w:rsid w:val="00CE7BEF"/>
    <w:rsid w:val="00CF0D99"/>
    <w:rsid w:val="00CF1FF3"/>
    <w:rsid w:val="00D002E5"/>
    <w:rsid w:val="00D050B4"/>
    <w:rsid w:val="00D14B05"/>
    <w:rsid w:val="00D21BFF"/>
    <w:rsid w:val="00D41EDA"/>
    <w:rsid w:val="00D46DD9"/>
    <w:rsid w:val="00D56FDE"/>
    <w:rsid w:val="00D85212"/>
    <w:rsid w:val="00D901E1"/>
    <w:rsid w:val="00DA5F48"/>
    <w:rsid w:val="00DB21E8"/>
    <w:rsid w:val="00DB5833"/>
    <w:rsid w:val="00DC46E4"/>
    <w:rsid w:val="00DD4203"/>
    <w:rsid w:val="00DD7F0C"/>
    <w:rsid w:val="00DE4928"/>
    <w:rsid w:val="00DF1489"/>
    <w:rsid w:val="00DF3698"/>
    <w:rsid w:val="00E02042"/>
    <w:rsid w:val="00E04570"/>
    <w:rsid w:val="00E131D2"/>
    <w:rsid w:val="00E177C1"/>
    <w:rsid w:val="00E20D79"/>
    <w:rsid w:val="00E31DF4"/>
    <w:rsid w:val="00E323D5"/>
    <w:rsid w:val="00E33787"/>
    <w:rsid w:val="00E4185C"/>
    <w:rsid w:val="00E4349A"/>
    <w:rsid w:val="00E46E56"/>
    <w:rsid w:val="00E60550"/>
    <w:rsid w:val="00EA3AF2"/>
    <w:rsid w:val="00EA5E6A"/>
    <w:rsid w:val="00EB25F3"/>
    <w:rsid w:val="00EB2BFA"/>
    <w:rsid w:val="00EB4931"/>
    <w:rsid w:val="00ED0CE1"/>
    <w:rsid w:val="00ED28B7"/>
    <w:rsid w:val="00ED79B4"/>
    <w:rsid w:val="00EF296F"/>
    <w:rsid w:val="00EF55AE"/>
    <w:rsid w:val="00F00DFB"/>
    <w:rsid w:val="00F01E97"/>
    <w:rsid w:val="00F04F51"/>
    <w:rsid w:val="00F05347"/>
    <w:rsid w:val="00F339F9"/>
    <w:rsid w:val="00F5353C"/>
    <w:rsid w:val="00F96B34"/>
    <w:rsid w:val="00FB2197"/>
    <w:rsid w:val="00FB3078"/>
    <w:rsid w:val="00FB39B9"/>
    <w:rsid w:val="00FB3DFD"/>
    <w:rsid w:val="00FC2737"/>
    <w:rsid w:val="00FC2863"/>
    <w:rsid w:val="00FC34A6"/>
    <w:rsid w:val="00FC4744"/>
    <w:rsid w:val="00FC4CF6"/>
    <w:rsid w:val="00FC5772"/>
    <w:rsid w:val="00FC6950"/>
    <w:rsid w:val="00FD2CCB"/>
    <w:rsid w:val="00FD550F"/>
    <w:rsid w:val="00FD7634"/>
    <w:rsid w:val="00FF5551"/>
    <w:rsid w:val="00FF6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8B992"/>
  <w15:docId w15:val="{70166FA8-7163-4CFE-A512-B58F4CEE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F627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396A"/>
  </w:style>
  <w:style w:type="paragraph" w:styleId="Stopka">
    <w:name w:val="footer"/>
    <w:basedOn w:val="Normalny"/>
    <w:link w:val="StopkaZnak"/>
    <w:uiPriority w:val="99"/>
    <w:unhideWhenUsed/>
    <w:rsid w:val="000A396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0A396A"/>
  </w:style>
  <w:style w:type="character" w:styleId="Hipercze">
    <w:name w:val="Hyperlink"/>
    <w:basedOn w:val="Domylnaczcionkaakapitu"/>
    <w:uiPriority w:val="99"/>
    <w:unhideWhenUsed/>
    <w:rsid w:val="005D6C67"/>
    <w:rPr>
      <w:color w:val="0563C1" w:themeColor="hyperlink"/>
      <w:u w:val="single"/>
    </w:rPr>
  </w:style>
  <w:style w:type="character" w:customStyle="1" w:styleId="Nierozpoznanawzmianka1">
    <w:name w:val="Nierozpoznana wzmianka1"/>
    <w:basedOn w:val="Domylnaczcionkaakapitu"/>
    <w:uiPriority w:val="99"/>
    <w:semiHidden/>
    <w:unhideWhenUsed/>
    <w:rsid w:val="005D6C67"/>
    <w:rPr>
      <w:color w:val="605E5C"/>
      <w:shd w:val="clear" w:color="auto" w:fill="E1DFDD"/>
    </w:rPr>
  </w:style>
  <w:style w:type="paragraph" w:styleId="Tekstpodstawowy2">
    <w:name w:val="Body Text 2"/>
    <w:basedOn w:val="Normalny"/>
    <w:link w:val="Tekstpodstawowy2Znak"/>
    <w:rsid w:val="008710E1"/>
    <w:pPr>
      <w:spacing w:after="120" w:line="480" w:lineRule="auto"/>
    </w:pPr>
    <w:rPr>
      <w:sz w:val="20"/>
      <w:szCs w:val="20"/>
    </w:rPr>
  </w:style>
  <w:style w:type="character" w:customStyle="1" w:styleId="Tekstpodstawowy2Znak">
    <w:name w:val="Tekst podstawowy 2 Znak"/>
    <w:basedOn w:val="Domylnaczcionkaakapitu"/>
    <w:link w:val="Tekstpodstawowy2"/>
    <w:rsid w:val="008710E1"/>
    <w:rPr>
      <w:rFonts w:ascii="Times New Roman" w:eastAsia="Times New Roman" w:hAnsi="Times New Roman" w:cs="Times New Roman"/>
      <w:sz w:val="20"/>
      <w:szCs w:val="20"/>
      <w:lang w:eastAsia="pl-PL"/>
    </w:rPr>
  </w:style>
  <w:style w:type="paragraph" w:customStyle="1" w:styleId="Default">
    <w:name w:val="Default"/>
    <w:rsid w:val="004A378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15BD4"/>
    <w:pPr>
      <w:ind w:left="720"/>
      <w:contextualSpacing/>
    </w:pPr>
  </w:style>
  <w:style w:type="paragraph" w:styleId="Tekstdymka">
    <w:name w:val="Balloon Text"/>
    <w:basedOn w:val="Normalny"/>
    <w:link w:val="TekstdymkaZnak"/>
    <w:uiPriority w:val="99"/>
    <w:semiHidden/>
    <w:unhideWhenUsed/>
    <w:rsid w:val="00CD2F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F15"/>
    <w:rPr>
      <w:rFonts w:ascii="Segoe UI" w:eastAsia="Times New Roman" w:hAnsi="Segoe UI" w:cs="Segoe UI"/>
      <w:sz w:val="18"/>
      <w:szCs w:val="18"/>
      <w:lang w:eastAsia="pl-PL"/>
    </w:rPr>
  </w:style>
  <w:style w:type="paragraph" w:styleId="Tekstkomentarza">
    <w:name w:val="annotation text"/>
    <w:basedOn w:val="Normalny"/>
    <w:link w:val="TekstkomentarzaZnak"/>
    <w:semiHidden/>
    <w:rsid w:val="00AF00D9"/>
    <w:rPr>
      <w:sz w:val="20"/>
      <w:szCs w:val="20"/>
    </w:rPr>
  </w:style>
  <w:style w:type="character" w:customStyle="1" w:styleId="TekstkomentarzaZnak">
    <w:name w:val="Tekst komentarza Znak"/>
    <w:basedOn w:val="Domylnaczcionkaakapitu"/>
    <w:link w:val="Tekstkomentarza"/>
    <w:semiHidden/>
    <w:rsid w:val="00AF00D9"/>
    <w:rPr>
      <w:rFonts w:ascii="Times New Roman" w:eastAsia="Times New Roman" w:hAnsi="Times New Roman" w:cs="Times New Roman"/>
      <w:sz w:val="20"/>
      <w:szCs w:val="20"/>
      <w:lang w:eastAsia="pl-PL"/>
    </w:rPr>
  </w:style>
  <w:style w:type="paragraph" w:customStyle="1" w:styleId="tekst">
    <w:name w:val="tekst"/>
    <w:basedOn w:val="Normalny"/>
    <w:next w:val="Normalny"/>
    <w:rsid w:val="00901D39"/>
    <w:pPr>
      <w:autoSpaceDE w:val="0"/>
      <w:autoSpaceDN w:val="0"/>
      <w:adjustRightInd w:val="0"/>
      <w:spacing w:after="80"/>
    </w:pPr>
    <w:rPr>
      <w:lang w:val="en-US" w:eastAsia="en-US"/>
    </w:rPr>
  </w:style>
  <w:style w:type="character" w:customStyle="1" w:styleId="hgkelc">
    <w:name w:val="hgkelc"/>
    <w:basedOn w:val="Domylnaczcionkaakapitu"/>
    <w:rsid w:val="00CF0D99"/>
  </w:style>
  <w:style w:type="paragraph" w:styleId="NormalnyWeb">
    <w:name w:val="Normal (Web)"/>
    <w:basedOn w:val="Normalny"/>
    <w:uiPriority w:val="99"/>
    <w:semiHidden/>
    <w:unhideWhenUsed/>
    <w:rsid w:val="001B4051"/>
    <w:pPr>
      <w:spacing w:before="100" w:beforeAutospacing="1" w:after="100" w:afterAutospacing="1"/>
    </w:pPr>
  </w:style>
  <w:style w:type="paragraph" w:styleId="Tekstpodstawowy">
    <w:name w:val="Body Text"/>
    <w:basedOn w:val="Normalny"/>
    <w:link w:val="TekstpodstawowyZnak"/>
    <w:uiPriority w:val="99"/>
    <w:semiHidden/>
    <w:unhideWhenUsed/>
    <w:rsid w:val="00757C7C"/>
    <w:pPr>
      <w:spacing w:after="120"/>
    </w:pPr>
  </w:style>
  <w:style w:type="character" w:customStyle="1" w:styleId="TekstpodstawowyZnak">
    <w:name w:val="Tekst podstawowy Znak"/>
    <w:basedOn w:val="Domylnaczcionkaakapitu"/>
    <w:link w:val="Tekstpodstawowy"/>
    <w:uiPriority w:val="99"/>
    <w:semiHidden/>
    <w:rsid w:val="00757C7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4808">
      <w:bodyDiv w:val="1"/>
      <w:marLeft w:val="0"/>
      <w:marRight w:val="0"/>
      <w:marTop w:val="0"/>
      <w:marBottom w:val="0"/>
      <w:divBdr>
        <w:top w:val="none" w:sz="0" w:space="0" w:color="auto"/>
        <w:left w:val="none" w:sz="0" w:space="0" w:color="auto"/>
        <w:bottom w:val="none" w:sz="0" w:space="0" w:color="auto"/>
        <w:right w:val="none" w:sz="0" w:space="0" w:color="auto"/>
      </w:divBdr>
    </w:div>
    <w:div w:id="648100180">
      <w:bodyDiv w:val="1"/>
      <w:marLeft w:val="0"/>
      <w:marRight w:val="0"/>
      <w:marTop w:val="0"/>
      <w:marBottom w:val="0"/>
      <w:divBdr>
        <w:top w:val="none" w:sz="0" w:space="0" w:color="auto"/>
        <w:left w:val="none" w:sz="0" w:space="0" w:color="auto"/>
        <w:bottom w:val="none" w:sz="0" w:space="0" w:color="auto"/>
        <w:right w:val="none" w:sz="0" w:space="0" w:color="auto"/>
      </w:divBdr>
    </w:div>
    <w:div w:id="776365233">
      <w:bodyDiv w:val="1"/>
      <w:marLeft w:val="0"/>
      <w:marRight w:val="0"/>
      <w:marTop w:val="0"/>
      <w:marBottom w:val="0"/>
      <w:divBdr>
        <w:top w:val="none" w:sz="0" w:space="0" w:color="auto"/>
        <w:left w:val="none" w:sz="0" w:space="0" w:color="auto"/>
        <w:bottom w:val="none" w:sz="0" w:space="0" w:color="auto"/>
        <w:right w:val="none" w:sz="0" w:space="0" w:color="auto"/>
      </w:divBdr>
    </w:div>
    <w:div w:id="971209517">
      <w:bodyDiv w:val="1"/>
      <w:marLeft w:val="0"/>
      <w:marRight w:val="0"/>
      <w:marTop w:val="0"/>
      <w:marBottom w:val="0"/>
      <w:divBdr>
        <w:top w:val="none" w:sz="0" w:space="0" w:color="auto"/>
        <w:left w:val="none" w:sz="0" w:space="0" w:color="auto"/>
        <w:bottom w:val="none" w:sz="0" w:space="0" w:color="auto"/>
        <w:right w:val="none" w:sz="0" w:space="0" w:color="auto"/>
      </w:divBdr>
    </w:div>
    <w:div w:id="975378656">
      <w:bodyDiv w:val="1"/>
      <w:marLeft w:val="0"/>
      <w:marRight w:val="0"/>
      <w:marTop w:val="0"/>
      <w:marBottom w:val="0"/>
      <w:divBdr>
        <w:top w:val="none" w:sz="0" w:space="0" w:color="auto"/>
        <w:left w:val="none" w:sz="0" w:space="0" w:color="auto"/>
        <w:bottom w:val="none" w:sz="0" w:space="0" w:color="auto"/>
        <w:right w:val="none" w:sz="0" w:space="0" w:color="auto"/>
      </w:divBdr>
    </w:div>
    <w:div w:id="991788540">
      <w:bodyDiv w:val="1"/>
      <w:marLeft w:val="0"/>
      <w:marRight w:val="0"/>
      <w:marTop w:val="0"/>
      <w:marBottom w:val="0"/>
      <w:divBdr>
        <w:top w:val="none" w:sz="0" w:space="0" w:color="auto"/>
        <w:left w:val="none" w:sz="0" w:space="0" w:color="auto"/>
        <w:bottom w:val="none" w:sz="0" w:space="0" w:color="auto"/>
        <w:right w:val="none" w:sz="0" w:space="0" w:color="auto"/>
      </w:divBdr>
    </w:div>
    <w:div w:id="1064329388">
      <w:bodyDiv w:val="1"/>
      <w:marLeft w:val="0"/>
      <w:marRight w:val="0"/>
      <w:marTop w:val="0"/>
      <w:marBottom w:val="0"/>
      <w:divBdr>
        <w:top w:val="none" w:sz="0" w:space="0" w:color="auto"/>
        <w:left w:val="none" w:sz="0" w:space="0" w:color="auto"/>
        <w:bottom w:val="none" w:sz="0" w:space="0" w:color="auto"/>
        <w:right w:val="none" w:sz="0" w:space="0" w:color="auto"/>
      </w:divBdr>
    </w:div>
    <w:div w:id="1065908477">
      <w:bodyDiv w:val="1"/>
      <w:marLeft w:val="0"/>
      <w:marRight w:val="0"/>
      <w:marTop w:val="0"/>
      <w:marBottom w:val="0"/>
      <w:divBdr>
        <w:top w:val="none" w:sz="0" w:space="0" w:color="auto"/>
        <w:left w:val="none" w:sz="0" w:space="0" w:color="auto"/>
        <w:bottom w:val="none" w:sz="0" w:space="0" w:color="auto"/>
        <w:right w:val="none" w:sz="0" w:space="0" w:color="auto"/>
      </w:divBdr>
    </w:div>
    <w:div w:id="1162502850">
      <w:bodyDiv w:val="1"/>
      <w:marLeft w:val="0"/>
      <w:marRight w:val="0"/>
      <w:marTop w:val="0"/>
      <w:marBottom w:val="0"/>
      <w:divBdr>
        <w:top w:val="none" w:sz="0" w:space="0" w:color="auto"/>
        <w:left w:val="none" w:sz="0" w:space="0" w:color="auto"/>
        <w:bottom w:val="none" w:sz="0" w:space="0" w:color="auto"/>
        <w:right w:val="none" w:sz="0" w:space="0" w:color="auto"/>
      </w:divBdr>
    </w:div>
    <w:div w:id="1171987986">
      <w:bodyDiv w:val="1"/>
      <w:marLeft w:val="0"/>
      <w:marRight w:val="0"/>
      <w:marTop w:val="0"/>
      <w:marBottom w:val="0"/>
      <w:divBdr>
        <w:top w:val="none" w:sz="0" w:space="0" w:color="auto"/>
        <w:left w:val="none" w:sz="0" w:space="0" w:color="auto"/>
        <w:bottom w:val="none" w:sz="0" w:space="0" w:color="auto"/>
        <w:right w:val="none" w:sz="0" w:space="0" w:color="auto"/>
      </w:divBdr>
    </w:div>
    <w:div w:id="1518689629">
      <w:bodyDiv w:val="1"/>
      <w:marLeft w:val="0"/>
      <w:marRight w:val="0"/>
      <w:marTop w:val="0"/>
      <w:marBottom w:val="0"/>
      <w:divBdr>
        <w:top w:val="none" w:sz="0" w:space="0" w:color="auto"/>
        <w:left w:val="none" w:sz="0" w:space="0" w:color="auto"/>
        <w:bottom w:val="none" w:sz="0" w:space="0" w:color="auto"/>
        <w:right w:val="none" w:sz="0" w:space="0" w:color="auto"/>
      </w:divBdr>
    </w:div>
    <w:div w:id="1576475202">
      <w:bodyDiv w:val="1"/>
      <w:marLeft w:val="0"/>
      <w:marRight w:val="0"/>
      <w:marTop w:val="0"/>
      <w:marBottom w:val="0"/>
      <w:divBdr>
        <w:top w:val="none" w:sz="0" w:space="0" w:color="auto"/>
        <w:left w:val="none" w:sz="0" w:space="0" w:color="auto"/>
        <w:bottom w:val="none" w:sz="0" w:space="0" w:color="auto"/>
        <w:right w:val="none" w:sz="0" w:space="0" w:color="auto"/>
      </w:divBdr>
    </w:div>
    <w:div w:id="1671758326">
      <w:bodyDiv w:val="1"/>
      <w:marLeft w:val="0"/>
      <w:marRight w:val="0"/>
      <w:marTop w:val="0"/>
      <w:marBottom w:val="0"/>
      <w:divBdr>
        <w:top w:val="none" w:sz="0" w:space="0" w:color="auto"/>
        <w:left w:val="none" w:sz="0" w:space="0" w:color="auto"/>
        <w:bottom w:val="none" w:sz="0" w:space="0" w:color="auto"/>
        <w:right w:val="none" w:sz="0" w:space="0" w:color="auto"/>
      </w:divBdr>
    </w:div>
    <w:div w:id="20965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2036</Words>
  <Characters>12219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kchgr</dc:creator>
  <cp:lastModifiedBy>Małgorzata Święcicka</cp:lastModifiedBy>
  <cp:revision>47</cp:revision>
  <cp:lastPrinted>2023-02-06T08:37:00Z</cp:lastPrinted>
  <dcterms:created xsi:type="dcterms:W3CDTF">2023-01-16T06:22:00Z</dcterms:created>
  <dcterms:modified xsi:type="dcterms:W3CDTF">2023-02-06T08:37:00Z</dcterms:modified>
</cp:coreProperties>
</file>